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BA" w:rsidRPr="00E4424B" w:rsidRDefault="00EE0118" w:rsidP="00BF0A87">
      <w:pPr>
        <w:spacing w:after="0" w:line="240" w:lineRule="auto"/>
        <w:jc w:val="center"/>
        <w:rPr>
          <w:rFonts w:ascii="Verdana" w:hAnsi="Verdana" w:cs="Times New Roman"/>
          <w:b/>
          <w:sz w:val="20"/>
          <w:szCs w:val="20"/>
        </w:rPr>
      </w:pPr>
      <w:r w:rsidRPr="00E4424B">
        <w:rPr>
          <w:rFonts w:ascii="Verdana" w:hAnsi="Verdana" w:cs="Times New Roman"/>
          <w:b/>
          <w:sz w:val="20"/>
          <w:szCs w:val="20"/>
          <w:lang w:val="id-ID"/>
        </w:rPr>
        <w:t xml:space="preserve">HUBUNGAN </w:t>
      </w:r>
      <w:r w:rsidR="004634BA" w:rsidRPr="00E4424B">
        <w:rPr>
          <w:rFonts w:ascii="Verdana" w:hAnsi="Verdana" w:cs="Times New Roman"/>
          <w:b/>
          <w:sz w:val="20"/>
          <w:szCs w:val="20"/>
        </w:rPr>
        <w:t xml:space="preserve">KUALITAS TIDUR DENGAN TINGKAT KECEMASAN MAHASISWA DALAM MENGHADAPI UJIAN CBT PADA </w:t>
      </w:r>
    </w:p>
    <w:p w:rsidR="004634BA" w:rsidRPr="00E4424B" w:rsidRDefault="004634BA" w:rsidP="00BF0A87">
      <w:pPr>
        <w:spacing w:after="0" w:line="240" w:lineRule="auto"/>
        <w:jc w:val="center"/>
        <w:rPr>
          <w:rFonts w:ascii="Verdana" w:hAnsi="Verdana" w:cs="Times New Roman"/>
          <w:b/>
          <w:sz w:val="20"/>
          <w:szCs w:val="20"/>
        </w:rPr>
      </w:pPr>
      <w:r w:rsidRPr="00E4424B">
        <w:rPr>
          <w:rFonts w:ascii="Verdana" w:hAnsi="Verdana" w:cs="Times New Roman"/>
          <w:b/>
          <w:sz w:val="20"/>
          <w:szCs w:val="20"/>
        </w:rPr>
        <w:t>MAHASISWA BARU DI FAKULTAS KEDOKTERAN</w:t>
      </w:r>
    </w:p>
    <w:p w:rsidR="004634BA" w:rsidRPr="00E4424B" w:rsidRDefault="004634BA" w:rsidP="00BF0A87">
      <w:pPr>
        <w:spacing w:after="0" w:line="240" w:lineRule="auto"/>
        <w:jc w:val="center"/>
        <w:rPr>
          <w:rFonts w:ascii="Verdana" w:hAnsi="Verdana" w:cs="Times New Roman"/>
          <w:b/>
          <w:sz w:val="20"/>
          <w:szCs w:val="20"/>
        </w:rPr>
      </w:pPr>
      <w:r w:rsidRPr="00E4424B">
        <w:rPr>
          <w:rFonts w:ascii="Verdana" w:hAnsi="Verdana" w:cs="Times New Roman"/>
          <w:b/>
          <w:sz w:val="20"/>
          <w:szCs w:val="20"/>
        </w:rPr>
        <w:t>UMUM UNIVERSITAS MALAHAYATI</w:t>
      </w:r>
    </w:p>
    <w:p w:rsidR="00D65501" w:rsidRPr="00E4424B" w:rsidRDefault="004634BA" w:rsidP="00BF0A87">
      <w:pPr>
        <w:spacing w:after="0" w:line="240" w:lineRule="auto"/>
        <w:jc w:val="center"/>
        <w:rPr>
          <w:rFonts w:ascii="Verdana" w:hAnsi="Verdana" w:cs="Times New Roman"/>
          <w:b/>
          <w:sz w:val="20"/>
          <w:szCs w:val="20"/>
          <w:lang w:val="id-ID"/>
        </w:rPr>
      </w:pPr>
      <w:r w:rsidRPr="00E4424B">
        <w:rPr>
          <w:rFonts w:ascii="Verdana" w:hAnsi="Verdana" w:cs="Times New Roman"/>
          <w:b/>
          <w:sz w:val="20"/>
          <w:szCs w:val="20"/>
        </w:rPr>
        <w:t>TAHUN 2019</w:t>
      </w:r>
    </w:p>
    <w:p w:rsidR="004668AE" w:rsidRPr="00E4424B" w:rsidRDefault="004668AE" w:rsidP="00BF0A87">
      <w:pPr>
        <w:spacing w:after="0" w:line="240" w:lineRule="auto"/>
        <w:jc w:val="center"/>
        <w:rPr>
          <w:rFonts w:ascii="Verdana" w:hAnsi="Verdana" w:cs="Times New Roman"/>
          <w:b/>
          <w:sz w:val="20"/>
          <w:szCs w:val="20"/>
        </w:rPr>
      </w:pPr>
    </w:p>
    <w:p w:rsidR="00EE0118" w:rsidRPr="00E4424B" w:rsidRDefault="004634BA" w:rsidP="00BF0A87">
      <w:pPr>
        <w:spacing w:after="0" w:line="240" w:lineRule="auto"/>
        <w:jc w:val="center"/>
        <w:rPr>
          <w:rFonts w:ascii="Verdana" w:hAnsi="Verdana" w:cs="Times New Roman"/>
          <w:b/>
          <w:sz w:val="20"/>
          <w:szCs w:val="20"/>
          <w:lang w:val="id-ID"/>
        </w:rPr>
      </w:pPr>
      <w:r w:rsidRPr="00E4424B">
        <w:rPr>
          <w:rFonts w:ascii="Verdana" w:hAnsi="Verdana" w:cs="Times New Roman"/>
          <w:b/>
          <w:sz w:val="20"/>
          <w:szCs w:val="20"/>
        </w:rPr>
        <w:t>Sri Maria Puji Lestari</w:t>
      </w:r>
      <w:r w:rsidR="002A5656">
        <w:rPr>
          <w:rFonts w:ascii="Verdana" w:hAnsi="Verdana" w:cs="Times New Roman"/>
          <w:b/>
          <w:sz w:val="20"/>
          <w:szCs w:val="20"/>
          <w:vertAlign w:val="superscript"/>
          <w:lang w:val="id-ID"/>
        </w:rPr>
        <w:t>1</w:t>
      </w:r>
      <w:r w:rsidR="004668AE" w:rsidRPr="00E4424B">
        <w:rPr>
          <w:rFonts w:ascii="Verdana" w:hAnsi="Verdana" w:cs="Times New Roman"/>
          <w:b/>
          <w:sz w:val="20"/>
          <w:szCs w:val="20"/>
          <w:lang w:val="id-ID"/>
        </w:rPr>
        <w:t xml:space="preserve">, </w:t>
      </w:r>
      <w:r w:rsidRPr="00E4424B">
        <w:rPr>
          <w:rFonts w:ascii="Verdana" w:hAnsi="Verdana" w:cs="Times New Roman"/>
          <w:b/>
          <w:sz w:val="20"/>
          <w:szCs w:val="20"/>
        </w:rPr>
        <w:t>Esteria Marhayuni</w:t>
      </w:r>
      <w:r w:rsidR="002A5656">
        <w:rPr>
          <w:rFonts w:ascii="Verdana" w:hAnsi="Verdana" w:cs="Times New Roman"/>
          <w:b/>
          <w:sz w:val="20"/>
          <w:szCs w:val="20"/>
          <w:vertAlign w:val="superscript"/>
          <w:lang w:val="id-ID"/>
        </w:rPr>
        <w:t>2</w:t>
      </w:r>
      <w:r w:rsidR="004668AE" w:rsidRPr="00E4424B">
        <w:rPr>
          <w:rFonts w:ascii="Verdana" w:hAnsi="Verdana" w:cs="Times New Roman"/>
          <w:b/>
          <w:sz w:val="20"/>
          <w:szCs w:val="20"/>
          <w:lang w:val="id-ID"/>
        </w:rPr>
        <w:t>,</w:t>
      </w:r>
      <w:r w:rsidR="0044646C" w:rsidRPr="00E4424B">
        <w:rPr>
          <w:rFonts w:ascii="Verdana" w:hAnsi="Verdana" w:cs="Times New Roman"/>
          <w:b/>
          <w:sz w:val="20"/>
          <w:szCs w:val="20"/>
          <w:lang w:val="id-ID"/>
        </w:rPr>
        <w:t xml:space="preserve"> </w:t>
      </w:r>
      <w:r w:rsidRPr="00E4424B">
        <w:rPr>
          <w:rFonts w:ascii="Verdana" w:hAnsi="Verdana" w:cs="Times New Roman"/>
          <w:b/>
          <w:sz w:val="20"/>
          <w:szCs w:val="20"/>
        </w:rPr>
        <w:t>Muhammad Nizar Nugraha Kamil</w:t>
      </w:r>
      <w:r w:rsidR="002A5656">
        <w:rPr>
          <w:rFonts w:ascii="Verdana" w:hAnsi="Verdana" w:cs="Times New Roman"/>
          <w:b/>
          <w:sz w:val="20"/>
          <w:szCs w:val="20"/>
          <w:vertAlign w:val="superscript"/>
          <w:lang w:val="id-ID"/>
        </w:rPr>
        <w:t>3</w:t>
      </w:r>
    </w:p>
    <w:p w:rsidR="008A0828" w:rsidRPr="002A5656" w:rsidRDefault="00EE0118" w:rsidP="00BF0A87">
      <w:pPr>
        <w:spacing w:after="0" w:line="240" w:lineRule="auto"/>
        <w:ind w:left="284"/>
        <w:jc w:val="both"/>
        <w:rPr>
          <w:rFonts w:ascii="Verdana" w:hAnsi="Verdana"/>
          <w:sz w:val="20"/>
          <w:szCs w:val="20"/>
        </w:rPr>
      </w:pPr>
      <w:r w:rsidRPr="00E4424B">
        <w:rPr>
          <w:rFonts w:ascii="Verdana" w:hAnsi="Verdana"/>
          <w:sz w:val="20"/>
          <w:szCs w:val="20"/>
          <w:vertAlign w:val="superscript"/>
        </w:rPr>
        <w:t>1</w:t>
      </w:r>
      <w:r w:rsidR="008A0828" w:rsidRPr="00E4424B">
        <w:rPr>
          <w:rFonts w:ascii="Verdana" w:hAnsi="Verdana"/>
          <w:sz w:val="20"/>
          <w:szCs w:val="20"/>
          <w:lang w:val="id-ID"/>
        </w:rPr>
        <w:t>Staf Pengajar</w:t>
      </w:r>
      <w:r w:rsidR="002A5656">
        <w:rPr>
          <w:rFonts w:ascii="Verdana" w:hAnsi="Verdana"/>
          <w:sz w:val="20"/>
          <w:szCs w:val="20"/>
        </w:rPr>
        <w:t>,</w:t>
      </w:r>
      <w:r w:rsidR="008A0828" w:rsidRPr="00E4424B">
        <w:rPr>
          <w:rFonts w:ascii="Verdana" w:hAnsi="Verdana"/>
          <w:sz w:val="20"/>
          <w:szCs w:val="20"/>
          <w:lang w:val="id-ID"/>
        </w:rPr>
        <w:t xml:space="preserve"> Fakultas Kedokteran Universitas Malahayati</w:t>
      </w:r>
      <w:bookmarkStart w:id="0" w:name="_GoBack"/>
      <w:bookmarkEnd w:id="0"/>
    </w:p>
    <w:p w:rsidR="008A0828" w:rsidRPr="00E4424B" w:rsidRDefault="00EE0118" w:rsidP="00BF0A87">
      <w:pPr>
        <w:spacing w:after="0" w:line="240" w:lineRule="auto"/>
        <w:ind w:left="284"/>
        <w:jc w:val="both"/>
        <w:rPr>
          <w:rFonts w:ascii="Verdana" w:hAnsi="Verdana"/>
          <w:sz w:val="20"/>
          <w:szCs w:val="20"/>
          <w:lang w:val="id-ID"/>
        </w:rPr>
      </w:pPr>
      <w:r w:rsidRPr="00E4424B">
        <w:rPr>
          <w:rFonts w:ascii="Verdana" w:hAnsi="Verdana"/>
          <w:sz w:val="20"/>
          <w:szCs w:val="20"/>
          <w:vertAlign w:val="superscript"/>
        </w:rPr>
        <w:t>2</w:t>
      </w:r>
      <w:r w:rsidR="008A0828" w:rsidRPr="00E4424B">
        <w:rPr>
          <w:rFonts w:ascii="Verdana" w:hAnsi="Verdana"/>
          <w:sz w:val="20"/>
          <w:szCs w:val="20"/>
          <w:lang w:val="id-ID"/>
        </w:rPr>
        <w:t>Staf Pengajar</w:t>
      </w:r>
      <w:r w:rsidR="002A5656">
        <w:rPr>
          <w:rFonts w:ascii="Verdana" w:hAnsi="Verdana"/>
          <w:sz w:val="20"/>
          <w:szCs w:val="20"/>
        </w:rPr>
        <w:t>,</w:t>
      </w:r>
      <w:r w:rsidR="008A0828" w:rsidRPr="00E4424B">
        <w:rPr>
          <w:rFonts w:ascii="Verdana" w:hAnsi="Verdana"/>
          <w:sz w:val="20"/>
          <w:szCs w:val="20"/>
          <w:lang w:val="id-ID"/>
        </w:rPr>
        <w:t xml:space="preserve"> Fakultas Kedokteran Universitas Malahayati</w:t>
      </w:r>
    </w:p>
    <w:p w:rsidR="006A3205" w:rsidRPr="00E4424B" w:rsidRDefault="002A5656" w:rsidP="00BF0A87">
      <w:pPr>
        <w:spacing w:after="0" w:line="240" w:lineRule="auto"/>
        <w:ind w:left="284"/>
        <w:jc w:val="both"/>
        <w:rPr>
          <w:rFonts w:ascii="Verdana" w:hAnsi="Verdana"/>
          <w:sz w:val="20"/>
          <w:szCs w:val="20"/>
          <w:lang w:val="id-ID"/>
        </w:rPr>
      </w:pPr>
      <w:r>
        <w:rPr>
          <w:rFonts w:ascii="Verdana" w:hAnsi="Verdana" w:cs="Times New Roman"/>
          <w:sz w:val="20"/>
          <w:szCs w:val="20"/>
          <w:vertAlign w:val="superscript"/>
          <w:lang w:val="id-ID"/>
        </w:rPr>
        <w:t>3</w:t>
      </w:r>
      <w:r>
        <w:rPr>
          <w:rFonts w:ascii="Verdana" w:hAnsi="Verdana" w:cs="Times New Roman"/>
          <w:sz w:val="20"/>
          <w:szCs w:val="20"/>
        </w:rPr>
        <w:t>Mahasiswa</w:t>
      </w:r>
      <w:r w:rsidR="006A3205" w:rsidRPr="00E4424B">
        <w:rPr>
          <w:rFonts w:ascii="Verdana" w:eastAsia="Calibri" w:hAnsi="Verdana" w:cs="Times New Roman"/>
          <w:sz w:val="20"/>
          <w:szCs w:val="20"/>
        </w:rPr>
        <w:t xml:space="preserve"> Kedokteran</w:t>
      </w:r>
      <w:r>
        <w:rPr>
          <w:rFonts w:ascii="Verdana" w:eastAsia="Calibri" w:hAnsi="Verdana" w:cs="Times New Roman"/>
          <w:sz w:val="20"/>
          <w:szCs w:val="20"/>
        </w:rPr>
        <w:t>,</w:t>
      </w:r>
      <w:r w:rsidR="006A3205" w:rsidRPr="00E4424B">
        <w:rPr>
          <w:rFonts w:ascii="Verdana" w:eastAsia="Calibri" w:hAnsi="Verdana" w:cs="Times New Roman"/>
          <w:sz w:val="20"/>
          <w:szCs w:val="20"/>
        </w:rPr>
        <w:t xml:space="preserve"> Fakultas Kedokteran Universitas Malahayati</w:t>
      </w:r>
    </w:p>
    <w:p w:rsidR="008847C0" w:rsidRPr="00E4424B" w:rsidRDefault="008847C0" w:rsidP="00BF0A87">
      <w:pPr>
        <w:spacing w:after="0" w:line="240" w:lineRule="auto"/>
        <w:ind w:left="284"/>
        <w:jc w:val="both"/>
        <w:rPr>
          <w:rFonts w:ascii="Verdana" w:hAnsi="Verdana"/>
          <w:sz w:val="20"/>
          <w:szCs w:val="20"/>
          <w:lang w:val="id-ID"/>
        </w:rPr>
      </w:pPr>
    </w:p>
    <w:p w:rsidR="00EE0118" w:rsidRPr="00E4424B" w:rsidRDefault="008847C0" w:rsidP="00BF0A87">
      <w:pPr>
        <w:spacing w:after="0" w:line="240" w:lineRule="auto"/>
        <w:ind w:left="284"/>
        <w:jc w:val="center"/>
        <w:rPr>
          <w:rFonts w:ascii="Verdana" w:eastAsia="Calibri" w:hAnsi="Verdana" w:cs="Times New Roman"/>
          <w:sz w:val="20"/>
          <w:szCs w:val="20"/>
          <w:lang w:val="id-ID"/>
        </w:rPr>
      </w:pPr>
      <w:r w:rsidRPr="00E4424B">
        <w:rPr>
          <w:rFonts w:ascii="Verdana" w:hAnsi="Verdana"/>
          <w:sz w:val="20"/>
          <w:szCs w:val="20"/>
          <w:lang w:val="id-ID"/>
        </w:rPr>
        <w:t>[email korespo</w:t>
      </w:r>
      <w:r w:rsidR="004634BA" w:rsidRPr="00E4424B">
        <w:rPr>
          <w:rFonts w:ascii="Verdana" w:hAnsi="Verdana"/>
          <w:sz w:val="20"/>
          <w:szCs w:val="20"/>
          <w:lang w:val="id-ID"/>
        </w:rPr>
        <w:t>ndensi: nizarngrh</w:t>
      </w:r>
      <w:r w:rsidR="004634BA" w:rsidRPr="00E4424B">
        <w:rPr>
          <w:rFonts w:ascii="Verdana" w:hAnsi="Verdana"/>
          <w:sz w:val="20"/>
          <w:szCs w:val="20"/>
        </w:rPr>
        <w:t>@gmail.com</w:t>
      </w:r>
      <w:r w:rsidRPr="00E4424B">
        <w:rPr>
          <w:rFonts w:ascii="Verdana" w:hAnsi="Verdana"/>
          <w:sz w:val="20"/>
          <w:szCs w:val="20"/>
          <w:lang w:val="id-ID"/>
        </w:rPr>
        <w:t>]</w:t>
      </w:r>
    </w:p>
    <w:p w:rsidR="00583403" w:rsidRPr="00E4424B" w:rsidRDefault="00583403" w:rsidP="00BF0A87">
      <w:pPr>
        <w:spacing w:after="0" w:line="240" w:lineRule="auto"/>
        <w:jc w:val="center"/>
        <w:rPr>
          <w:rFonts w:ascii="Verdana" w:eastAsia="Times New Roman" w:hAnsi="Verdana" w:cs="Times New Roman"/>
          <w:b/>
          <w:sz w:val="20"/>
          <w:szCs w:val="20"/>
          <w:lang w:val="id-ID" w:eastAsia="id-ID"/>
        </w:rPr>
      </w:pPr>
    </w:p>
    <w:p w:rsidR="00BE7080" w:rsidRPr="00E4424B" w:rsidRDefault="004634BA" w:rsidP="00D97CFB">
      <w:pPr>
        <w:spacing w:line="240" w:lineRule="auto"/>
        <w:jc w:val="both"/>
        <w:rPr>
          <w:rFonts w:ascii="Verdana" w:hAnsi="Verdana"/>
          <w:i/>
          <w:sz w:val="20"/>
          <w:szCs w:val="20"/>
        </w:rPr>
      </w:pPr>
      <w:r w:rsidRPr="00E4424B">
        <w:rPr>
          <w:rFonts w:ascii="Verdana" w:eastAsia="Times New Roman" w:hAnsi="Verdana" w:cs="Times New Roman"/>
          <w:b/>
          <w:sz w:val="20"/>
          <w:szCs w:val="20"/>
          <w:lang w:val="id-ID" w:eastAsia="id-ID"/>
        </w:rPr>
        <w:t xml:space="preserve">Abstract : </w:t>
      </w:r>
      <w:r w:rsidRPr="00E4424B">
        <w:rPr>
          <w:rFonts w:ascii="Verdana" w:hAnsi="Verdana"/>
          <w:b/>
          <w:sz w:val="20"/>
          <w:szCs w:val="20"/>
        </w:rPr>
        <w:t>Relationship Sleep Quality With Stud</w:t>
      </w:r>
      <w:r w:rsidR="00313664" w:rsidRPr="00E4424B">
        <w:rPr>
          <w:rFonts w:ascii="Verdana" w:hAnsi="Verdana"/>
          <w:b/>
          <w:sz w:val="20"/>
          <w:szCs w:val="20"/>
        </w:rPr>
        <w:t>ent Anxiety Levels In Facing CBT</w:t>
      </w:r>
      <w:r w:rsidRPr="00E4424B">
        <w:rPr>
          <w:rFonts w:ascii="Verdana" w:hAnsi="Verdana"/>
          <w:b/>
          <w:sz w:val="20"/>
          <w:szCs w:val="20"/>
        </w:rPr>
        <w:t xml:space="preserve"> Exams In New Students In Faculty Of Medicine Malahayati University Of 2019</w:t>
      </w:r>
      <w:r w:rsidR="00821830" w:rsidRPr="00E4424B">
        <w:rPr>
          <w:rFonts w:ascii="Verdana" w:hAnsi="Verdana"/>
          <w:b/>
          <w:sz w:val="20"/>
          <w:szCs w:val="20"/>
          <w:lang w:val="id-ID"/>
        </w:rPr>
        <w:t>.</w:t>
      </w:r>
      <w:r w:rsidRPr="00E4424B">
        <w:rPr>
          <w:rFonts w:ascii="Verdana" w:hAnsi="Verdana"/>
          <w:b/>
          <w:sz w:val="20"/>
          <w:szCs w:val="20"/>
        </w:rPr>
        <w:t xml:space="preserve"> </w:t>
      </w:r>
      <w:r w:rsidRPr="00E4424B">
        <w:rPr>
          <w:rFonts w:ascii="Verdana" w:eastAsia="Calibri" w:hAnsi="Verdana"/>
          <w:bCs/>
          <w:sz w:val="20"/>
          <w:szCs w:val="20"/>
        </w:rPr>
        <w:t>Sleep quality is one's satisfaction with sleep so that a person does not show feelings of fatigue, irritability, lethargy and apathy, blackness around the eyes, swollen eyelids, red conjunctiva, sore eyes, fragmented attention, fragmented attention, headaches, and frequent yawning or sleepy. Student anxiety can be influenced by many factors, one of which is sleep quality.</w:t>
      </w:r>
      <w:r w:rsidR="00313664" w:rsidRPr="00E4424B">
        <w:rPr>
          <w:rFonts w:ascii="Verdana" w:hAnsi="Verdana"/>
          <w:b/>
          <w:sz w:val="20"/>
          <w:szCs w:val="20"/>
          <w:lang w:val="id-ID"/>
        </w:rPr>
        <w:t xml:space="preserve"> </w:t>
      </w:r>
      <w:r w:rsidR="00313664" w:rsidRPr="00E4424B">
        <w:rPr>
          <w:rFonts w:ascii="Verdana" w:hAnsi="Verdana"/>
          <w:sz w:val="20"/>
          <w:szCs w:val="20"/>
        </w:rPr>
        <w:t>Determine the relationship of sleep quality with the level of difficulty of students in the CBT exam for new students in the medical faculty of Malahayati University in 2019. This research is quantitative with analytical research methods and cross-sectional design, the population is new students of the faculty of general medicine at Malahayati University in 2019. Sampling technique uses purposive sampling. The 106 respondents studied were obtained frequency distribution of sleep quality shows that the majority of students have poor sleep quality of 76 people (71.7%). The frequency distribution of anxiety shows that 28 students (26.4%) had no anxiety. It is known that there is a relationship between sleep quality and the level of student anxiety in facing the CBT exam for new students in the faculty of general medicine at Malahayati University in 2019 with a p-value = 0.033. There is a relationship between sleep quality and the level of student anxiety in facing the CBT exam for new students in the medical faculty o</w:t>
      </w:r>
      <w:r w:rsidR="00D97CFB" w:rsidRPr="00E4424B">
        <w:rPr>
          <w:rFonts w:ascii="Verdana" w:hAnsi="Verdana"/>
          <w:sz w:val="20"/>
          <w:szCs w:val="20"/>
        </w:rPr>
        <w:t>f Malahayati University in 2019.</w:t>
      </w:r>
    </w:p>
    <w:p w:rsidR="00313664" w:rsidRPr="00E4424B" w:rsidRDefault="00BE7080" w:rsidP="00D97CFB">
      <w:pPr>
        <w:spacing w:before="240" w:line="240" w:lineRule="auto"/>
        <w:jc w:val="both"/>
        <w:rPr>
          <w:rFonts w:ascii="Verdana" w:hAnsi="Verdana" w:cs="Times New Roman"/>
          <w:b/>
          <w:sz w:val="20"/>
          <w:szCs w:val="20"/>
          <w:lang w:val="id-ID"/>
        </w:rPr>
      </w:pPr>
      <w:r w:rsidRPr="00E4424B">
        <w:rPr>
          <w:rFonts w:ascii="Verdana" w:hAnsi="Verdana" w:cs="Times New Roman"/>
          <w:b/>
          <w:sz w:val="20"/>
          <w:szCs w:val="20"/>
        </w:rPr>
        <w:t>Keyword</w:t>
      </w:r>
      <w:r w:rsidR="00FD0804" w:rsidRPr="00E4424B">
        <w:rPr>
          <w:rFonts w:ascii="Verdana" w:hAnsi="Verdana" w:cs="Times New Roman"/>
          <w:b/>
          <w:sz w:val="20"/>
          <w:szCs w:val="20"/>
          <w:lang w:val="id-ID"/>
        </w:rPr>
        <w:t>s</w:t>
      </w:r>
      <w:r w:rsidR="00FD0804" w:rsidRPr="00E4424B">
        <w:rPr>
          <w:rFonts w:ascii="Verdana" w:hAnsi="Verdana" w:cs="Times New Roman"/>
          <w:sz w:val="20"/>
          <w:szCs w:val="20"/>
        </w:rPr>
        <w:t>:</w:t>
      </w:r>
      <w:r w:rsidR="00313664" w:rsidRPr="00E4424B">
        <w:rPr>
          <w:rFonts w:ascii="Verdana" w:hAnsi="Verdana"/>
          <w:i/>
          <w:sz w:val="24"/>
          <w:szCs w:val="24"/>
        </w:rPr>
        <w:t xml:space="preserve"> </w:t>
      </w:r>
      <w:r w:rsidR="00313664" w:rsidRPr="00E4424B">
        <w:rPr>
          <w:rFonts w:ascii="Verdana" w:hAnsi="Verdana"/>
          <w:sz w:val="20"/>
          <w:szCs w:val="20"/>
        </w:rPr>
        <w:t>Sleep Quality, Anxiety</w:t>
      </w:r>
    </w:p>
    <w:p w:rsidR="000675A4" w:rsidRPr="00E4424B" w:rsidRDefault="00FD0804" w:rsidP="000675A4">
      <w:pPr>
        <w:pStyle w:val="ListParagraph"/>
        <w:spacing w:line="240" w:lineRule="auto"/>
        <w:ind w:left="0"/>
        <w:jc w:val="both"/>
        <w:rPr>
          <w:rFonts w:ascii="Verdana" w:hAnsi="Verdana"/>
          <w:sz w:val="20"/>
          <w:szCs w:val="20"/>
          <w:lang w:val="id-ID"/>
        </w:rPr>
      </w:pPr>
      <w:r w:rsidRPr="00E4424B">
        <w:rPr>
          <w:rFonts w:ascii="Verdana" w:hAnsi="Verdana" w:cs="Times New Roman"/>
          <w:b/>
          <w:sz w:val="20"/>
          <w:szCs w:val="20"/>
          <w:lang w:val="id-ID"/>
        </w:rPr>
        <w:t>Abstrak : Hubungan</w:t>
      </w:r>
      <w:r w:rsidR="00583403" w:rsidRPr="00E4424B">
        <w:rPr>
          <w:rFonts w:ascii="Verdana" w:hAnsi="Verdana" w:cs="Times New Roman"/>
          <w:b/>
          <w:sz w:val="20"/>
          <w:szCs w:val="20"/>
          <w:lang w:val="id-ID"/>
        </w:rPr>
        <w:t xml:space="preserve"> </w:t>
      </w:r>
      <w:r w:rsidR="00313664" w:rsidRPr="00E4424B">
        <w:rPr>
          <w:rFonts w:ascii="Verdana" w:hAnsi="Verdana" w:cs="Times New Roman"/>
          <w:b/>
          <w:sz w:val="20"/>
          <w:szCs w:val="20"/>
        </w:rPr>
        <w:t>Kualitas Tidur Dengan Tingkat Kecemasan Mahasiswa Dalam Menghadapi Ujian CBT Pada Mahasiswa Baru Di Fakultas Kedokteran Umum Universitas Malahayati Tahun 2019</w:t>
      </w:r>
      <w:r w:rsidR="00821830" w:rsidRPr="00E4424B">
        <w:rPr>
          <w:rFonts w:ascii="Verdana" w:hAnsi="Verdana" w:cs="Times New Roman"/>
          <w:b/>
          <w:sz w:val="20"/>
          <w:szCs w:val="20"/>
          <w:lang w:val="id-ID"/>
        </w:rPr>
        <w:t xml:space="preserve">. </w:t>
      </w:r>
      <w:r w:rsidR="00313664" w:rsidRPr="00E4424B">
        <w:rPr>
          <w:rFonts w:ascii="Verdana" w:hAnsi="Verdana"/>
          <w:sz w:val="20"/>
          <w:szCs w:val="20"/>
          <w:lang w:val="id-ID"/>
        </w:rPr>
        <w:t>Kualitas tidur adalah kepuasan seseorang terhadap tidur, sehingga seseorang tidak memperlihatkan perasaan lelah, mudah gelisah, lesu dan apatis, kehitaman di sekitar mata, kelopak mata bengkak, konjungtiva merah, mata perih, perhatian terpecah-pecah, sakit kepala dan sering menguap atau mengantuk. Kecemasan mahasiswa dapat dipengaruhi dari banyak faktor, salah satunya adalah kualitas tidur.</w:t>
      </w:r>
      <w:r w:rsidR="00313664" w:rsidRPr="00E4424B">
        <w:rPr>
          <w:rFonts w:ascii="Verdana" w:hAnsi="Verdana"/>
          <w:b/>
          <w:sz w:val="20"/>
          <w:szCs w:val="20"/>
          <w:lang w:val="en-GB"/>
        </w:rPr>
        <w:t xml:space="preserve"> </w:t>
      </w:r>
      <w:proofErr w:type="gramStart"/>
      <w:r w:rsidR="00313664" w:rsidRPr="00E4424B">
        <w:rPr>
          <w:rFonts w:ascii="Verdana" w:hAnsi="Verdana"/>
          <w:sz w:val="20"/>
          <w:szCs w:val="20"/>
        </w:rPr>
        <w:t>M</w:t>
      </w:r>
      <w:r w:rsidR="00313664" w:rsidRPr="00E4424B">
        <w:rPr>
          <w:rFonts w:ascii="Verdana" w:hAnsi="Verdana"/>
          <w:sz w:val="20"/>
          <w:szCs w:val="20"/>
          <w:lang w:val="id-ID"/>
        </w:rPr>
        <w:t xml:space="preserve">engetahui hubungan </w:t>
      </w:r>
      <w:r w:rsidR="00313664" w:rsidRPr="00E4424B">
        <w:rPr>
          <w:rFonts w:ascii="Verdana" w:hAnsi="Verdana"/>
          <w:sz w:val="20"/>
          <w:szCs w:val="20"/>
          <w:lang w:val="id-ID"/>
        </w:rPr>
        <w:lastRenderedPageBreak/>
        <w:t>kualitas tidur dengan tingkat kecemasan mahasiswa dalam menghadapi ujian CBT pada mahasiswa baru di fakultas kedokteran Universitas Malahayati tahun 2019.</w:t>
      </w:r>
      <w:proofErr w:type="gramEnd"/>
      <w:r w:rsidR="00313664" w:rsidRPr="00E4424B">
        <w:rPr>
          <w:rFonts w:ascii="Verdana" w:hAnsi="Verdana"/>
          <w:sz w:val="20"/>
          <w:szCs w:val="20"/>
        </w:rPr>
        <w:t xml:space="preserve"> </w:t>
      </w:r>
      <w:r w:rsidR="00313664" w:rsidRPr="00E4424B">
        <w:rPr>
          <w:rFonts w:ascii="Verdana" w:hAnsi="Verdana"/>
          <w:sz w:val="20"/>
          <w:szCs w:val="20"/>
          <w:lang w:val="id-ID"/>
        </w:rPr>
        <w:t xml:space="preserve">Penelitian kuantitatif dengan metode analitik dan desain </w:t>
      </w:r>
      <w:r w:rsidR="00313664" w:rsidRPr="00E4424B">
        <w:rPr>
          <w:rFonts w:ascii="Verdana" w:hAnsi="Verdana"/>
          <w:i/>
          <w:sz w:val="20"/>
          <w:szCs w:val="20"/>
          <w:lang w:val="id-ID"/>
        </w:rPr>
        <w:t xml:space="preserve">cross sectional, </w:t>
      </w:r>
      <w:r w:rsidR="00313664" w:rsidRPr="00E4424B">
        <w:rPr>
          <w:rFonts w:ascii="Verdana" w:hAnsi="Verdana"/>
          <w:sz w:val="20"/>
          <w:szCs w:val="20"/>
          <w:lang w:val="id-ID"/>
        </w:rPr>
        <w:t xml:space="preserve">populasi adalah Mahasiswa baru fakultas kedokteran umum Universitas Malahayati tahun 2019. Teknik sampling menggunakan </w:t>
      </w:r>
      <w:r w:rsidR="00313664" w:rsidRPr="00E4424B">
        <w:rPr>
          <w:rFonts w:ascii="Verdana" w:hAnsi="Verdana"/>
          <w:i/>
          <w:sz w:val="20"/>
          <w:szCs w:val="20"/>
          <w:lang w:val="id-ID"/>
        </w:rPr>
        <w:t>Purposive sampling</w:t>
      </w:r>
      <w:r w:rsidR="00313664" w:rsidRPr="00E4424B">
        <w:rPr>
          <w:rFonts w:ascii="Verdana" w:hAnsi="Verdana"/>
          <w:sz w:val="20"/>
          <w:szCs w:val="20"/>
          <w:lang w:val="id-ID"/>
        </w:rPr>
        <w:t>.</w:t>
      </w:r>
      <w:r w:rsidR="00313664" w:rsidRPr="00E4424B">
        <w:rPr>
          <w:rFonts w:ascii="Verdana" w:hAnsi="Verdana"/>
          <w:sz w:val="20"/>
          <w:szCs w:val="20"/>
        </w:rPr>
        <w:t xml:space="preserve"> </w:t>
      </w:r>
      <w:r w:rsidR="000675A4" w:rsidRPr="00E4424B">
        <w:rPr>
          <w:rFonts w:ascii="Verdana" w:hAnsi="Verdana"/>
          <w:sz w:val="20"/>
          <w:szCs w:val="20"/>
        </w:rPr>
        <w:t>Dari 106 responden yang diteliti didapatkan</w:t>
      </w:r>
      <w:r w:rsidR="000675A4" w:rsidRPr="00E4424B">
        <w:rPr>
          <w:rFonts w:ascii="Verdana" w:hAnsi="Verdana"/>
          <w:b/>
          <w:sz w:val="20"/>
          <w:szCs w:val="20"/>
        </w:rPr>
        <w:t xml:space="preserve"> </w:t>
      </w:r>
      <w:r w:rsidR="000675A4" w:rsidRPr="00E4424B">
        <w:rPr>
          <w:rFonts w:ascii="Verdana" w:hAnsi="Verdana"/>
          <w:sz w:val="20"/>
          <w:szCs w:val="20"/>
          <w:lang w:val="id-ID"/>
        </w:rPr>
        <w:t>distribusi frekuensi kualitas tidur</w:t>
      </w:r>
      <w:r w:rsidR="000675A4" w:rsidRPr="00E4424B">
        <w:rPr>
          <w:rFonts w:ascii="Verdana" w:hAnsi="Verdana"/>
          <w:sz w:val="20"/>
          <w:szCs w:val="20"/>
        </w:rPr>
        <w:t xml:space="preserve"> terlihat bahwa</w:t>
      </w:r>
      <w:r w:rsidR="000675A4" w:rsidRPr="00E4424B">
        <w:rPr>
          <w:rFonts w:ascii="Verdana" w:hAnsi="Verdana"/>
          <w:sz w:val="20"/>
          <w:szCs w:val="20"/>
          <w:lang w:val="id-ID"/>
        </w:rPr>
        <w:t xml:space="preserve"> sebagian besar mahasiswa memiliki kualitas tidur buruk sebanyak 76 orang (71</w:t>
      </w:r>
      <w:proofErr w:type="gramStart"/>
      <w:r w:rsidR="000675A4" w:rsidRPr="00E4424B">
        <w:rPr>
          <w:rFonts w:ascii="Verdana" w:hAnsi="Verdana"/>
          <w:sz w:val="20"/>
          <w:szCs w:val="20"/>
          <w:lang w:val="id-ID"/>
        </w:rPr>
        <w:t>,7</w:t>
      </w:r>
      <w:proofErr w:type="gramEnd"/>
      <w:r w:rsidR="000675A4" w:rsidRPr="00E4424B">
        <w:rPr>
          <w:rFonts w:ascii="Verdana" w:hAnsi="Verdana"/>
          <w:sz w:val="20"/>
          <w:szCs w:val="20"/>
          <w:lang w:val="id-ID"/>
        </w:rPr>
        <w:t>%). Distribusi frekuensi kecemasan terlihat bahwa mahasiswa yang tidak ada kecemasan sebanyak  28 orang (26,4%). Diketahui ada hubungan kualitas tidur dengan tingkat kecemasan mahasiswa dalam menghadapi ujian CBT pada mahasiswa baru di fakultas kedokteran umum Universitas Malahayati tahun 2019 dengan nilai p-value = 0,033.</w:t>
      </w:r>
      <w:r w:rsidR="000675A4" w:rsidRPr="00E4424B">
        <w:rPr>
          <w:rFonts w:ascii="Verdana" w:hAnsi="Verdana"/>
          <w:sz w:val="20"/>
          <w:szCs w:val="20"/>
        </w:rPr>
        <w:t xml:space="preserve"> </w:t>
      </w:r>
      <w:r w:rsidR="000675A4" w:rsidRPr="00E4424B">
        <w:rPr>
          <w:rFonts w:ascii="Verdana" w:hAnsi="Verdana"/>
          <w:sz w:val="20"/>
          <w:szCs w:val="20"/>
          <w:lang w:val="id-ID"/>
        </w:rPr>
        <w:t>Ada hubungan</w:t>
      </w:r>
      <w:r w:rsidR="000675A4" w:rsidRPr="00E4424B">
        <w:rPr>
          <w:rFonts w:ascii="Verdana" w:hAnsi="Verdana"/>
          <w:b/>
          <w:sz w:val="20"/>
          <w:szCs w:val="20"/>
          <w:lang w:val="id-ID"/>
        </w:rPr>
        <w:t xml:space="preserve"> </w:t>
      </w:r>
      <w:r w:rsidR="000675A4" w:rsidRPr="00E4424B">
        <w:rPr>
          <w:rFonts w:ascii="Verdana" w:hAnsi="Verdana"/>
          <w:sz w:val="20"/>
          <w:szCs w:val="20"/>
          <w:lang w:val="id-ID"/>
        </w:rPr>
        <w:t>hubungan kualitas tidur dengan tingkat kecemasan mahasiswa dalam menghadapi ujian CBT pada mahasiswa baru di fakultas kedokteran Universitas Malahayati tahun 2019.</w:t>
      </w:r>
    </w:p>
    <w:p w:rsidR="00583403" w:rsidRPr="00E4424B" w:rsidRDefault="00583403" w:rsidP="00821830">
      <w:pPr>
        <w:spacing w:before="240" w:line="240" w:lineRule="auto"/>
        <w:rPr>
          <w:rFonts w:ascii="Verdana" w:hAnsi="Verdana" w:cs="Times New Roman"/>
          <w:color w:val="000000"/>
          <w:sz w:val="20"/>
          <w:szCs w:val="20"/>
          <w:lang w:val="id-ID"/>
        </w:rPr>
      </w:pPr>
      <w:r w:rsidRPr="00E4424B">
        <w:rPr>
          <w:rFonts w:ascii="Verdana" w:hAnsi="Verdana" w:cs="Times New Roman"/>
          <w:b/>
          <w:color w:val="000000"/>
          <w:sz w:val="20"/>
          <w:szCs w:val="20"/>
        </w:rPr>
        <w:t>Kata Kunci</w:t>
      </w:r>
      <w:r w:rsidRPr="00E4424B">
        <w:rPr>
          <w:rFonts w:ascii="Verdana" w:hAnsi="Verdana" w:cs="Times New Roman"/>
          <w:b/>
          <w:color w:val="000000"/>
          <w:sz w:val="20"/>
          <w:szCs w:val="20"/>
          <w:lang w:val="id-ID"/>
        </w:rPr>
        <w:tab/>
      </w:r>
      <w:r w:rsidRPr="00E4424B">
        <w:rPr>
          <w:rFonts w:ascii="Verdana" w:hAnsi="Verdana" w:cs="Times New Roman"/>
          <w:b/>
          <w:color w:val="000000"/>
          <w:sz w:val="20"/>
          <w:szCs w:val="20"/>
        </w:rPr>
        <w:t xml:space="preserve">: </w:t>
      </w:r>
      <w:r w:rsidR="000675A4" w:rsidRPr="00E4424B">
        <w:rPr>
          <w:rFonts w:ascii="Verdana" w:hAnsi="Verdana"/>
          <w:sz w:val="20"/>
          <w:szCs w:val="20"/>
          <w:lang w:val="id-ID"/>
        </w:rPr>
        <w:t>Ku</w:t>
      </w:r>
      <w:r w:rsidR="000675A4" w:rsidRPr="00E4424B">
        <w:rPr>
          <w:rFonts w:ascii="Verdana" w:hAnsi="Verdana"/>
          <w:b/>
          <w:sz w:val="20"/>
          <w:szCs w:val="20"/>
          <w:lang w:val="id-ID"/>
        </w:rPr>
        <w:t>a</w:t>
      </w:r>
      <w:r w:rsidR="000675A4" w:rsidRPr="00E4424B">
        <w:rPr>
          <w:rFonts w:ascii="Verdana" w:hAnsi="Verdana"/>
          <w:sz w:val="20"/>
          <w:szCs w:val="20"/>
          <w:lang w:val="id-ID"/>
        </w:rPr>
        <w:t>litas Tidur, Kecemasan</w:t>
      </w:r>
    </w:p>
    <w:p w:rsidR="00BE7080" w:rsidRPr="00E4424B" w:rsidRDefault="00BE7080" w:rsidP="008C0FE6">
      <w:pPr>
        <w:spacing w:line="240" w:lineRule="auto"/>
        <w:jc w:val="both"/>
        <w:rPr>
          <w:rFonts w:ascii="Verdana" w:hAnsi="Verdana" w:cs="Times New Roman"/>
          <w:b/>
          <w:sz w:val="20"/>
          <w:szCs w:val="20"/>
          <w:lang w:val="id-ID"/>
        </w:rPr>
      </w:pPr>
      <w:r w:rsidRPr="00E4424B">
        <w:rPr>
          <w:rFonts w:ascii="Verdana" w:hAnsi="Verdana" w:cs="Times New Roman"/>
          <w:b/>
          <w:sz w:val="20"/>
          <w:szCs w:val="20"/>
          <w:lang w:val="id-ID"/>
        </w:rPr>
        <w:t>PENDAHULUAN</w:t>
      </w:r>
    </w:p>
    <w:p w:rsidR="000675A4" w:rsidRPr="00E4424B" w:rsidRDefault="000675A4" w:rsidP="000675A4">
      <w:pPr>
        <w:spacing w:line="240" w:lineRule="auto"/>
        <w:jc w:val="both"/>
        <w:rPr>
          <w:rFonts w:ascii="Verdana" w:hAnsi="Verdana" w:cs="Times New Roman"/>
          <w:sz w:val="20"/>
          <w:szCs w:val="20"/>
          <w:lang w:val="id-ID"/>
        </w:rPr>
        <w:sectPr w:rsidR="000675A4" w:rsidRPr="00E4424B" w:rsidSect="002634DD">
          <w:pgSz w:w="12240" w:h="15840" w:code="1"/>
          <w:pgMar w:top="2268" w:right="2268" w:bottom="1701" w:left="2268" w:header="709" w:footer="709" w:gutter="0"/>
          <w:cols w:space="708"/>
          <w:docGrid w:linePitch="360"/>
        </w:sectPr>
      </w:pPr>
    </w:p>
    <w:p w:rsidR="003802D6" w:rsidRPr="00E4424B" w:rsidRDefault="000675A4" w:rsidP="00BF0A87">
      <w:pPr>
        <w:spacing w:after="0" w:line="240" w:lineRule="auto"/>
        <w:ind w:firstLine="360"/>
        <w:jc w:val="both"/>
        <w:rPr>
          <w:rFonts w:ascii="Verdana" w:hAnsi="Verdana" w:cs="Times New Roman"/>
          <w:sz w:val="20"/>
          <w:szCs w:val="20"/>
        </w:rPr>
      </w:pPr>
      <w:proofErr w:type="gramStart"/>
      <w:r w:rsidRPr="00E4424B">
        <w:rPr>
          <w:rFonts w:ascii="Verdana" w:hAnsi="Verdana" w:cs="Times New Roman"/>
          <w:sz w:val="20"/>
          <w:szCs w:val="20"/>
        </w:rPr>
        <w:lastRenderedPageBreak/>
        <w:t>Fakultas kedokteran umum merupakan salah satu fakultas yang memiliki jumlah mahasiswa terbanyak dari beberapa fakultas yang berada di Universitas Malahayati.</w:t>
      </w:r>
      <w:proofErr w:type="gramEnd"/>
      <w:r w:rsidRPr="00E4424B">
        <w:rPr>
          <w:rFonts w:ascii="Verdana" w:hAnsi="Verdana" w:cs="Times New Roman"/>
          <w:sz w:val="20"/>
          <w:szCs w:val="20"/>
        </w:rPr>
        <w:t xml:space="preserve"> Pada setiap akhir mata kuliah (Blok) </w:t>
      </w:r>
      <w:proofErr w:type="gramStart"/>
      <w:r w:rsidRPr="00E4424B">
        <w:rPr>
          <w:rFonts w:ascii="Verdana" w:hAnsi="Verdana" w:cs="Times New Roman"/>
          <w:sz w:val="20"/>
          <w:szCs w:val="20"/>
        </w:rPr>
        <w:t>akan</w:t>
      </w:r>
      <w:proofErr w:type="gramEnd"/>
      <w:r w:rsidRPr="00E4424B">
        <w:rPr>
          <w:rFonts w:ascii="Verdana" w:hAnsi="Verdana" w:cs="Times New Roman"/>
          <w:sz w:val="20"/>
          <w:szCs w:val="20"/>
        </w:rPr>
        <w:t xml:space="preserve"> dilaksanakan ujian yang dikenal dengan ujian blok. Ujin </w:t>
      </w:r>
      <w:proofErr w:type="gramStart"/>
      <w:r w:rsidRPr="00E4424B">
        <w:rPr>
          <w:rFonts w:ascii="Verdana" w:hAnsi="Verdana" w:cs="Times New Roman"/>
          <w:sz w:val="20"/>
          <w:szCs w:val="20"/>
        </w:rPr>
        <w:t>blok</w:t>
      </w:r>
      <w:proofErr w:type="gramEnd"/>
      <w:r w:rsidRPr="00E4424B">
        <w:rPr>
          <w:rFonts w:ascii="Verdana" w:hAnsi="Verdana" w:cs="Times New Roman"/>
          <w:sz w:val="20"/>
          <w:szCs w:val="20"/>
        </w:rPr>
        <w:t xml:space="preserve"> dilakukan dengan system CBT (</w:t>
      </w:r>
      <w:r w:rsidRPr="00E4424B">
        <w:rPr>
          <w:rFonts w:ascii="Verdana" w:hAnsi="Verdana" w:cs="Times New Roman"/>
          <w:i/>
          <w:sz w:val="20"/>
          <w:szCs w:val="20"/>
        </w:rPr>
        <w:t>Computer Based Test</w:t>
      </w:r>
      <w:r w:rsidRPr="00E4424B">
        <w:rPr>
          <w:rFonts w:ascii="Verdana" w:hAnsi="Verdana" w:cs="Times New Roman"/>
          <w:sz w:val="20"/>
          <w:szCs w:val="20"/>
        </w:rPr>
        <w:t>) yang mana mahasiswa melakukan ujian dengan mengisi soal yang tertera di dalam computer sesuai waktu yang</w:t>
      </w:r>
      <w:r w:rsidR="003802D6" w:rsidRPr="00E4424B">
        <w:rPr>
          <w:rFonts w:ascii="Verdana" w:hAnsi="Verdana" w:cs="Times New Roman"/>
          <w:sz w:val="20"/>
          <w:szCs w:val="20"/>
        </w:rPr>
        <w:t xml:space="preserve"> telah ditentukan, sehingga pada dasarnya pada mahasiswa baru ujian CBT membutuhkan proses adaptasi dari peralihan dari system ujian PBT (</w:t>
      </w:r>
      <w:r w:rsidR="003802D6" w:rsidRPr="00E4424B">
        <w:rPr>
          <w:rFonts w:ascii="Verdana" w:hAnsi="Verdana" w:cs="Times New Roman"/>
          <w:i/>
          <w:sz w:val="20"/>
          <w:szCs w:val="20"/>
        </w:rPr>
        <w:t>Paper Based Test</w:t>
      </w:r>
      <w:r w:rsidR="003802D6" w:rsidRPr="00E4424B">
        <w:rPr>
          <w:rFonts w:ascii="Verdana" w:hAnsi="Verdana" w:cs="Times New Roman"/>
          <w:sz w:val="20"/>
          <w:szCs w:val="20"/>
        </w:rPr>
        <w:t xml:space="preserve">) pada saat masih menjadi siswa SMA (Siswa Menengah Atas). Ujian </w:t>
      </w:r>
      <w:proofErr w:type="gramStart"/>
      <w:r w:rsidR="003802D6" w:rsidRPr="00E4424B">
        <w:rPr>
          <w:rFonts w:ascii="Verdana" w:hAnsi="Verdana" w:cs="Times New Roman"/>
          <w:sz w:val="20"/>
          <w:szCs w:val="20"/>
        </w:rPr>
        <w:t>blok</w:t>
      </w:r>
      <w:proofErr w:type="gramEnd"/>
      <w:r w:rsidR="003802D6" w:rsidRPr="00E4424B">
        <w:rPr>
          <w:rFonts w:ascii="Verdana" w:hAnsi="Verdana" w:cs="Times New Roman"/>
          <w:sz w:val="20"/>
          <w:szCs w:val="20"/>
        </w:rPr>
        <w:t xml:space="preserve"> juga merupakan salah satu stressor yang sering dialami oleh mahasiswa kedokteran (Kesuma, 2017). </w:t>
      </w:r>
    </w:p>
    <w:p w:rsidR="003802D6" w:rsidRPr="00E4424B" w:rsidRDefault="003802D6" w:rsidP="00BF0A87">
      <w:pPr>
        <w:spacing w:after="0" w:line="240" w:lineRule="auto"/>
        <w:ind w:firstLine="360"/>
        <w:jc w:val="both"/>
        <w:rPr>
          <w:rFonts w:ascii="Verdana" w:hAnsi="Verdana"/>
          <w:sz w:val="20"/>
          <w:szCs w:val="20"/>
        </w:rPr>
      </w:pPr>
      <w:r w:rsidRPr="00E4424B">
        <w:rPr>
          <w:rFonts w:ascii="Verdana" w:hAnsi="Verdana"/>
          <w:sz w:val="20"/>
          <w:szCs w:val="20"/>
        </w:rPr>
        <w:t xml:space="preserve">Ujian merupakan suatu bagian dari persoalan yang dialami setiap peserta didik yang di </w:t>
      </w:r>
      <w:proofErr w:type="gramStart"/>
      <w:r w:rsidRPr="00E4424B">
        <w:rPr>
          <w:rFonts w:ascii="Verdana" w:hAnsi="Verdana"/>
          <w:sz w:val="20"/>
          <w:szCs w:val="20"/>
        </w:rPr>
        <w:t>dalamnya  terdiri</w:t>
      </w:r>
      <w:proofErr w:type="gramEnd"/>
      <w:r w:rsidRPr="00E4424B">
        <w:rPr>
          <w:rFonts w:ascii="Verdana" w:hAnsi="Verdana"/>
          <w:sz w:val="20"/>
          <w:szCs w:val="20"/>
        </w:rPr>
        <w:t xml:space="preserve"> dari pertanyaan-pertanyaan dan latihan untuk menentukan, </w:t>
      </w:r>
      <w:r w:rsidRPr="00E4424B">
        <w:rPr>
          <w:rFonts w:ascii="Verdana" w:hAnsi="Verdana"/>
          <w:sz w:val="20"/>
          <w:szCs w:val="20"/>
        </w:rPr>
        <w:lastRenderedPageBreak/>
        <w:t xml:space="preserve">tingkat pengetahuan, kemampuan dan bakat atau kualifikasi peserta didik. Contohnya yaitu mahasiswa </w:t>
      </w:r>
      <w:proofErr w:type="gramStart"/>
      <w:r w:rsidRPr="00E4424B">
        <w:rPr>
          <w:rFonts w:ascii="Verdana" w:hAnsi="Verdana"/>
          <w:sz w:val="20"/>
          <w:szCs w:val="20"/>
        </w:rPr>
        <w:t>kedokteran  sebagai</w:t>
      </w:r>
      <w:proofErr w:type="gramEnd"/>
      <w:r w:rsidRPr="00E4424B">
        <w:rPr>
          <w:rFonts w:ascii="Verdana" w:hAnsi="Verdana"/>
          <w:sz w:val="20"/>
          <w:szCs w:val="20"/>
        </w:rPr>
        <w:t xml:space="preserve"> peserta didik yang juga tidak terlepas dari ujian, salah satu hal yang dapat mempengaruhi performa mahasiswa kedokteran dalam menghadapi ujian adalah kecemasan (Amir et al, 2016).</w:t>
      </w:r>
    </w:p>
    <w:p w:rsidR="003802D6" w:rsidRPr="00E4424B" w:rsidRDefault="003802D6" w:rsidP="00BF0A87">
      <w:pPr>
        <w:spacing w:after="0" w:line="240" w:lineRule="auto"/>
        <w:ind w:firstLine="360"/>
        <w:jc w:val="both"/>
        <w:rPr>
          <w:rFonts w:ascii="Verdana" w:hAnsi="Verdana"/>
          <w:sz w:val="20"/>
          <w:szCs w:val="20"/>
        </w:rPr>
      </w:pPr>
      <w:proofErr w:type="gramStart"/>
      <w:r w:rsidRPr="00E4424B">
        <w:rPr>
          <w:rFonts w:ascii="Verdana" w:hAnsi="Verdana"/>
          <w:sz w:val="20"/>
          <w:szCs w:val="20"/>
        </w:rPr>
        <w:t>Kecemasan dapat dikatakan sebagai sinyal terhadap ego bahwa adanya suatu dorongan yang menekan untuk mendapatkan perwakilan dan perlepasan sadar.</w:t>
      </w:r>
      <w:proofErr w:type="gramEnd"/>
      <w:r w:rsidRPr="00E4424B">
        <w:rPr>
          <w:rFonts w:ascii="Verdana" w:hAnsi="Verdana"/>
          <w:sz w:val="20"/>
          <w:szCs w:val="20"/>
        </w:rPr>
        <w:t xml:space="preserve"> </w:t>
      </w:r>
      <w:proofErr w:type="gramStart"/>
      <w:r w:rsidRPr="00E4424B">
        <w:rPr>
          <w:rFonts w:ascii="Verdana" w:hAnsi="Verdana"/>
          <w:sz w:val="20"/>
          <w:szCs w:val="20"/>
        </w:rPr>
        <w:t>Sebagai suatu sinyal, kecemasan menyadarkan ego untuk mengambil tindakan defensif terhadap adanya tekanan dari dalam.</w:t>
      </w:r>
      <w:proofErr w:type="gramEnd"/>
      <w:r w:rsidRPr="00E4424B">
        <w:rPr>
          <w:rFonts w:ascii="Verdana" w:hAnsi="Verdana"/>
          <w:sz w:val="20"/>
          <w:szCs w:val="20"/>
        </w:rPr>
        <w:t xml:space="preserve"> </w:t>
      </w:r>
      <w:proofErr w:type="gramStart"/>
      <w:r w:rsidRPr="00E4424B">
        <w:rPr>
          <w:rFonts w:ascii="Verdana" w:hAnsi="Verdana"/>
          <w:sz w:val="20"/>
          <w:szCs w:val="20"/>
        </w:rPr>
        <w:t>Selain itu, kecemasan merupakan keadaan emosional yang ditandai oleh rasa kekhawatiran atau ketakutan yang berasal dari pikiran atau harapan yang terepresi (Kaplan dan Sadock, 2010).</w:t>
      </w:r>
      <w:proofErr w:type="gramEnd"/>
    </w:p>
    <w:p w:rsidR="003802D6" w:rsidRPr="00E4424B" w:rsidRDefault="003802D6" w:rsidP="00BF0A87">
      <w:pPr>
        <w:spacing w:after="0" w:line="240" w:lineRule="auto"/>
        <w:ind w:firstLine="360"/>
        <w:jc w:val="both"/>
        <w:rPr>
          <w:rFonts w:ascii="Verdana" w:hAnsi="Verdana"/>
          <w:color w:val="222222"/>
          <w:sz w:val="20"/>
          <w:szCs w:val="20"/>
          <w:shd w:val="clear" w:color="auto" w:fill="FFFFFF"/>
        </w:rPr>
      </w:pPr>
      <w:proofErr w:type="gramStart"/>
      <w:r w:rsidRPr="00E4424B">
        <w:rPr>
          <w:rFonts w:ascii="Verdana" w:hAnsi="Verdana"/>
          <w:sz w:val="20"/>
          <w:szCs w:val="20"/>
        </w:rPr>
        <w:t>Kecemasan mahasiswa dapat dipengaruhi dari banyak faktor, salah satunya adalah kualitas tidur.</w:t>
      </w:r>
      <w:proofErr w:type="gramEnd"/>
      <w:r w:rsidRPr="00E4424B">
        <w:rPr>
          <w:rFonts w:ascii="Verdana" w:hAnsi="Verdana"/>
          <w:sz w:val="20"/>
          <w:szCs w:val="20"/>
        </w:rPr>
        <w:t xml:space="preserve"> </w:t>
      </w:r>
      <w:proofErr w:type="gramStart"/>
      <w:r w:rsidRPr="00E4424B">
        <w:rPr>
          <w:rFonts w:ascii="Verdana" w:hAnsi="Verdana"/>
          <w:sz w:val="20"/>
          <w:szCs w:val="20"/>
        </w:rPr>
        <w:t>K</w:t>
      </w:r>
      <w:r w:rsidRPr="00E4424B">
        <w:rPr>
          <w:rFonts w:ascii="Verdana" w:hAnsi="Verdana"/>
          <w:color w:val="222222"/>
          <w:sz w:val="20"/>
          <w:szCs w:val="20"/>
          <w:shd w:val="clear" w:color="auto" w:fill="FFFFFF"/>
        </w:rPr>
        <w:t xml:space="preserve">ondisi yang menyebabkan </w:t>
      </w:r>
      <w:r w:rsidRPr="00E4424B">
        <w:rPr>
          <w:rFonts w:ascii="Verdana" w:hAnsi="Verdana"/>
          <w:color w:val="222222"/>
          <w:sz w:val="20"/>
          <w:szCs w:val="20"/>
          <w:shd w:val="clear" w:color="auto" w:fill="FFFFFF"/>
        </w:rPr>
        <w:lastRenderedPageBreak/>
        <w:t>gangguan tidur pada mahasiswa adalah kondisi lingkungan kamar, sehingga kondisi ini dapat mempengaruhi kualitas tidur.</w:t>
      </w:r>
      <w:proofErr w:type="gramEnd"/>
      <w:r w:rsidRPr="00E4424B">
        <w:rPr>
          <w:rFonts w:ascii="Verdana" w:hAnsi="Verdana"/>
          <w:color w:val="222222"/>
          <w:sz w:val="20"/>
          <w:szCs w:val="20"/>
          <w:shd w:val="clear" w:color="auto" w:fill="FFFFFF"/>
        </w:rPr>
        <w:t xml:space="preserve"> </w:t>
      </w:r>
      <w:proofErr w:type="gramStart"/>
      <w:r w:rsidRPr="00E4424B">
        <w:rPr>
          <w:rFonts w:ascii="Verdana" w:hAnsi="Verdana"/>
          <w:color w:val="222222"/>
          <w:sz w:val="20"/>
          <w:szCs w:val="20"/>
          <w:shd w:val="clear" w:color="auto" w:fill="FFFFFF"/>
        </w:rPr>
        <w:t>Dalam kondisi kualitas tidur yang buruk, mahasiswa dapat mengalami perubahan emosi meliputi kecemasan, rasa takut dan depresi (Setiawan, 2017).</w:t>
      </w:r>
      <w:proofErr w:type="gramEnd"/>
    </w:p>
    <w:p w:rsidR="003802D6" w:rsidRPr="00E4424B" w:rsidRDefault="003802D6" w:rsidP="00BF0A87">
      <w:pPr>
        <w:spacing w:after="0" w:line="240" w:lineRule="auto"/>
        <w:ind w:firstLine="360"/>
        <w:jc w:val="both"/>
        <w:rPr>
          <w:rFonts w:ascii="Verdana" w:hAnsi="Verdana"/>
          <w:color w:val="222222"/>
          <w:sz w:val="20"/>
          <w:szCs w:val="20"/>
          <w:shd w:val="clear" w:color="auto" w:fill="FFFFFF"/>
        </w:rPr>
      </w:pPr>
      <w:proofErr w:type="gramStart"/>
      <w:r w:rsidRPr="00E4424B">
        <w:rPr>
          <w:rFonts w:ascii="Verdana" w:hAnsi="Verdana"/>
          <w:sz w:val="20"/>
          <w:szCs w:val="20"/>
        </w:rPr>
        <w:t>Kualitas tidur meliputi aspek kuantitatif dan kualitatif tidur, seperti lamanya tidur, waktu yang diperlukan untuk bisa tertidur, frekuensi terbangun dan aspek subjektif seperti kedalaman dan kepulasan tidur (Nilifda et al, 2016).</w:t>
      </w:r>
      <w:proofErr w:type="gramEnd"/>
      <w:r w:rsidRPr="00E4424B">
        <w:rPr>
          <w:rFonts w:ascii="Verdana" w:hAnsi="Verdana"/>
          <w:color w:val="222222"/>
          <w:sz w:val="20"/>
          <w:szCs w:val="20"/>
          <w:shd w:val="clear" w:color="auto" w:fill="FFFFFF"/>
        </w:rPr>
        <w:t xml:space="preserve"> </w:t>
      </w:r>
      <w:r w:rsidRPr="00E4424B">
        <w:rPr>
          <w:rFonts w:ascii="Verdana" w:hAnsi="Verdana"/>
          <w:sz w:val="20"/>
          <w:szCs w:val="20"/>
        </w:rPr>
        <w:t>Kualitas tidur adalah kepuasan seseorang terhadap tidur, sehingga seseorang tidak memperlihatkan perasaan lelah, mudah gelisah, lesu dan apatis, kehitaman di sekitar mata, kelopak mata bengkak, konjungtiva merah, mata perih, perhatian terpecah-pecah, sakit kepala dan sering menguap atau mengantuk (Hidayat, 2009).</w:t>
      </w:r>
    </w:p>
    <w:p w:rsidR="009E3040" w:rsidRPr="00E4424B" w:rsidRDefault="003802D6" w:rsidP="00BF0A87">
      <w:pPr>
        <w:spacing w:after="0" w:line="240" w:lineRule="auto"/>
        <w:ind w:firstLine="360"/>
        <w:jc w:val="both"/>
        <w:rPr>
          <w:rFonts w:ascii="Verdana" w:hAnsi="Verdana"/>
          <w:color w:val="222222"/>
          <w:sz w:val="20"/>
          <w:szCs w:val="20"/>
          <w:shd w:val="clear" w:color="auto" w:fill="FFFFFF"/>
        </w:rPr>
      </w:pPr>
      <w:r w:rsidRPr="00E4424B">
        <w:rPr>
          <w:rFonts w:ascii="Verdana" w:hAnsi="Verdana"/>
          <w:sz w:val="20"/>
          <w:szCs w:val="20"/>
        </w:rPr>
        <w:t>Berdasarkan penelitian tentang kualitas tidur yang dilakukan oleh Setyawan pada tahun 2017 diperoleh hasil bahwa dari 20 orang (37,7%) yang tidak cemas memiliki kualitas tidur yang baik sebanyak 18 orang (34,0%) dan kualitas tidur tidak baik sebanyak 2 orang (3,7%). Dari 10 orang (18</w:t>
      </w:r>
      <w:proofErr w:type="gramStart"/>
      <w:r w:rsidRPr="00E4424B">
        <w:rPr>
          <w:rFonts w:ascii="Verdana" w:hAnsi="Verdana"/>
          <w:sz w:val="20"/>
          <w:szCs w:val="20"/>
        </w:rPr>
        <w:t>,9</w:t>
      </w:r>
      <w:proofErr w:type="gramEnd"/>
      <w:r w:rsidRPr="00E4424B">
        <w:rPr>
          <w:rFonts w:ascii="Verdana" w:hAnsi="Verdana"/>
          <w:sz w:val="20"/>
          <w:szCs w:val="20"/>
        </w:rPr>
        <w:t>%) yang cemas ringan keseluruhan memiliki kualitas tidur tidak baik, begitu pula 19 orang (35,8%) yang cemas sedang keseluruhan memiliki kualitas tidur tidak baik. Sebanyak 4 orang (7</w:t>
      </w:r>
      <w:proofErr w:type="gramStart"/>
      <w:r w:rsidRPr="00E4424B">
        <w:rPr>
          <w:rFonts w:ascii="Verdana" w:hAnsi="Verdana"/>
          <w:sz w:val="20"/>
          <w:szCs w:val="20"/>
        </w:rPr>
        <w:t>,5</w:t>
      </w:r>
      <w:proofErr w:type="gramEnd"/>
      <w:r w:rsidRPr="00E4424B">
        <w:rPr>
          <w:rFonts w:ascii="Verdana" w:hAnsi="Verdana"/>
          <w:sz w:val="20"/>
          <w:szCs w:val="20"/>
        </w:rPr>
        <w:t xml:space="preserve">%) cemas berat keseluruhan memiliki kualitas tidur yang buruk juga. </w:t>
      </w:r>
    </w:p>
    <w:p w:rsidR="009E3040" w:rsidRPr="00E4424B" w:rsidRDefault="009E3040" w:rsidP="00BF0A87">
      <w:pPr>
        <w:spacing w:after="0" w:line="240" w:lineRule="auto"/>
        <w:ind w:firstLine="360"/>
        <w:jc w:val="both"/>
        <w:rPr>
          <w:rFonts w:ascii="Verdana" w:hAnsi="Verdana"/>
          <w:color w:val="222222"/>
          <w:sz w:val="20"/>
          <w:szCs w:val="20"/>
          <w:shd w:val="clear" w:color="auto" w:fill="FFFFFF"/>
        </w:rPr>
      </w:pPr>
      <w:proofErr w:type="gramStart"/>
      <w:r w:rsidRPr="00E4424B">
        <w:rPr>
          <w:rFonts w:ascii="Verdana" w:hAnsi="Verdana"/>
          <w:sz w:val="20"/>
          <w:szCs w:val="20"/>
        </w:rPr>
        <w:t>Kecemasan mempengaruhi organ viseral dan motorik, pikiran, persepsi, dan pembelajaran.</w:t>
      </w:r>
      <w:proofErr w:type="gramEnd"/>
      <w:r w:rsidRPr="00E4424B">
        <w:rPr>
          <w:rFonts w:ascii="Verdana" w:hAnsi="Verdana"/>
          <w:sz w:val="20"/>
          <w:szCs w:val="20"/>
        </w:rPr>
        <w:t xml:space="preserve"> </w:t>
      </w:r>
      <w:proofErr w:type="gramStart"/>
      <w:r w:rsidRPr="00E4424B">
        <w:rPr>
          <w:rFonts w:ascii="Verdana" w:hAnsi="Verdana"/>
          <w:sz w:val="20"/>
          <w:szCs w:val="20"/>
        </w:rPr>
        <w:t>Oleh sebab itu, kecemasan dapat menghambat fungsi kognitif yang berpengaruh pada performa ketika ujian.</w:t>
      </w:r>
      <w:proofErr w:type="gramEnd"/>
      <w:r w:rsidRPr="00E4424B">
        <w:rPr>
          <w:rFonts w:ascii="Verdana" w:hAnsi="Verdana"/>
          <w:sz w:val="20"/>
          <w:szCs w:val="20"/>
        </w:rPr>
        <w:t xml:space="preserve"> Kecemasan yang timbul ketika menghadapi ujian </w:t>
      </w:r>
      <w:proofErr w:type="gramStart"/>
      <w:r w:rsidRPr="00E4424B">
        <w:rPr>
          <w:rFonts w:ascii="Verdana" w:hAnsi="Verdana"/>
          <w:sz w:val="20"/>
          <w:szCs w:val="20"/>
        </w:rPr>
        <w:t>akan</w:t>
      </w:r>
      <w:proofErr w:type="gramEnd"/>
      <w:r w:rsidRPr="00E4424B">
        <w:rPr>
          <w:rFonts w:ascii="Verdana" w:hAnsi="Verdana"/>
          <w:sz w:val="20"/>
          <w:szCs w:val="20"/>
        </w:rPr>
        <w:t xml:space="preserve"> mempengaruhi performa mahasiswa </w:t>
      </w:r>
      <w:r w:rsidRPr="00E4424B">
        <w:rPr>
          <w:rFonts w:ascii="Verdana" w:hAnsi="Verdana"/>
          <w:sz w:val="20"/>
          <w:szCs w:val="20"/>
        </w:rPr>
        <w:lastRenderedPageBreak/>
        <w:t>yaitu mereka dengan tingkat kecemasan yang lebih rendah performanya akan lebih baik dibanding mereka yang mengalami kecemasan sedang dan tinggi (Nilifda et al, 2016). Penelitian sebelumnya menyebutkan bahwa responden yang tidak mengalami kecemasan cenderung memiliki kualitas tidur baik sebanyak 11 orang (20,8%), responden yang mengalami kecemasan ringan cenderung memiliki kualitas tidur buruk sebanyak 15 orang (28,1%) sedangkan responden mengalami kecemasan sedang seluruhnya memiliki kualitas buruk sebanyak 9 responden (17,0%) (Hastuti et al, 2016).</w:t>
      </w:r>
    </w:p>
    <w:p w:rsidR="009E3040" w:rsidRPr="00E4424B" w:rsidRDefault="009E3040" w:rsidP="00BF0A87">
      <w:pPr>
        <w:spacing w:after="0" w:line="240" w:lineRule="auto"/>
        <w:ind w:firstLine="360"/>
        <w:jc w:val="both"/>
        <w:rPr>
          <w:rFonts w:ascii="Verdana" w:hAnsi="Verdana"/>
          <w:color w:val="222222"/>
          <w:sz w:val="20"/>
          <w:szCs w:val="20"/>
          <w:shd w:val="clear" w:color="auto" w:fill="FFFFFF"/>
        </w:rPr>
      </w:pPr>
      <w:proofErr w:type="gramStart"/>
      <w:r w:rsidRPr="00E4424B">
        <w:rPr>
          <w:rFonts w:ascii="Verdana" w:hAnsi="Verdana"/>
          <w:sz w:val="20"/>
          <w:szCs w:val="20"/>
        </w:rPr>
        <w:t>Berdasarkan latar belakang dan pengalaman peneliti sebagai mahasiswa fakultas kedokteran, sebagian besar didapati beberapa dari mahasiswa kedokteran mengalami peningkatan kecemasan saat menghadapi ujian dikarenakan kualitas tidur yang menurun.</w:t>
      </w:r>
      <w:proofErr w:type="gramEnd"/>
      <w:r w:rsidRPr="00E4424B">
        <w:rPr>
          <w:rFonts w:ascii="Verdana" w:hAnsi="Verdana"/>
          <w:sz w:val="20"/>
          <w:szCs w:val="20"/>
        </w:rPr>
        <w:t xml:space="preserve"> Hal ini dapat pula terjadi pada mahasiswa baru dikarenakan perlunya adaptasi yang dilakukan sehingga membuat mahasiswa baru fakultas kedokteran Universitas Malahayati tahun 2019 belum terbiasa dengan lingkungan kamar dimana terdapat 4 orang dalam satu kamar di Asrama Universitas Malahayati. Maka dari itu peneliti ingin mengetahui apakah ada atau tidak </w:t>
      </w:r>
      <w:proofErr w:type="gramStart"/>
      <w:r w:rsidRPr="00E4424B">
        <w:rPr>
          <w:rFonts w:ascii="Verdana" w:hAnsi="Verdana"/>
          <w:sz w:val="20"/>
          <w:szCs w:val="20"/>
        </w:rPr>
        <w:t>hubungan  kualitas</w:t>
      </w:r>
      <w:proofErr w:type="gramEnd"/>
      <w:r w:rsidRPr="00E4424B">
        <w:rPr>
          <w:rFonts w:ascii="Verdana" w:hAnsi="Verdana"/>
          <w:sz w:val="20"/>
          <w:szCs w:val="20"/>
        </w:rPr>
        <w:t xml:space="preserve"> tidur dengan tingkat kecemasan mahasiswa dalam menghadapi ujian CBT pada mahasiswa baru di fakultas kedokteran Universitas Malahayati tahun 2019.</w:t>
      </w:r>
    </w:p>
    <w:p w:rsidR="009E3040" w:rsidRPr="00E4424B" w:rsidRDefault="00FD0804" w:rsidP="009E3040">
      <w:pPr>
        <w:spacing w:line="240" w:lineRule="auto"/>
        <w:jc w:val="both"/>
        <w:rPr>
          <w:rFonts w:ascii="Verdana" w:eastAsia="Times New Roman" w:hAnsi="Verdana" w:cs="Times New Roman"/>
          <w:b/>
          <w:sz w:val="20"/>
          <w:szCs w:val="20"/>
          <w:lang w:val="id-ID"/>
        </w:rPr>
      </w:pPr>
      <w:r w:rsidRPr="00E4424B">
        <w:rPr>
          <w:rFonts w:ascii="Verdana" w:eastAsia="Times New Roman" w:hAnsi="Verdana" w:cs="Times New Roman"/>
          <w:b/>
          <w:sz w:val="20"/>
          <w:szCs w:val="20"/>
        </w:rPr>
        <w:t xml:space="preserve">METODE </w:t>
      </w:r>
    </w:p>
    <w:p w:rsidR="00D148CA" w:rsidRPr="00E4424B" w:rsidRDefault="00DD50B2" w:rsidP="00C80A99">
      <w:pPr>
        <w:spacing w:line="240" w:lineRule="auto"/>
        <w:ind w:firstLine="426"/>
        <w:jc w:val="both"/>
        <w:rPr>
          <w:rFonts w:ascii="Verdana" w:hAnsi="Verdana" w:cs="Times New Roman"/>
          <w:i/>
        </w:rPr>
      </w:pPr>
      <w:r w:rsidRPr="00E4424B">
        <w:rPr>
          <w:rFonts w:ascii="Verdana" w:hAnsi="Verdana" w:cs="Times New Roman"/>
          <w:color w:val="000000"/>
          <w:sz w:val="20"/>
          <w:szCs w:val="20"/>
        </w:rPr>
        <w:t xml:space="preserve">Penelitian ini adalah </w:t>
      </w:r>
      <w:r w:rsidRPr="00E4424B">
        <w:rPr>
          <w:rFonts w:ascii="Verdana" w:hAnsi="Verdana" w:cs="Times New Roman"/>
          <w:sz w:val="20"/>
          <w:szCs w:val="20"/>
        </w:rPr>
        <w:t xml:space="preserve">analitik dengan menggunakan Desain penelitian </w:t>
      </w:r>
      <w:r w:rsidRPr="00E4424B">
        <w:rPr>
          <w:rFonts w:ascii="Verdana" w:hAnsi="Verdana" w:cs="Times New Roman"/>
          <w:i/>
          <w:iCs/>
          <w:sz w:val="20"/>
          <w:szCs w:val="20"/>
        </w:rPr>
        <w:t>Cross Sectional</w:t>
      </w:r>
      <w:r w:rsidRPr="00E4424B">
        <w:rPr>
          <w:rFonts w:ascii="Verdana" w:hAnsi="Verdana" w:cs="Times New Roman"/>
          <w:color w:val="000000"/>
          <w:sz w:val="20"/>
          <w:szCs w:val="20"/>
        </w:rPr>
        <w:t xml:space="preserve">, </w:t>
      </w:r>
      <w:r w:rsidR="009E3040" w:rsidRPr="00E4424B">
        <w:rPr>
          <w:rFonts w:ascii="Verdana" w:hAnsi="Verdana" w:cs="Times New Roman"/>
          <w:sz w:val="20"/>
          <w:szCs w:val="20"/>
        </w:rPr>
        <w:t xml:space="preserve">populasi adalah </w:t>
      </w:r>
      <w:r w:rsidR="009E3040" w:rsidRPr="00E4424B">
        <w:rPr>
          <w:rFonts w:ascii="Verdana" w:hAnsi="Verdana"/>
          <w:sz w:val="20"/>
          <w:szCs w:val="20"/>
        </w:rPr>
        <w:t xml:space="preserve">Mahasiswa baru fakultas kedokteran umum Universitas Malahayati tahun 2019 yang </w:t>
      </w:r>
      <w:r w:rsidR="009E3040" w:rsidRPr="00E4424B">
        <w:rPr>
          <w:rFonts w:ascii="Verdana" w:hAnsi="Verdana"/>
          <w:sz w:val="20"/>
          <w:szCs w:val="20"/>
        </w:rPr>
        <w:lastRenderedPageBreak/>
        <w:t>berjumlah 143 orang</w:t>
      </w:r>
      <w:r w:rsidRPr="00E4424B">
        <w:rPr>
          <w:rFonts w:ascii="Verdana" w:hAnsi="Verdana" w:cs="Times New Roman"/>
          <w:sz w:val="20"/>
          <w:szCs w:val="20"/>
        </w:rPr>
        <w:t xml:space="preserve">. </w:t>
      </w:r>
      <w:proofErr w:type="gramStart"/>
      <w:r w:rsidRPr="00E4424B">
        <w:rPr>
          <w:rFonts w:ascii="Verdana" w:hAnsi="Verdana" w:cs="Times New Roman"/>
          <w:sz w:val="20"/>
          <w:szCs w:val="20"/>
        </w:rPr>
        <w:t xml:space="preserve">Penarikan sampel menggunakan </w:t>
      </w:r>
      <w:r w:rsidR="009E3040" w:rsidRPr="00E4424B">
        <w:rPr>
          <w:rFonts w:ascii="Verdana" w:hAnsi="Verdana" w:cs="Times New Roman"/>
          <w:i/>
          <w:sz w:val="20"/>
          <w:szCs w:val="20"/>
        </w:rPr>
        <w:t xml:space="preserve">purposive sampling </w:t>
      </w:r>
      <w:r w:rsidRPr="00E4424B">
        <w:rPr>
          <w:rFonts w:ascii="Verdana" w:hAnsi="Verdana" w:cs="Times New Roman"/>
          <w:sz w:val="20"/>
          <w:szCs w:val="20"/>
        </w:rPr>
        <w:t>dengan</w:t>
      </w:r>
      <w:r w:rsidR="009E3040" w:rsidRPr="00E4424B">
        <w:rPr>
          <w:rFonts w:ascii="Verdana" w:hAnsi="Verdana" w:cs="Times New Roman"/>
          <w:sz w:val="20"/>
          <w:szCs w:val="20"/>
        </w:rPr>
        <w:t xml:space="preserve"> berdasarkan peritungan rumus </w:t>
      </w:r>
      <w:r w:rsidR="009E3040" w:rsidRPr="00E4424B">
        <w:rPr>
          <w:rFonts w:ascii="Verdana" w:hAnsi="Verdana" w:cs="Times New Roman"/>
          <w:i/>
          <w:sz w:val="20"/>
          <w:szCs w:val="20"/>
        </w:rPr>
        <w:t>slovin</w:t>
      </w:r>
      <w:r w:rsidR="009E3040" w:rsidRPr="00E4424B">
        <w:rPr>
          <w:rFonts w:ascii="Verdana" w:hAnsi="Verdana" w:cs="Times New Roman"/>
          <w:sz w:val="20"/>
          <w:szCs w:val="20"/>
        </w:rPr>
        <w:t xml:space="preserve"> menghasilkan</w:t>
      </w:r>
      <w:r w:rsidRPr="00E4424B">
        <w:rPr>
          <w:rFonts w:ascii="Verdana" w:hAnsi="Verdana" w:cs="Times New Roman"/>
          <w:sz w:val="20"/>
          <w:szCs w:val="20"/>
        </w:rPr>
        <w:t xml:space="preserve"> jumlah sampel </w:t>
      </w:r>
      <w:r w:rsidR="009E3040" w:rsidRPr="00E4424B">
        <w:rPr>
          <w:rFonts w:ascii="Verdana" w:hAnsi="Verdana" w:cs="Times New Roman"/>
          <w:sz w:val="20"/>
          <w:szCs w:val="20"/>
          <w:lang w:val="id-ID"/>
        </w:rPr>
        <w:t>10</w:t>
      </w:r>
      <w:r w:rsidRPr="00E4424B">
        <w:rPr>
          <w:rFonts w:ascii="Verdana" w:hAnsi="Verdana" w:cs="Times New Roman"/>
          <w:sz w:val="20"/>
          <w:szCs w:val="20"/>
          <w:lang w:val="id-ID"/>
        </w:rPr>
        <w:t>6</w:t>
      </w:r>
      <w:r w:rsidRPr="00E4424B">
        <w:rPr>
          <w:rFonts w:ascii="Verdana" w:hAnsi="Verdana" w:cs="Times New Roman"/>
          <w:sz w:val="20"/>
          <w:szCs w:val="20"/>
        </w:rPr>
        <w:t xml:space="preserve"> orang.</w:t>
      </w:r>
      <w:proofErr w:type="gramEnd"/>
      <w:r w:rsidRPr="00E4424B">
        <w:rPr>
          <w:rFonts w:ascii="Verdana" w:hAnsi="Verdana" w:cs="Times New Roman"/>
          <w:sz w:val="20"/>
          <w:szCs w:val="20"/>
        </w:rPr>
        <w:t xml:space="preserve"> Analisa data yang dilakukan adalah univariat dan bivariat dengan uji </w:t>
      </w:r>
      <w:r w:rsidR="009E3040" w:rsidRPr="00E4424B">
        <w:rPr>
          <w:rFonts w:ascii="Verdana" w:hAnsi="Verdana" w:cs="Times New Roman"/>
          <w:sz w:val="20"/>
          <w:szCs w:val="20"/>
        </w:rPr>
        <w:t>korelasi</w:t>
      </w:r>
      <w:r w:rsidR="009E3040" w:rsidRPr="00E4424B">
        <w:rPr>
          <w:rFonts w:ascii="Verdana" w:hAnsi="Verdana" w:cs="Times New Roman"/>
          <w:i/>
          <w:sz w:val="20"/>
          <w:szCs w:val="20"/>
        </w:rPr>
        <w:t xml:space="preserve"> </w:t>
      </w:r>
      <w:proofErr w:type="gramStart"/>
      <w:r w:rsidR="009E3040" w:rsidRPr="00E4424B">
        <w:rPr>
          <w:rFonts w:ascii="Verdana" w:hAnsi="Verdana" w:cs="Times New Roman"/>
          <w:i/>
          <w:sz w:val="20"/>
          <w:szCs w:val="20"/>
        </w:rPr>
        <w:t>pearson</w:t>
      </w:r>
      <w:proofErr w:type="gramEnd"/>
      <w:r w:rsidRPr="00E4424B">
        <w:rPr>
          <w:rFonts w:ascii="Verdana" w:hAnsi="Verdana" w:cs="Times New Roman"/>
          <w:i/>
          <w:sz w:val="20"/>
          <w:szCs w:val="20"/>
        </w:rPr>
        <w:t>.</w:t>
      </w:r>
    </w:p>
    <w:p w:rsidR="00DD50B2" w:rsidRPr="00E4424B" w:rsidRDefault="00DD50B2" w:rsidP="002D4CCF">
      <w:pPr>
        <w:spacing w:line="240" w:lineRule="auto"/>
        <w:jc w:val="both"/>
        <w:rPr>
          <w:rFonts w:ascii="Verdana" w:hAnsi="Verdana" w:cs="Times New Roman"/>
          <w:b/>
          <w:sz w:val="20"/>
          <w:szCs w:val="20"/>
          <w:lang w:val="id-ID"/>
        </w:rPr>
      </w:pPr>
      <w:r w:rsidRPr="00E4424B">
        <w:rPr>
          <w:rFonts w:ascii="Verdana" w:hAnsi="Verdana" w:cs="Times New Roman"/>
          <w:b/>
          <w:sz w:val="20"/>
          <w:szCs w:val="20"/>
        </w:rPr>
        <w:t>HASIL</w:t>
      </w:r>
    </w:p>
    <w:p w:rsidR="00520B8C" w:rsidRPr="00E4424B" w:rsidRDefault="00E12534" w:rsidP="00D148CA">
      <w:pPr>
        <w:spacing w:line="240" w:lineRule="auto"/>
        <w:ind w:firstLine="447"/>
        <w:jc w:val="both"/>
        <w:rPr>
          <w:rFonts w:ascii="Verdana" w:hAnsi="Verdana"/>
          <w:sz w:val="20"/>
          <w:szCs w:val="20"/>
          <w:lang w:val="id-ID"/>
        </w:rPr>
        <w:sectPr w:rsidR="00520B8C" w:rsidRPr="00E4424B" w:rsidSect="002D4CCF">
          <w:type w:val="continuous"/>
          <w:pgSz w:w="12240" w:h="15840"/>
          <w:pgMar w:top="1701" w:right="1701" w:bottom="1701" w:left="2268" w:header="708" w:footer="708" w:gutter="0"/>
          <w:cols w:num="2" w:space="708"/>
          <w:docGrid w:linePitch="360"/>
        </w:sectPr>
      </w:pPr>
      <w:r w:rsidRPr="00E4424B">
        <w:rPr>
          <w:rFonts w:ascii="Verdana" w:hAnsi="Verdana"/>
          <w:sz w:val="20"/>
          <w:szCs w:val="20"/>
        </w:rPr>
        <w:t>Analisis univariat dalam penelitian ini untuk mengetahui distribusi frekuensi</w:t>
      </w:r>
      <w:r w:rsidRPr="00E4424B">
        <w:rPr>
          <w:rFonts w:ascii="Verdana" w:hAnsi="Verdana"/>
          <w:sz w:val="20"/>
          <w:szCs w:val="20"/>
          <w:lang w:val="id-ID"/>
        </w:rPr>
        <w:t xml:space="preserve"> </w:t>
      </w:r>
      <w:proofErr w:type="gramStart"/>
      <w:r w:rsidRPr="00E4424B">
        <w:rPr>
          <w:rFonts w:ascii="Verdana" w:hAnsi="Verdana"/>
          <w:sz w:val="20"/>
          <w:szCs w:val="20"/>
          <w:lang w:val="id-ID"/>
        </w:rPr>
        <w:t>usia</w:t>
      </w:r>
      <w:proofErr w:type="gramEnd"/>
      <w:r w:rsidRPr="00E4424B">
        <w:rPr>
          <w:rFonts w:ascii="Verdana" w:hAnsi="Verdana"/>
          <w:sz w:val="20"/>
          <w:szCs w:val="20"/>
          <w:lang w:val="id-ID"/>
        </w:rPr>
        <w:t xml:space="preserve">, </w:t>
      </w:r>
      <w:r w:rsidRPr="00E4424B">
        <w:rPr>
          <w:rFonts w:ascii="Verdana" w:hAnsi="Verdana"/>
          <w:sz w:val="20"/>
          <w:szCs w:val="20"/>
        </w:rPr>
        <w:t>distribusi frekuensi</w:t>
      </w:r>
      <w:r w:rsidRPr="00E4424B">
        <w:rPr>
          <w:rFonts w:ascii="Verdana" w:hAnsi="Verdana"/>
          <w:sz w:val="20"/>
          <w:szCs w:val="20"/>
          <w:lang w:val="id-ID"/>
        </w:rPr>
        <w:t xml:space="preserve"> jenis kelamin, </w:t>
      </w:r>
      <w:r w:rsidRPr="00E4424B">
        <w:rPr>
          <w:rFonts w:ascii="Verdana" w:hAnsi="Verdana"/>
          <w:sz w:val="20"/>
          <w:szCs w:val="20"/>
        </w:rPr>
        <w:t>distri</w:t>
      </w:r>
      <w:r w:rsidR="00864E18" w:rsidRPr="00E4424B">
        <w:rPr>
          <w:rFonts w:ascii="Verdana" w:hAnsi="Verdana"/>
          <w:sz w:val="20"/>
          <w:szCs w:val="20"/>
        </w:rPr>
        <w:t>busi frekuensi kualitas tidur</w:t>
      </w:r>
      <w:r w:rsidRPr="00E4424B">
        <w:rPr>
          <w:rFonts w:ascii="Verdana" w:hAnsi="Verdana"/>
          <w:sz w:val="20"/>
          <w:szCs w:val="20"/>
          <w:lang w:val="id-ID"/>
        </w:rPr>
        <w:t xml:space="preserve">, dan </w:t>
      </w:r>
      <w:r w:rsidRPr="00E4424B">
        <w:rPr>
          <w:rFonts w:ascii="Verdana" w:hAnsi="Verdana"/>
          <w:sz w:val="20"/>
          <w:szCs w:val="20"/>
          <w:lang w:val="id-ID"/>
        </w:rPr>
        <w:lastRenderedPageBreak/>
        <w:t xml:space="preserve">distribusi </w:t>
      </w:r>
      <w:r w:rsidR="00864E18" w:rsidRPr="00E4424B">
        <w:rPr>
          <w:rFonts w:ascii="Verdana" w:hAnsi="Verdana"/>
          <w:sz w:val="20"/>
          <w:szCs w:val="20"/>
        </w:rPr>
        <w:t>frekuensi kecemasan</w:t>
      </w:r>
      <w:r w:rsidR="00864E18" w:rsidRPr="00E4424B">
        <w:rPr>
          <w:rFonts w:ascii="Verdana" w:hAnsi="Verdana"/>
          <w:sz w:val="20"/>
          <w:szCs w:val="20"/>
          <w:lang w:val="id-ID"/>
        </w:rPr>
        <w:t xml:space="preserve"> pada </w:t>
      </w:r>
      <w:r w:rsidR="00864E18" w:rsidRPr="00E4424B">
        <w:rPr>
          <w:rFonts w:ascii="Verdana" w:hAnsi="Verdana"/>
          <w:sz w:val="20"/>
          <w:szCs w:val="20"/>
        </w:rPr>
        <w:t>mahasiswa baru di fakultas kedokteran umum Universitas Malahayati tahun 2019</w:t>
      </w:r>
      <w:r w:rsidRPr="00E4424B">
        <w:rPr>
          <w:rFonts w:ascii="Verdana" w:hAnsi="Verdana"/>
          <w:sz w:val="20"/>
          <w:szCs w:val="20"/>
          <w:lang w:val="id-ID"/>
        </w:rPr>
        <w:t>.</w:t>
      </w:r>
      <w:r w:rsidRPr="00E4424B">
        <w:rPr>
          <w:rFonts w:ascii="Verdana" w:hAnsi="Verdana"/>
          <w:sz w:val="20"/>
          <w:szCs w:val="20"/>
        </w:rPr>
        <w:t xml:space="preserve"> </w:t>
      </w:r>
      <w:proofErr w:type="gramStart"/>
      <w:r w:rsidRPr="00E4424B">
        <w:rPr>
          <w:rFonts w:ascii="Verdana" w:hAnsi="Verdana"/>
          <w:sz w:val="20"/>
          <w:szCs w:val="20"/>
        </w:rPr>
        <w:t xml:space="preserve">Sedangkan analisis bivariat dalam penelitian ini untuk mengetahui </w:t>
      </w:r>
      <w:r w:rsidRPr="00E4424B">
        <w:rPr>
          <w:rFonts w:ascii="Verdana" w:hAnsi="Verdana"/>
          <w:bCs/>
          <w:sz w:val="20"/>
          <w:szCs w:val="20"/>
        </w:rPr>
        <w:t xml:space="preserve">hubungan </w:t>
      </w:r>
      <w:r w:rsidR="00864E18" w:rsidRPr="00E4424B">
        <w:rPr>
          <w:rFonts w:ascii="Verdana" w:hAnsi="Verdana"/>
          <w:bCs/>
          <w:sz w:val="20"/>
          <w:szCs w:val="20"/>
        </w:rPr>
        <w:t>kualitas tidur dengan tingkat kecemasan mahasiswa dalam menghadapi ujian CBT pada mahasiswa baru di fakultas kedokteran umum Universitas Malahayati tahun 2019</w:t>
      </w:r>
      <w:r w:rsidRPr="00E4424B">
        <w:rPr>
          <w:rFonts w:ascii="Verdana" w:hAnsi="Verdana"/>
          <w:sz w:val="20"/>
          <w:szCs w:val="20"/>
        </w:rPr>
        <w:t>.</w:t>
      </w:r>
      <w:proofErr w:type="gramEnd"/>
      <w:r w:rsidRPr="00E4424B">
        <w:rPr>
          <w:rFonts w:ascii="Verdana" w:hAnsi="Verdana"/>
          <w:sz w:val="20"/>
          <w:szCs w:val="20"/>
        </w:rPr>
        <w:t xml:space="preserve"> </w:t>
      </w:r>
      <w:proofErr w:type="gramStart"/>
      <w:r w:rsidRPr="00E4424B">
        <w:rPr>
          <w:rFonts w:ascii="Verdana" w:hAnsi="Verdana"/>
          <w:sz w:val="20"/>
          <w:szCs w:val="20"/>
        </w:rPr>
        <w:t xml:space="preserve">Responden dalam penelitian ini berjumlah </w:t>
      </w:r>
      <w:r w:rsidR="00864E18" w:rsidRPr="00E4424B">
        <w:rPr>
          <w:rFonts w:ascii="Verdana" w:hAnsi="Verdana"/>
          <w:sz w:val="20"/>
          <w:szCs w:val="20"/>
          <w:lang w:val="id-ID"/>
        </w:rPr>
        <w:t>106</w:t>
      </w:r>
      <w:r w:rsidRPr="00E4424B">
        <w:rPr>
          <w:rFonts w:ascii="Verdana" w:hAnsi="Verdana"/>
          <w:sz w:val="20"/>
          <w:szCs w:val="20"/>
        </w:rPr>
        <w:t xml:space="preserve"> orang.</w:t>
      </w:r>
      <w:proofErr w:type="gramEnd"/>
      <w:r w:rsidRPr="00E4424B">
        <w:rPr>
          <w:rFonts w:ascii="Verdana" w:hAnsi="Verdana"/>
          <w:sz w:val="20"/>
          <w:szCs w:val="20"/>
        </w:rPr>
        <w:t xml:space="preserve"> Hasil penelitian dari </w:t>
      </w:r>
      <w:r w:rsidR="00864E18" w:rsidRPr="00E4424B">
        <w:rPr>
          <w:rFonts w:ascii="Verdana" w:hAnsi="Verdana"/>
          <w:sz w:val="20"/>
          <w:szCs w:val="20"/>
          <w:lang w:val="id-ID"/>
        </w:rPr>
        <w:t xml:space="preserve">106 </w:t>
      </w:r>
      <w:r w:rsidRPr="00E4424B">
        <w:rPr>
          <w:rFonts w:ascii="Verdana" w:hAnsi="Verdana"/>
          <w:sz w:val="20"/>
          <w:szCs w:val="20"/>
        </w:rPr>
        <w:t xml:space="preserve">responden </w:t>
      </w:r>
      <w:proofErr w:type="gramStart"/>
      <w:r w:rsidRPr="00E4424B">
        <w:rPr>
          <w:rFonts w:ascii="Verdana" w:hAnsi="Verdana"/>
          <w:sz w:val="20"/>
          <w:szCs w:val="20"/>
        </w:rPr>
        <w:t>didapat :</w:t>
      </w:r>
      <w:proofErr w:type="gramEnd"/>
    </w:p>
    <w:p w:rsidR="00E12534" w:rsidRPr="00E4424B" w:rsidRDefault="00E12534" w:rsidP="00E12534">
      <w:pPr>
        <w:spacing w:line="240" w:lineRule="auto"/>
        <w:rPr>
          <w:rFonts w:ascii="Verdana" w:hAnsi="Verdana"/>
          <w:b/>
          <w:sz w:val="20"/>
          <w:szCs w:val="20"/>
          <w:lang w:val="id-ID"/>
        </w:rPr>
      </w:pPr>
      <w:r w:rsidRPr="00E4424B">
        <w:rPr>
          <w:rFonts w:ascii="Verdana" w:hAnsi="Verdana"/>
          <w:b/>
          <w:sz w:val="20"/>
          <w:szCs w:val="20"/>
        </w:rPr>
        <w:lastRenderedPageBreak/>
        <w:t>Karakteristik Responden</w:t>
      </w:r>
    </w:p>
    <w:p w:rsidR="00D148CA" w:rsidRPr="00E4424B" w:rsidRDefault="00BF0A87" w:rsidP="00BF0A87">
      <w:pPr>
        <w:spacing w:after="0" w:line="240" w:lineRule="auto"/>
        <w:ind w:left="1134" w:hanging="1134"/>
        <w:jc w:val="both"/>
        <w:rPr>
          <w:rFonts w:ascii="Verdana" w:hAnsi="Verdana" w:cs="Times New Roman"/>
          <w:b/>
          <w:lang w:val="id-ID"/>
        </w:rPr>
      </w:pPr>
      <w:r>
        <w:rPr>
          <w:rFonts w:ascii="Verdana" w:hAnsi="Verdana" w:cs="Times New Roman"/>
          <w:b/>
          <w:sz w:val="20"/>
          <w:szCs w:val="20"/>
          <w:lang w:val="id-ID"/>
        </w:rPr>
        <w:t xml:space="preserve">Tabel </w:t>
      </w:r>
      <w:r w:rsidR="00864E18" w:rsidRPr="00E4424B">
        <w:rPr>
          <w:rFonts w:ascii="Verdana" w:hAnsi="Verdana" w:cs="Times New Roman"/>
          <w:b/>
          <w:sz w:val="20"/>
          <w:szCs w:val="20"/>
          <w:lang w:val="id-ID"/>
        </w:rPr>
        <w:t>1. Distribusi frekuensi karakteristik responden berdasarkan umur mahasiswa baru di fakultas kedokteran umum Universitas Malahayati tahun 2019.</w:t>
      </w:r>
    </w:p>
    <w:tbl>
      <w:tblPr>
        <w:tblStyle w:val="TableGrid"/>
        <w:tblpPr w:leftFromText="180" w:rightFromText="180" w:vertAnchor="text" w:horzAnchor="margin" w:tblpXSpec="center" w:tblpY="197"/>
        <w:tblW w:w="0" w:type="auto"/>
        <w:tblBorders>
          <w:left w:val="none" w:sz="0" w:space="0" w:color="auto"/>
          <w:right w:val="none" w:sz="0" w:space="0" w:color="auto"/>
          <w:insideH w:val="none" w:sz="0" w:space="0" w:color="auto"/>
          <w:insideV w:val="none" w:sz="0" w:space="0" w:color="auto"/>
        </w:tblBorders>
        <w:tblLook w:val="04A0"/>
      </w:tblPr>
      <w:tblGrid>
        <w:gridCol w:w="1655"/>
        <w:gridCol w:w="1839"/>
        <w:gridCol w:w="1286"/>
      </w:tblGrid>
      <w:tr w:rsidR="00D148CA" w:rsidRPr="00E4424B" w:rsidTr="00D148CA">
        <w:trPr>
          <w:trHeight w:val="303"/>
        </w:trPr>
        <w:tc>
          <w:tcPr>
            <w:tcW w:w="1655"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Umur</w:t>
            </w:r>
          </w:p>
        </w:tc>
        <w:tc>
          <w:tcPr>
            <w:tcW w:w="1839"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Frekuensi</w:t>
            </w:r>
          </w:p>
        </w:tc>
        <w:tc>
          <w:tcPr>
            <w:tcW w:w="1286"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w:t>
            </w:r>
          </w:p>
        </w:tc>
      </w:tr>
      <w:tr w:rsidR="00D148CA" w:rsidRPr="00E4424B" w:rsidTr="00D148CA">
        <w:trPr>
          <w:trHeight w:val="306"/>
        </w:trPr>
        <w:tc>
          <w:tcPr>
            <w:tcW w:w="1655" w:type="dxa"/>
            <w:tcBorders>
              <w:top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16 tahun</w:t>
            </w:r>
          </w:p>
        </w:tc>
        <w:tc>
          <w:tcPr>
            <w:tcW w:w="1839" w:type="dxa"/>
            <w:tcBorders>
              <w:top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1</w:t>
            </w:r>
          </w:p>
        </w:tc>
        <w:tc>
          <w:tcPr>
            <w:tcW w:w="1286" w:type="dxa"/>
            <w:tcBorders>
              <w:top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9 %</w:t>
            </w:r>
          </w:p>
        </w:tc>
      </w:tr>
      <w:tr w:rsidR="00D148CA" w:rsidRPr="00E4424B" w:rsidTr="00D148CA">
        <w:trPr>
          <w:trHeight w:val="176"/>
        </w:trPr>
        <w:tc>
          <w:tcPr>
            <w:tcW w:w="1655" w:type="dxa"/>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17 tahun</w:t>
            </w:r>
          </w:p>
        </w:tc>
        <w:tc>
          <w:tcPr>
            <w:tcW w:w="1839"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15</w:t>
            </w:r>
          </w:p>
        </w:tc>
        <w:tc>
          <w:tcPr>
            <w:tcW w:w="1286"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14.2 %</w:t>
            </w:r>
          </w:p>
        </w:tc>
      </w:tr>
      <w:tr w:rsidR="00D148CA" w:rsidRPr="00E4424B" w:rsidTr="00D148CA">
        <w:trPr>
          <w:trHeight w:val="195"/>
        </w:trPr>
        <w:tc>
          <w:tcPr>
            <w:tcW w:w="1655" w:type="dxa"/>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18 tahun</w:t>
            </w:r>
          </w:p>
        </w:tc>
        <w:tc>
          <w:tcPr>
            <w:tcW w:w="1839"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55</w:t>
            </w:r>
          </w:p>
        </w:tc>
        <w:tc>
          <w:tcPr>
            <w:tcW w:w="1286"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51.9 %</w:t>
            </w:r>
          </w:p>
        </w:tc>
      </w:tr>
      <w:tr w:rsidR="00D148CA" w:rsidRPr="00E4424B" w:rsidTr="00D148CA">
        <w:trPr>
          <w:trHeight w:val="217"/>
        </w:trPr>
        <w:tc>
          <w:tcPr>
            <w:tcW w:w="1655" w:type="dxa"/>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19 tahun</w:t>
            </w:r>
          </w:p>
        </w:tc>
        <w:tc>
          <w:tcPr>
            <w:tcW w:w="1839"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24</w:t>
            </w:r>
          </w:p>
        </w:tc>
        <w:tc>
          <w:tcPr>
            <w:tcW w:w="1286"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22.6 %</w:t>
            </w:r>
          </w:p>
        </w:tc>
      </w:tr>
      <w:tr w:rsidR="00D148CA" w:rsidRPr="00E4424B" w:rsidTr="00D148CA">
        <w:trPr>
          <w:trHeight w:val="253"/>
        </w:trPr>
        <w:tc>
          <w:tcPr>
            <w:tcW w:w="1655" w:type="dxa"/>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20 tahun</w:t>
            </w:r>
          </w:p>
        </w:tc>
        <w:tc>
          <w:tcPr>
            <w:tcW w:w="1839"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8</w:t>
            </w:r>
          </w:p>
        </w:tc>
        <w:tc>
          <w:tcPr>
            <w:tcW w:w="1286"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7.5 %</w:t>
            </w:r>
          </w:p>
        </w:tc>
      </w:tr>
      <w:tr w:rsidR="00D148CA" w:rsidRPr="00E4424B" w:rsidTr="00D148CA">
        <w:trPr>
          <w:trHeight w:val="275"/>
        </w:trPr>
        <w:tc>
          <w:tcPr>
            <w:tcW w:w="1655" w:type="dxa"/>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21 tahun</w:t>
            </w:r>
          </w:p>
        </w:tc>
        <w:tc>
          <w:tcPr>
            <w:tcW w:w="1839"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2</w:t>
            </w:r>
          </w:p>
        </w:tc>
        <w:tc>
          <w:tcPr>
            <w:tcW w:w="1286" w:type="dxa"/>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1.9 %</w:t>
            </w:r>
          </w:p>
        </w:tc>
      </w:tr>
      <w:tr w:rsidR="00D148CA" w:rsidRPr="00E4424B" w:rsidTr="00BF0A87">
        <w:trPr>
          <w:trHeight w:val="295"/>
        </w:trPr>
        <w:tc>
          <w:tcPr>
            <w:tcW w:w="1655" w:type="dxa"/>
            <w:tcBorders>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23 tahun</w:t>
            </w:r>
          </w:p>
        </w:tc>
        <w:tc>
          <w:tcPr>
            <w:tcW w:w="1839" w:type="dxa"/>
            <w:tcBorders>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1</w:t>
            </w:r>
          </w:p>
        </w:tc>
        <w:tc>
          <w:tcPr>
            <w:tcW w:w="1286" w:type="dxa"/>
            <w:tcBorders>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9 %</w:t>
            </w:r>
          </w:p>
        </w:tc>
      </w:tr>
      <w:tr w:rsidR="00D148CA" w:rsidRPr="00E4424B" w:rsidTr="00BF0A87">
        <w:trPr>
          <w:trHeight w:val="318"/>
        </w:trPr>
        <w:tc>
          <w:tcPr>
            <w:tcW w:w="1655"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Total</w:t>
            </w:r>
          </w:p>
        </w:tc>
        <w:tc>
          <w:tcPr>
            <w:tcW w:w="1839"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106</w:t>
            </w:r>
          </w:p>
        </w:tc>
        <w:tc>
          <w:tcPr>
            <w:tcW w:w="1286" w:type="dxa"/>
            <w:tcBorders>
              <w:top w:val="single" w:sz="4" w:space="0" w:color="auto"/>
              <w:bottom w:val="single" w:sz="4" w:space="0" w:color="auto"/>
            </w:tcBorders>
          </w:tcPr>
          <w:p w:rsidR="00D148CA" w:rsidRPr="00E4424B" w:rsidRDefault="00D148CA" w:rsidP="00D148CA">
            <w:pPr>
              <w:autoSpaceDE w:val="0"/>
              <w:autoSpaceDN w:val="0"/>
              <w:adjustRightInd w:val="0"/>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100 %</w:t>
            </w:r>
          </w:p>
        </w:tc>
      </w:tr>
    </w:tbl>
    <w:p w:rsidR="00864E18" w:rsidRPr="00E4424B" w:rsidRDefault="00864E18" w:rsidP="00864E18">
      <w:pPr>
        <w:spacing w:line="240" w:lineRule="auto"/>
        <w:ind w:left="1276" w:hanging="1276"/>
        <w:jc w:val="both"/>
        <w:rPr>
          <w:rFonts w:ascii="Verdana" w:hAnsi="Verdana" w:cs="Times New Roman"/>
          <w:b/>
          <w:sz w:val="20"/>
          <w:szCs w:val="20"/>
          <w:lang w:val="id-ID"/>
        </w:rPr>
      </w:pPr>
    </w:p>
    <w:p w:rsidR="00520B8C" w:rsidRPr="00E4424B" w:rsidRDefault="00520B8C"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hAnsi="Verdana"/>
          <w:b/>
          <w:lang w:val="id-ID"/>
        </w:rPr>
      </w:pPr>
    </w:p>
    <w:p w:rsidR="00D148CA" w:rsidRPr="00E4424B" w:rsidRDefault="00D148CA" w:rsidP="002D4CCF">
      <w:pPr>
        <w:spacing w:line="240" w:lineRule="auto"/>
        <w:jc w:val="both"/>
        <w:rPr>
          <w:rFonts w:ascii="Verdana" w:eastAsia="Calibri" w:hAnsi="Verdana" w:cs="Times New Roman"/>
          <w:sz w:val="20"/>
          <w:szCs w:val="20"/>
        </w:rPr>
        <w:sectPr w:rsidR="00D148CA" w:rsidRPr="00E4424B" w:rsidSect="002D4CCF">
          <w:type w:val="continuous"/>
          <w:pgSz w:w="12240" w:h="15840"/>
          <w:pgMar w:top="1701" w:right="1701" w:bottom="1701" w:left="2268" w:header="708" w:footer="708" w:gutter="0"/>
          <w:cols w:space="708"/>
          <w:docGrid w:linePitch="360"/>
        </w:sectPr>
      </w:pPr>
    </w:p>
    <w:p w:rsidR="00864E18" w:rsidRPr="00E4424B" w:rsidRDefault="00BF0A87" w:rsidP="00864E18">
      <w:pPr>
        <w:spacing w:line="240" w:lineRule="auto"/>
        <w:ind w:firstLine="426"/>
        <w:jc w:val="both"/>
        <w:rPr>
          <w:rFonts w:ascii="Verdana" w:hAnsi="Verdana" w:cs="Times New Roman"/>
          <w:sz w:val="20"/>
          <w:szCs w:val="20"/>
          <w:lang w:val="en-GB"/>
        </w:rPr>
      </w:pPr>
      <w:r>
        <w:rPr>
          <w:rFonts w:ascii="Verdana" w:hAnsi="Verdana"/>
          <w:sz w:val="20"/>
          <w:szCs w:val="20"/>
        </w:rPr>
        <w:lastRenderedPageBreak/>
        <w:t xml:space="preserve">Berdasarkan tabel </w:t>
      </w:r>
      <w:r w:rsidR="003A075E" w:rsidRPr="00E4424B">
        <w:rPr>
          <w:rFonts w:ascii="Verdana" w:hAnsi="Verdana"/>
          <w:sz w:val="20"/>
          <w:szCs w:val="20"/>
        </w:rPr>
        <w:t xml:space="preserve">1 di atas dapat dilihat bahwa dari </w:t>
      </w:r>
      <w:r w:rsidR="003A075E" w:rsidRPr="00E4424B">
        <w:rPr>
          <w:rFonts w:ascii="Verdana" w:hAnsi="Verdana"/>
          <w:sz w:val="20"/>
          <w:szCs w:val="20"/>
          <w:lang w:val="id-ID"/>
        </w:rPr>
        <w:t>56</w:t>
      </w:r>
      <w:r w:rsidR="003A075E" w:rsidRPr="00E4424B">
        <w:rPr>
          <w:rFonts w:ascii="Verdana" w:hAnsi="Verdana"/>
          <w:sz w:val="20"/>
          <w:szCs w:val="20"/>
        </w:rPr>
        <w:t xml:space="preserve"> subjek penelitian berdasarkan</w:t>
      </w:r>
      <w:r w:rsidR="003A075E" w:rsidRPr="00E4424B">
        <w:rPr>
          <w:rFonts w:ascii="Verdana" w:hAnsi="Verdana"/>
          <w:sz w:val="20"/>
          <w:szCs w:val="20"/>
          <w:lang w:val="id-ID"/>
        </w:rPr>
        <w:t xml:space="preserve"> </w:t>
      </w:r>
      <w:r w:rsidR="003A075E" w:rsidRPr="00E4424B">
        <w:rPr>
          <w:rFonts w:ascii="Verdana" w:hAnsi="Verdana"/>
          <w:sz w:val="20"/>
          <w:szCs w:val="20"/>
        </w:rPr>
        <w:t>u</w:t>
      </w:r>
      <w:r w:rsidR="003A075E" w:rsidRPr="00E4424B">
        <w:rPr>
          <w:rFonts w:ascii="Verdana" w:hAnsi="Verdana"/>
          <w:sz w:val="20"/>
          <w:szCs w:val="20"/>
          <w:lang w:val="id-ID"/>
        </w:rPr>
        <w:t>mur</w:t>
      </w:r>
      <w:r w:rsidR="003A075E" w:rsidRPr="00E4424B">
        <w:rPr>
          <w:rFonts w:ascii="Verdana" w:hAnsi="Verdana"/>
          <w:sz w:val="20"/>
          <w:szCs w:val="20"/>
        </w:rPr>
        <w:t>, di dapatkan u</w:t>
      </w:r>
      <w:r w:rsidR="003A075E" w:rsidRPr="00E4424B">
        <w:rPr>
          <w:rFonts w:ascii="Verdana" w:hAnsi="Verdana"/>
          <w:sz w:val="20"/>
          <w:szCs w:val="20"/>
          <w:lang w:val="id-ID"/>
        </w:rPr>
        <w:t>mur</w:t>
      </w:r>
      <w:r w:rsidR="003A075E" w:rsidRPr="00E4424B">
        <w:rPr>
          <w:rFonts w:ascii="Verdana" w:hAnsi="Verdana"/>
          <w:sz w:val="20"/>
          <w:szCs w:val="20"/>
        </w:rPr>
        <w:t xml:space="preserve"> dengan katagori tidak beresiko (&lt;45th)</w:t>
      </w:r>
      <w:r w:rsidR="003A075E" w:rsidRPr="00E4424B">
        <w:rPr>
          <w:rFonts w:ascii="Verdana" w:hAnsi="Verdana"/>
          <w:sz w:val="20"/>
          <w:szCs w:val="20"/>
          <w:lang w:val="id-ID"/>
        </w:rPr>
        <w:t xml:space="preserve"> </w:t>
      </w:r>
      <w:r w:rsidR="003A075E" w:rsidRPr="00E4424B">
        <w:rPr>
          <w:rFonts w:ascii="Verdana" w:hAnsi="Verdana"/>
          <w:sz w:val="20"/>
          <w:szCs w:val="20"/>
        </w:rPr>
        <w:t xml:space="preserve">sebanyak </w:t>
      </w:r>
      <w:r w:rsidR="003A075E" w:rsidRPr="00E4424B">
        <w:rPr>
          <w:rFonts w:ascii="Verdana" w:hAnsi="Verdana"/>
          <w:sz w:val="20"/>
          <w:szCs w:val="20"/>
          <w:lang w:val="id-ID"/>
        </w:rPr>
        <w:t>7</w:t>
      </w:r>
      <w:r w:rsidR="003A075E" w:rsidRPr="00E4424B">
        <w:rPr>
          <w:rFonts w:ascii="Verdana" w:hAnsi="Verdana"/>
          <w:sz w:val="20"/>
          <w:szCs w:val="20"/>
        </w:rPr>
        <w:t xml:space="preserve"> responden (</w:t>
      </w:r>
      <w:r w:rsidR="003A075E" w:rsidRPr="00E4424B">
        <w:rPr>
          <w:rFonts w:ascii="Verdana" w:hAnsi="Verdana"/>
          <w:sz w:val="20"/>
          <w:szCs w:val="20"/>
          <w:lang w:val="id-ID"/>
        </w:rPr>
        <w:t>12</w:t>
      </w:r>
      <w:proofErr w:type="gramStart"/>
      <w:r w:rsidR="003A075E" w:rsidRPr="00E4424B">
        <w:rPr>
          <w:rFonts w:ascii="Verdana" w:hAnsi="Verdana"/>
          <w:sz w:val="20"/>
          <w:szCs w:val="20"/>
        </w:rPr>
        <w:t>,</w:t>
      </w:r>
      <w:r w:rsidR="003A075E" w:rsidRPr="00E4424B">
        <w:rPr>
          <w:rFonts w:ascii="Verdana" w:hAnsi="Verdana"/>
          <w:sz w:val="20"/>
          <w:szCs w:val="20"/>
          <w:lang w:val="id-ID"/>
        </w:rPr>
        <w:t>5</w:t>
      </w:r>
      <w:proofErr w:type="gramEnd"/>
      <w:r w:rsidR="003A075E" w:rsidRPr="00E4424B">
        <w:rPr>
          <w:rFonts w:ascii="Verdana" w:hAnsi="Verdana"/>
          <w:sz w:val="20"/>
          <w:szCs w:val="20"/>
        </w:rPr>
        <w:t>%), lebih sedikit di banding u</w:t>
      </w:r>
      <w:r w:rsidR="003A075E" w:rsidRPr="00E4424B">
        <w:rPr>
          <w:rFonts w:ascii="Verdana" w:hAnsi="Verdana"/>
          <w:sz w:val="20"/>
          <w:szCs w:val="20"/>
          <w:lang w:val="id-ID"/>
        </w:rPr>
        <w:t>mur</w:t>
      </w:r>
      <w:r w:rsidR="003A075E" w:rsidRPr="00E4424B">
        <w:rPr>
          <w:rFonts w:ascii="Verdana" w:hAnsi="Verdana"/>
          <w:sz w:val="20"/>
          <w:szCs w:val="20"/>
        </w:rPr>
        <w:t xml:space="preserve"> dengan katagori beresiko (≥45th) sebanyak </w:t>
      </w:r>
      <w:r w:rsidR="003A075E" w:rsidRPr="00E4424B">
        <w:rPr>
          <w:rFonts w:ascii="Verdana" w:hAnsi="Verdana"/>
          <w:sz w:val="20"/>
          <w:szCs w:val="20"/>
          <w:lang w:val="id-ID"/>
        </w:rPr>
        <w:t>49</w:t>
      </w:r>
      <w:r w:rsidR="003A075E" w:rsidRPr="00E4424B">
        <w:rPr>
          <w:rFonts w:ascii="Verdana" w:hAnsi="Verdana"/>
          <w:sz w:val="20"/>
          <w:szCs w:val="20"/>
        </w:rPr>
        <w:t xml:space="preserve"> responden (8</w:t>
      </w:r>
      <w:r w:rsidR="003A075E" w:rsidRPr="00E4424B">
        <w:rPr>
          <w:rFonts w:ascii="Verdana" w:hAnsi="Verdana"/>
          <w:sz w:val="20"/>
          <w:szCs w:val="20"/>
          <w:lang w:val="id-ID"/>
        </w:rPr>
        <w:t>7</w:t>
      </w:r>
      <w:r w:rsidR="003A075E" w:rsidRPr="00E4424B">
        <w:rPr>
          <w:rFonts w:ascii="Verdana" w:hAnsi="Verdana"/>
          <w:sz w:val="20"/>
          <w:szCs w:val="20"/>
        </w:rPr>
        <w:t>,</w:t>
      </w:r>
      <w:r w:rsidR="003A075E" w:rsidRPr="00E4424B">
        <w:rPr>
          <w:rFonts w:ascii="Verdana" w:hAnsi="Verdana"/>
          <w:sz w:val="20"/>
          <w:szCs w:val="20"/>
          <w:lang w:val="id-ID"/>
        </w:rPr>
        <w:t xml:space="preserve">5 </w:t>
      </w:r>
      <w:r w:rsidR="003A075E" w:rsidRPr="00E4424B">
        <w:rPr>
          <w:rFonts w:ascii="Verdana" w:hAnsi="Verdana"/>
          <w:sz w:val="20"/>
          <w:szCs w:val="20"/>
        </w:rPr>
        <w:t xml:space="preserve">%), dan untuk subjek penelitian berdasarkan jenis kelamin sebagian besar berjenis kelamin perempuan berjumlah </w:t>
      </w:r>
      <w:r w:rsidR="003A075E" w:rsidRPr="00E4424B">
        <w:rPr>
          <w:rFonts w:ascii="Verdana" w:hAnsi="Verdana"/>
          <w:sz w:val="20"/>
          <w:szCs w:val="20"/>
          <w:lang w:val="id-ID"/>
        </w:rPr>
        <w:t>32</w:t>
      </w:r>
      <w:r w:rsidR="003A075E" w:rsidRPr="00E4424B">
        <w:rPr>
          <w:rFonts w:ascii="Verdana" w:hAnsi="Verdana"/>
          <w:sz w:val="20"/>
          <w:szCs w:val="20"/>
        </w:rPr>
        <w:t xml:space="preserve"> responden (</w:t>
      </w:r>
      <w:r w:rsidR="003A075E" w:rsidRPr="00E4424B">
        <w:rPr>
          <w:rFonts w:ascii="Verdana" w:hAnsi="Verdana"/>
          <w:sz w:val="20"/>
          <w:szCs w:val="20"/>
          <w:lang w:val="id-ID"/>
        </w:rPr>
        <w:t>57</w:t>
      </w:r>
      <w:r w:rsidR="003A075E" w:rsidRPr="00E4424B">
        <w:rPr>
          <w:rFonts w:ascii="Verdana" w:hAnsi="Verdana"/>
          <w:sz w:val="20"/>
          <w:szCs w:val="20"/>
        </w:rPr>
        <w:t>,</w:t>
      </w:r>
      <w:r w:rsidR="003A075E" w:rsidRPr="00E4424B">
        <w:rPr>
          <w:rFonts w:ascii="Verdana" w:hAnsi="Verdana"/>
          <w:sz w:val="20"/>
          <w:szCs w:val="20"/>
          <w:lang w:val="id-ID"/>
        </w:rPr>
        <w:t xml:space="preserve">1 </w:t>
      </w:r>
      <w:r w:rsidR="003A075E" w:rsidRPr="00E4424B">
        <w:rPr>
          <w:rFonts w:ascii="Verdana" w:hAnsi="Verdana"/>
          <w:sz w:val="20"/>
          <w:szCs w:val="20"/>
        </w:rPr>
        <w:t xml:space="preserve">%), sedangkan </w:t>
      </w:r>
      <w:r w:rsidR="003A075E" w:rsidRPr="00E4424B">
        <w:rPr>
          <w:rFonts w:ascii="Verdana" w:hAnsi="Verdana"/>
          <w:sz w:val="20"/>
          <w:szCs w:val="20"/>
        </w:rPr>
        <w:lastRenderedPageBreak/>
        <w:t xml:space="preserve">sisanya berjenis kelamin laki-laki berjumlah </w:t>
      </w:r>
      <w:r w:rsidR="003A075E" w:rsidRPr="00E4424B">
        <w:rPr>
          <w:rFonts w:ascii="Verdana" w:hAnsi="Verdana"/>
          <w:sz w:val="20"/>
          <w:szCs w:val="20"/>
          <w:lang w:val="id-ID"/>
        </w:rPr>
        <w:t>24</w:t>
      </w:r>
      <w:r w:rsidR="003A075E" w:rsidRPr="00E4424B">
        <w:rPr>
          <w:rFonts w:ascii="Verdana" w:hAnsi="Verdana"/>
          <w:sz w:val="20"/>
          <w:szCs w:val="20"/>
        </w:rPr>
        <w:t xml:space="preserve"> responden (</w:t>
      </w:r>
      <w:r w:rsidR="003A075E" w:rsidRPr="00E4424B">
        <w:rPr>
          <w:rFonts w:ascii="Verdana" w:hAnsi="Verdana"/>
          <w:sz w:val="20"/>
          <w:szCs w:val="20"/>
          <w:lang w:val="id-ID"/>
        </w:rPr>
        <w:t xml:space="preserve">42,9 </w:t>
      </w:r>
      <w:r w:rsidR="003A075E" w:rsidRPr="00E4424B">
        <w:rPr>
          <w:rFonts w:ascii="Verdana" w:hAnsi="Verdana"/>
          <w:sz w:val="20"/>
          <w:szCs w:val="20"/>
        </w:rPr>
        <w:t>%).</w:t>
      </w:r>
      <w:r w:rsidR="00864E18" w:rsidRPr="00E4424B">
        <w:rPr>
          <w:rFonts w:ascii="Verdana" w:hAnsi="Verdana" w:cs="Times New Roman"/>
          <w:sz w:val="20"/>
          <w:szCs w:val="20"/>
          <w:lang w:val="id-ID"/>
        </w:rPr>
        <w:t xml:space="preserve"> Berdasarkan tabel 1 diketahui dari 106 responden yang diteliti, didapatkan bahwa rata-rata  mahasiswa berumur  18  tahun,  yaitu  55 orang (51,9%) mahasiswa dengan usia termuda 16 tahun sebanyak 1 orang (9%) serta mahasiswa dengan umur tertua 23 tahun sebanyak 1 orang (9%).</w:t>
      </w:r>
    </w:p>
    <w:p w:rsidR="003A075E" w:rsidRPr="00E4424B" w:rsidRDefault="003A075E" w:rsidP="00864E18">
      <w:pPr>
        <w:spacing w:line="240" w:lineRule="auto"/>
        <w:ind w:firstLine="851"/>
        <w:jc w:val="both"/>
        <w:rPr>
          <w:rFonts w:ascii="Verdana" w:hAnsi="Verdana"/>
          <w:sz w:val="20"/>
          <w:szCs w:val="20"/>
          <w:lang w:val="id-ID"/>
        </w:rPr>
      </w:pPr>
      <w:r w:rsidRPr="00E4424B">
        <w:rPr>
          <w:rFonts w:ascii="Verdana" w:hAnsi="Verdana"/>
          <w:sz w:val="20"/>
          <w:szCs w:val="20"/>
        </w:rPr>
        <w:t xml:space="preserve"> </w:t>
      </w:r>
    </w:p>
    <w:p w:rsidR="00520B8C" w:rsidRPr="00E4424B" w:rsidRDefault="00520B8C" w:rsidP="003A075E">
      <w:pPr>
        <w:spacing w:line="240" w:lineRule="auto"/>
        <w:jc w:val="both"/>
        <w:rPr>
          <w:rFonts w:ascii="Verdana" w:eastAsia="Calibri" w:hAnsi="Verdana" w:cs="Times New Roman"/>
          <w:sz w:val="20"/>
          <w:szCs w:val="20"/>
          <w:lang w:val="id-ID"/>
        </w:rPr>
        <w:sectPr w:rsidR="00520B8C" w:rsidRPr="00E4424B" w:rsidSect="00520B8C">
          <w:type w:val="continuous"/>
          <w:pgSz w:w="12240" w:h="15840"/>
          <w:pgMar w:top="1701" w:right="1701" w:bottom="1701" w:left="2268" w:header="708" w:footer="708" w:gutter="0"/>
          <w:cols w:num="2" w:space="708"/>
          <w:docGrid w:linePitch="360"/>
        </w:sectPr>
      </w:pPr>
    </w:p>
    <w:p w:rsidR="00CC6DD3" w:rsidRPr="00E4424B" w:rsidRDefault="00CC6DD3" w:rsidP="002D4CCF">
      <w:pPr>
        <w:spacing w:line="240" w:lineRule="auto"/>
        <w:jc w:val="both"/>
        <w:rPr>
          <w:rFonts w:ascii="Verdana" w:eastAsia="Calibri" w:hAnsi="Verdana" w:cs="Times New Roman"/>
          <w:sz w:val="20"/>
          <w:szCs w:val="20"/>
          <w:lang w:val="id-ID"/>
        </w:rPr>
      </w:pPr>
    </w:p>
    <w:p w:rsidR="00BF0A87" w:rsidRDefault="00BF0A87" w:rsidP="00BF0A87">
      <w:pPr>
        <w:spacing w:after="0" w:line="240" w:lineRule="auto"/>
        <w:ind w:left="1276" w:hanging="1276"/>
        <w:jc w:val="both"/>
        <w:rPr>
          <w:rFonts w:ascii="Verdana" w:hAnsi="Verdana" w:cs="Times New Roman"/>
          <w:b/>
          <w:sz w:val="20"/>
          <w:szCs w:val="20"/>
          <w:lang w:val="id-ID"/>
        </w:rPr>
      </w:pPr>
    </w:p>
    <w:p w:rsidR="00BF0A87" w:rsidRDefault="00BF0A87" w:rsidP="00BF0A87">
      <w:pPr>
        <w:spacing w:after="0" w:line="240" w:lineRule="auto"/>
        <w:ind w:left="1276" w:hanging="1276"/>
        <w:jc w:val="both"/>
        <w:rPr>
          <w:rFonts w:ascii="Verdana" w:hAnsi="Verdana" w:cs="Times New Roman"/>
          <w:b/>
          <w:sz w:val="20"/>
          <w:szCs w:val="20"/>
          <w:lang w:val="id-ID"/>
        </w:rPr>
      </w:pPr>
    </w:p>
    <w:p w:rsidR="00051E0F" w:rsidRDefault="00BF0A87" w:rsidP="00BF0A87">
      <w:pPr>
        <w:spacing w:after="0" w:line="240" w:lineRule="auto"/>
        <w:ind w:left="1276" w:hanging="1276"/>
        <w:jc w:val="both"/>
        <w:rPr>
          <w:rFonts w:ascii="Verdana" w:hAnsi="Verdana" w:cs="Times New Roman"/>
          <w:b/>
          <w:sz w:val="20"/>
          <w:szCs w:val="20"/>
          <w:lang w:val="id-ID"/>
        </w:rPr>
      </w:pPr>
      <w:r>
        <w:rPr>
          <w:rFonts w:ascii="Verdana" w:hAnsi="Verdana" w:cs="Times New Roman"/>
          <w:b/>
          <w:sz w:val="20"/>
          <w:szCs w:val="20"/>
          <w:lang w:val="id-ID"/>
        </w:rPr>
        <w:lastRenderedPageBreak/>
        <w:t xml:space="preserve">Tabel </w:t>
      </w:r>
      <w:r w:rsidR="00864E18" w:rsidRPr="00E4424B">
        <w:rPr>
          <w:rFonts w:ascii="Verdana" w:hAnsi="Verdana" w:cs="Times New Roman"/>
          <w:b/>
          <w:sz w:val="20"/>
          <w:szCs w:val="20"/>
          <w:lang w:val="id-ID"/>
        </w:rPr>
        <w:t>2. Distribusi frekuensi karakteristik responden berdasarkan jenis kelamin mahasiswa baru di fakultas kedokteran umum Universitas Malahayati tahun 2019.</w:t>
      </w:r>
    </w:p>
    <w:p w:rsidR="00BF0A87" w:rsidRPr="00BF0A87" w:rsidRDefault="00BF0A87" w:rsidP="00BF0A87">
      <w:pPr>
        <w:spacing w:after="0" w:line="240" w:lineRule="auto"/>
        <w:ind w:left="1276" w:hanging="1276"/>
        <w:jc w:val="both"/>
        <w:rPr>
          <w:rFonts w:ascii="Verdana" w:hAnsi="Verdana" w:cs="Times New Roman"/>
          <w:b/>
          <w:sz w:val="20"/>
          <w:szCs w:val="20"/>
          <w:lang w:val="id-ID"/>
        </w:rPr>
      </w:pPr>
    </w:p>
    <w:tbl>
      <w:tblPr>
        <w:tblStyle w:val="TableGrid"/>
        <w:tblpPr w:leftFromText="180" w:rightFromText="180" w:vertAnchor="text" w:horzAnchor="margin" w:tblpXSpec="center" w:tblpY="-28"/>
        <w:tblW w:w="5174" w:type="dxa"/>
        <w:tblBorders>
          <w:left w:val="none" w:sz="0" w:space="0" w:color="auto"/>
          <w:right w:val="none" w:sz="0" w:space="0" w:color="auto"/>
          <w:insideH w:val="none" w:sz="0" w:space="0" w:color="auto"/>
          <w:insideV w:val="none" w:sz="0" w:space="0" w:color="auto"/>
        </w:tblBorders>
        <w:tblLook w:val="04A0"/>
      </w:tblPr>
      <w:tblGrid>
        <w:gridCol w:w="2284"/>
        <w:gridCol w:w="1701"/>
        <w:gridCol w:w="1189"/>
      </w:tblGrid>
      <w:tr w:rsidR="00051E0F" w:rsidRPr="00E4424B" w:rsidTr="00051E0F">
        <w:trPr>
          <w:trHeight w:val="389"/>
        </w:trPr>
        <w:tc>
          <w:tcPr>
            <w:tcW w:w="2284" w:type="dxa"/>
            <w:tcBorders>
              <w:top w:val="single" w:sz="4" w:space="0" w:color="auto"/>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Jenis Kelamin</w:t>
            </w:r>
          </w:p>
        </w:tc>
        <w:tc>
          <w:tcPr>
            <w:tcW w:w="1701" w:type="dxa"/>
            <w:tcBorders>
              <w:top w:val="single" w:sz="4" w:space="0" w:color="auto"/>
              <w:bottom w:val="single" w:sz="4" w:space="0" w:color="auto"/>
            </w:tcBorders>
          </w:tcPr>
          <w:p w:rsidR="00051E0F" w:rsidRPr="00E4424B" w:rsidRDefault="00051E0F" w:rsidP="00BF0A87">
            <w:pPr>
              <w:jc w:val="center"/>
              <w:rPr>
                <w:rFonts w:ascii="Verdana" w:hAnsi="Verdana" w:cs="Times New Roman"/>
                <w:b/>
                <w:sz w:val="20"/>
                <w:szCs w:val="20"/>
                <w:lang w:val="id-ID"/>
              </w:rPr>
            </w:pPr>
            <w:r w:rsidRPr="00E4424B">
              <w:rPr>
                <w:rFonts w:ascii="Verdana" w:hAnsi="Verdana" w:cs="Times New Roman"/>
                <w:b/>
                <w:sz w:val="20"/>
                <w:szCs w:val="20"/>
                <w:lang w:val="id-ID"/>
              </w:rPr>
              <w:t>Frekuensi</w:t>
            </w:r>
          </w:p>
        </w:tc>
        <w:tc>
          <w:tcPr>
            <w:tcW w:w="1189" w:type="dxa"/>
            <w:tcBorders>
              <w:top w:val="single" w:sz="4" w:space="0" w:color="auto"/>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w:t>
            </w:r>
          </w:p>
        </w:tc>
      </w:tr>
      <w:tr w:rsidR="00051E0F" w:rsidRPr="00E4424B" w:rsidTr="00051E0F">
        <w:trPr>
          <w:trHeight w:val="307"/>
        </w:trPr>
        <w:tc>
          <w:tcPr>
            <w:tcW w:w="2284" w:type="dxa"/>
            <w:tcBorders>
              <w:top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Laki-laki</w:t>
            </w:r>
          </w:p>
        </w:tc>
        <w:tc>
          <w:tcPr>
            <w:tcW w:w="1701" w:type="dxa"/>
            <w:tcBorders>
              <w:top w:val="single" w:sz="4" w:space="0" w:color="auto"/>
            </w:tcBorders>
          </w:tcPr>
          <w:p w:rsidR="00051E0F" w:rsidRPr="00E4424B" w:rsidRDefault="00051E0F" w:rsidP="00051E0F">
            <w:pPr>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48</w:t>
            </w:r>
          </w:p>
        </w:tc>
        <w:tc>
          <w:tcPr>
            <w:tcW w:w="1189" w:type="dxa"/>
            <w:tcBorders>
              <w:top w:val="single" w:sz="4" w:space="0" w:color="auto"/>
            </w:tcBorders>
          </w:tcPr>
          <w:p w:rsidR="00051E0F" w:rsidRPr="00E4424B" w:rsidRDefault="00051E0F" w:rsidP="00051E0F">
            <w:pPr>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45.3%</w:t>
            </w:r>
          </w:p>
        </w:tc>
      </w:tr>
      <w:tr w:rsidR="00051E0F" w:rsidRPr="00E4424B" w:rsidTr="00BF0A87">
        <w:trPr>
          <w:trHeight w:val="229"/>
        </w:trPr>
        <w:tc>
          <w:tcPr>
            <w:tcW w:w="2284" w:type="dxa"/>
            <w:tcBorders>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Perempuan</w:t>
            </w:r>
          </w:p>
        </w:tc>
        <w:tc>
          <w:tcPr>
            <w:tcW w:w="1701" w:type="dxa"/>
            <w:tcBorders>
              <w:bottom w:val="single" w:sz="4" w:space="0" w:color="auto"/>
            </w:tcBorders>
          </w:tcPr>
          <w:p w:rsidR="00051E0F" w:rsidRPr="00E4424B" w:rsidRDefault="00051E0F" w:rsidP="00051E0F">
            <w:pPr>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58</w:t>
            </w:r>
          </w:p>
        </w:tc>
        <w:tc>
          <w:tcPr>
            <w:tcW w:w="1189" w:type="dxa"/>
            <w:tcBorders>
              <w:bottom w:val="single" w:sz="4" w:space="0" w:color="auto"/>
            </w:tcBorders>
          </w:tcPr>
          <w:p w:rsidR="00051E0F" w:rsidRPr="00E4424B" w:rsidRDefault="00051E0F" w:rsidP="00051E0F">
            <w:pPr>
              <w:spacing w:line="276" w:lineRule="auto"/>
              <w:jc w:val="center"/>
              <w:rPr>
                <w:rFonts w:ascii="Verdana" w:hAnsi="Verdana" w:cs="Times New Roman"/>
                <w:sz w:val="20"/>
                <w:szCs w:val="20"/>
                <w:lang w:val="id-ID"/>
              </w:rPr>
            </w:pPr>
            <w:r w:rsidRPr="00E4424B">
              <w:rPr>
                <w:rFonts w:ascii="Verdana" w:hAnsi="Verdana" w:cs="Times New Roman"/>
                <w:sz w:val="20"/>
                <w:szCs w:val="20"/>
                <w:lang w:val="id-ID"/>
              </w:rPr>
              <w:t>54.7%</w:t>
            </w:r>
          </w:p>
        </w:tc>
      </w:tr>
      <w:tr w:rsidR="00051E0F" w:rsidRPr="00E4424B" w:rsidTr="00BF0A87">
        <w:trPr>
          <w:trHeight w:val="130"/>
        </w:trPr>
        <w:tc>
          <w:tcPr>
            <w:tcW w:w="2284" w:type="dxa"/>
            <w:tcBorders>
              <w:top w:val="single" w:sz="4" w:space="0" w:color="auto"/>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Total</w:t>
            </w:r>
          </w:p>
        </w:tc>
        <w:tc>
          <w:tcPr>
            <w:tcW w:w="1701" w:type="dxa"/>
            <w:tcBorders>
              <w:top w:val="single" w:sz="4" w:space="0" w:color="auto"/>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106</w:t>
            </w:r>
          </w:p>
        </w:tc>
        <w:tc>
          <w:tcPr>
            <w:tcW w:w="1189" w:type="dxa"/>
            <w:tcBorders>
              <w:top w:val="single" w:sz="4" w:space="0" w:color="auto"/>
              <w:bottom w:val="single" w:sz="4" w:space="0" w:color="auto"/>
            </w:tcBorders>
          </w:tcPr>
          <w:p w:rsidR="00051E0F" w:rsidRPr="00E4424B" w:rsidRDefault="00051E0F" w:rsidP="00051E0F">
            <w:pPr>
              <w:spacing w:line="276" w:lineRule="auto"/>
              <w:jc w:val="center"/>
              <w:rPr>
                <w:rFonts w:ascii="Verdana" w:hAnsi="Verdana" w:cs="Times New Roman"/>
                <w:b/>
                <w:sz w:val="20"/>
                <w:szCs w:val="20"/>
                <w:lang w:val="id-ID"/>
              </w:rPr>
            </w:pPr>
            <w:r w:rsidRPr="00E4424B">
              <w:rPr>
                <w:rFonts w:ascii="Verdana" w:hAnsi="Verdana" w:cs="Times New Roman"/>
                <w:b/>
                <w:sz w:val="20"/>
                <w:szCs w:val="20"/>
                <w:lang w:val="id-ID"/>
              </w:rPr>
              <w:t>100%</w:t>
            </w:r>
          </w:p>
        </w:tc>
      </w:tr>
    </w:tbl>
    <w:p w:rsidR="00051E0F" w:rsidRPr="00E4424B" w:rsidRDefault="00051E0F" w:rsidP="00864E18">
      <w:pPr>
        <w:spacing w:line="240" w:lineRule="auto"/>
        <w:ind w:left="1276" w:hanging="1276"/>
        <w:jc w:val="both"/>
        <w:rPr>
          <w:rFonts w:ascii="Verdana" w:hAnsi="Verdana" w:cs="Times New Roman"/>
          <w:b/>
          <w:sz w:val="20"/>
          <w:szCs w:val="20"/>
          <w:lang w:val="en-GB"/>
        </w:rPr>
      </w:pPr>
    </w:p>
    <w:p w:rsidR="00051E0F" w:rsidRPr="00E4424B" w:rsidRDefault="00051E0F" w:rsidP="00864E18">
      <w:pPr>
        <w:spacing w:line="240" w:lineRule="auto"/>
        <w:ind w:left="1276" w:hanging="1276"/>
        <w:jc w:val="both"/>
        <w:rPr>
          <w:rFonts w:ascii="Verdana" w:hAnsi="Verdana" w:cs="Times New Roman"/>
          <w:b/>
          <w:sz w:val="20"/>
          <w:szCs w:val="20"/>
          <w:lang w:val="en-GB"/>
        </w:rPr>
      </w:pPr>
    </w:p>
    <w:p w:rsidR="00051E0F" w:rsidRPr="00E4424B" w:rsidRDefault="00051E0F" w:rsidP="00864E18">
      <w:pPr>
        <w:spacing w:line="240" w:lineRule="auto"/>
        <w:ind w:left="1276" w:hanging="1276"/>
        <w:jc w:val="both"/>
        <w:rPr>
          <w:rFonts w:ascii="Verdana" w:hAnsi="Verdana" w:cs="Times New Roman"/>
          <w:b/>
          <w:sz w:val="20"/>
          <w:szCs w:val="20"/>
          <w:lang w:val="en-GB"/>
        </w:rPr>
      </w:pPr>
    </w:p>
    <w:p w:rsidR="00051E0F" w:rsidRPr="00E4424B" w:rsidRDefault="00051E0F" w:rsidP="00864E18">
      <w:pPr>
        <w:spacing w:line="240" w:lineRule="auto"/>
        <w:ind w:left="1276" w:hanging="1276"/>
        <w:jc w:val="both"/>
        <w:rPr>
          <w:rFonts w:ascii="Verdana" w:hAnsi="Verdana" w:cs="Times New Roman"/>
          <w:b/>
          <w:sz w:val="20"/>
          <w:szCs w:val="20"/>
          <w:lang w:val="en-GB"/>
        </w:rPr>
      </w:pPr>
    </w:p>
    <w:p w:rsidR="00051E0F" w:rsidRPr="00E4424B" w:rsidRDefault="00051E0F" w:rsidP="00051E0F">
      <w:pPr>
        <w:jc w:val="both"/>
        <w:rPr>
          <w:rFonts w:ascii="Verdana" w:hAnsi="Verdana" w:cs="Times New Roman"/>
          <w:sz w:val="24"/>
          <w:szCs w:val="24"/>
          <w:lang w:val="id-ID"/>
        </w:rPr>
        <w:sectPr w:rsidR="00051E0F" w:rsidRPr="00E4424B" w:rsidSect="00520B8C">
          <w:type w:val="continuous"/>
          <w:pgSz w:w="12240" w:h="15840"/>
          <w:pgMar w:top="1701" w:right="1701" w:bottom="1701" w:left="2268" w:header="708" w:footer="708" w:gutter="0"/>
          <w:cols w:space="708"/>
          <w:docGrid w:linePitch="360"/>
        </w:sectPr>
      </w:pPr>
    </w:p>
    <w:p w:rsidR="00D148CA" w:rsidRPr="00E4424B" w:rsidRDefault="00BF0A87" w:rsidP="00D97CFB">
      <w:pPr>
        <w:spacing w:line="240" w:lineRule="auto"/>
        <w:ind w:firstLine="426"/>
        <w:jc w:val="both"/>
        <w:rPr>
          <w:rFonts w:ascii="Verdana" w:hAnsi="Verdana" w:cs="Times New Roman"/>
        </w:rPr>
        <w:sectPr w:rsidR="00D148CA" w:rsidRPr="00E4424B" w:rsidSect="00051E0F">
          <w:type w:val="continuous"/>
          <w:pgSz w:w="12240" w:h="15840"/>
          <w:pgMar w:top="1701" w:right="1701" w:bottom="1701" w:left="2268" w:header="708" w:footer="708" w:gutter="0"/>
          <w:cols w:num="2" w:space="708"/>
          <w:docGrid w:linePitch="360"/>
        </w:sectPr>
      </w:pPr>
      <w:r>
        <w:rPr>
          <w:rFonts w:ascii="Verdana" w:hAnsi="Verdana" w:cs="Times New Roman"/>
          <w:sz w:val="20"/>
          <w:szCs w:val="20"/>
          <w:lang w:val="id-ID"/>
        </w:rPr>
        <w:lastRenderedPageBreak/>
        <w:t xml:space="preserve">Berdasarkan tabel </w:t>
      </w:r>
      <w:r w:rsidR="00051E0F" w:rsidRPr="00E4424B">
        <w:rPr>
          <w:rFonts w:ascii="Verdana" w:hAnsi="Verdana" w:cs="Times New Roman"/>
          <w:sz w:val="20"/>
          <w:szCs w:val="20"/>
          <w:lang w:val="id-ID"/>
        </w:rPr>
        <w:t xml:space="preserve">2 diketahui dari 106 responden yang diteliti, terlihat bahwa sebagian besar subjek penelitian adalah perempuan sebanyak 58 orang atau sekitar </w:t>
      </w:r>
      <w:r w:rsidR="00051E0F" w:rsidRPr="00E4424B">
        <w:rPr>
          <w:rFonts w:ascii="Verdana" w:hAnsi="Verdana" w:cs="Times New Roman"/>
          <w:sz w:val="20"/>
          <w:szCs w:val="20"/>
          <w:lang w:val="id-ID"/>
        </w:rPr>
        <w:lastRenderedPageBreak/>
        <w:t>54,7% sedangkan laki-laki sebanyak 48 orang atau sekitar 45,3%. Hal ini dapat terjadi karena dalam satu angkatan sebagian besar berjenis kelamin perempuan</w:t>
      </w:r>
      <w:r w:rsidR="00C80A99" w:rsidRPr="00E4424B">
        <w:rPr>
          <w:rFonts w:ascii="Verdana" w:hAnsi="Verdana" w:cs="Times New Roman"/>
          <w:sz w:val="20"/>
          <w:szCs w:val="20"/>
        </w:rPr>
        <w:t>.</w:t>
      </w:r>
    </w:p>
    <w:p w:rsidR="00D148CA" w:rsidRPr="00E4424B" w:rsidRDefault="00D148CA" w:rsidP="002D4CCF">
      <w:pPr>
        <w:spacing w:line="240" w:lineRule="auto"/>
        <w:jc w:val="both"/>
        <w:rPr>
          <w:rFonts w:ascii="Verdana" w:eastAsia="Calibri" w:hAnsi="Verdana" w:cs="Times New Roman"/>
          <w:sz w:val="20"/>
          <w:szCs w:val="20"/>
          <w:lang w:val="id-ID"/>
        </w:rPr>
      </w:pPr>
    </w:p>
    <w:p w:rsidR="003A075E" w:rsidRPr="00E4424B" w:rsidRDefault="003A075E" w:rsidP="002D4CCF">
      <w:pPr>
        <w:spacing w:line="240" w:lineRule="auto"/>
        <w:jc w:val="both"/>
        <w:rPr>
          <w:rFonts w:ascii="Verdana" w:eastAsia="Calibri" w:hAnsi="Verdana" w:cs="Times New Roman"/>
          <w:b/>
          <w:sz w:val="20"/>
          <w:szCs w:val="20"/>
          <w:lang w:val="id-ID"/>
        </w:rPr>
      </w:pPr>
      <w:r w:rsidRPr="00E4424B">
        <w:rPr>
          <w:rFonts w:ascii="Verdana" w:eastAsia="Calibri" w:hAnsi="Verdana" w:cs="Times New Roman"/>
          <w:b/>
          <w:sz w:val="20"/>
          <w:szCs w:val="20"/>
          <w:lang w:val="id-ID"/>
        </w:rPr>
        <w:t>Analisis Univariat</w:t>
      </w:r>
    </w:p>
    <w:p w:rsidR="00051E0F" w:rsidRPr="00E4424B" w:rsidRDefault="00051E0F" w:rsidP="00D97CFB">
      <w:pPr>
        <w:pStyle w:val="ListParagraph"/>
        <w:numPr>
          <w:ilvl w:val="0"/>
          <w:numId w:val="14"/>
        </w:numPr>
        <w:spacing w:after="0" w:line="240" w:lineRule="auto"/>
        <w:ind w:left="426" w:hanging="425"/>
        <w:jc w:val="both"/>
        <w:rPr>
          <w:rFonts w:ascii="Verdana" w:hAnsi="Verdana" w:cs="Times New Roman"/>
          <w:b/>
          <w:sz w:val="24"/>
          <w:szCs w:val="24"/>
          <w:lang w:val="id-ID"/>
        </w:rPr>
      </w:pPr>
      <w:r w:rsidRPr="00E4424B">
        <w:rPr>
          <w:rFonts w:ascii="Verdana" w:hAnsi="Verdana" w:cs="Times New Roman"/>
          <w:b/>
          <w:sz w:val="24"/>
          <w:szCs w:val="24"/>
          <w:lang w:val="id-ID"/>
        </w:rPr>
        <w:t>Distribusi Frekuensi Kualitas Tidur</w:t>
      </w:r>
    </w:p>
    <w:p w:rsidR="00051E0F" w:rsidRPr="00E4424B" w:rsidRDefault="00BF0A87" w:rsidP="00D97CFB">
      <w:pPr>
        <w:spacing w:line="240" w:lineRule="auto"/>
        <w:ind w:left="1560" w:hanging="1135"/>
        <w:jc w:val="both"/>
        <w:rPr>
          <w:rFonts w:ascii="Verdana" w:hAnsi="Verdana" w:cs="Times New Roman"/>
          <w:b/>
          <w:sz w:val="24"/>
          <w:szCs w:val="24"/>
          <w:lang w:val="id-ID"/>
        </w:rPr>
      </w:pPr>
      <w:r>
        <w:rPr>
          <w:rFonts w:ascii="Verdana" w:hAnsi="Verdana" w:cs="Times New Roman"/>
          <w:b/>
          <w:sz w:val="24"/>
          <w:szCs w:val="24"/>
          <w:lang w:val="id-ID"/>
        </w:rPr>
        <w:t xml:space="preserve">Tabel </w:t>
      </w:r>
      <w:r w:rsidR="00D97CFB" w:rsidRPr="00E4424B">
        <w:rPr>
          <w:rFonts w:ascii="Verdana" w:hAnsi="Verdana" w:cs="Times New Roman"/>
          <w:b/>
          <w:sz w:val="24"/>
          <w:szCs w:val="24"/>
          <w:lang w:val="id-ID"/>
        </w:rPr>
        <w:t>3</w:t>
      </w:r>
      <w:r w:rsidR="00051E0F" w:rsidRPr="00E4424B">
        <w:rPr>
          <w:rFonts w:ascii="Verdana" w:hAnsi="Verdana" w:cs="Times New Roman"/>
          <w:b/>
          <w:sz w:val="24"/>
          <w:szCs w:val="24"/>
          <w:lang w:val="id-ID"/>
        </w:rPr>
        <w:t>. Distribusi frekuensi kualitas tidur mahasiswa baru di fakultas kedokteran umum Universitas Malahayati tahun 2019.</w:t>
      </w:r>
    </w:p>
    <w:tbl>
      <w:tblPr>
        <w:tblStyle w:val="TableGrid"/>
        <w:tblpPr w:leftFromText="180" w:rightFromText="180" w:vertAnchor="text" w:horzAnchor="margin" w:tblpXSpec="center" w:tblpY="85"/>
        <w:tblW w:w="0" w:type="auto"/>
        <w:tblBorders>
          <w:left w:val="none" w:sz="0" w:space="0" w:color="auto"/>
          <w:right w:val="none" w:sz="0" w:space="0" w:color="auto"/>
          <w:insideH w:val="none" w:sz="0" w:space="0" w:color="auto"/>
          <w:insideV w:val="none" w:sz="0" w:space="0" w:color="auto"/>
        </w:tblBorders>
        <w:tblLook w:val="04A0"/>
      </w:tblPr>
      <w:tblGrid>
        <w:gridCol w:w="1999"/>
        <w:gridCol w:w="1344"/>
        <w:gridCol w:w="1195"/>
      </w:tblGrid>
      <w:tr w:rsidR="00D97CFB" w:rsidRPr="00E4424B" w:rsidTr="00D97CFB">
        <w:trPr>
          <w:trHeight w:val="313"/>
        </w:trPr>
        <w:tc>
          <w:tcPr>
            <w:tcW w:w="1999" w:type="dxa"/>
            <w:tcBorders>
              <w:top w:val="single" w:sz="4" w:space="0" w:color="auto"/>
              <w:bottom w:val="single" w:sz="4" w:space="0" w:color="auto"/>
            </w:tcBorders>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Kualitas Tidur</w:t>
            </w:r>
          </w:p>
        </w:tc>
        <w:tc>
          <w:tcPr>
            <w:tcW w:w="1344" w:type="dxa"/>
            <w:tcBorders>
              <w:top w:val="single" w:sz="4" w:space="0" w:color="auto"/>
              <w:bottom w:val="single" w:sz="4" w:space="0" w:color="auto"/>
            </w:tcBorders>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Frekuensi</w:t>
            </w:r>
          </w:p>
        </w:tc>
        <w:tc>
          <w:tcPr>
            <w:tcW w:w="1195" w:type="dxa"/>
            <w:tcBorders>
              <w:top w:val="single" w:sz="4" w:space="0" w:color="auto"/>
              <w:bottom w:val="single" w:sz="4" w:space="0" w:color="auto"/>
            </w:tcBorders>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w:t>
            </w:r>
          </w:p>
        </w:tc>
      </w:tr>
      <w:tr w:rsidR="00D97CFB" w:rsidRPr="00E4424B" w:rsidTr="00D97CFB">
        <w:trPr>
          <w:trHeight w:val="293"/>
        </w:trPr>
        <w:tc>
          <w:tcPr>
            <w:tcW w:w="1999" w:type="dxa"/>
            <w:tcBorders>
              <w:top w:val="single" w:sz="4" w:space="0" w:color="auto"/>
            </w:tcBorders>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Baik</w:t>
            </w:r>
          </w:p>
        </w:tc>
        <w:tc>
          <w:tcPr>
            <w:tcW w:w="1344" w:type="dxa"/>
            <w:tcBorders>
              <w:top w:val="single" w:sz="4" w:space="0" w:color="auto"/>
            </w:tcBorders>
          </w:tcPr>
          <w:p w:rsidR="00D97CFB" w:rsidRPr="00E4424B" w:rsidRDefault="00D97CFB" w:rsidP="00D97CFB">
            <w:pPr>
              <w:jc w:val="center"/>
              <w:rPr>
                <w:rFonts w:ascii="Verdana" w:hAnsi="Verdana" w:cs="Times New Roman"/>
                <w:sz w:val="20"/>
                <w:szCs w:val="20"/>
                <w:lang w:val="id-ID"/>
              </w:rPr>
            </w:pPr>
            <w:r w:rsidRPr="00E4424B">
              <w:rPr>
                <w:rFonts w:ascii="Verdana" w:hAnsi="Verdana" w:cs="Times New Roman"/>
                <w:sz w:val="20"/>
                <w:szCs w:val="20"/>
                <w:lang w:val="id-ID"/>
              </w:rPr>
              <w:t>30</w:t>
            </w:r>
          </w:p>
        </w:tc>
        <w:tc>
          <w:tcPr>
            <w:tcW w:w="1195" w:type="dxa"/>
            <w:tcBorders>
              <w:top w:val="single" w:sz="4" w:space="0" w:color="auto"/>
            </w:tcBorders>
          </w:tcPr>
          <w:p w:rsidR="00D97CFB" w:rsidRPr="00E4424B" w:rsidRDefault="00D97CFB" w:rsidP="00D97CFB">
            <w:pPr>
              <w:jc w:val="center"/>
              <w:rPr>
                <w:rFonts w:ascii="Verdana" w:hAnsi="Verdana" w:cs="Times New Roman"/>
                <w:sz w:val="20"/>
                <w:szCs w:val="20"/>
                <w:lang w:val="id-ID"/>
              </w:rPr>
            </w:pPr>
            <w:r w:rsidRPr="00E4424B">
              <w:rPr>
                <w:rFonts w:ascii="Verdana" w:hAnsi="Verdana" w:cs="Times New Roman"/>
                <w:sz w:val="20"/>
                <w:szCs w:val="20"/>
                <w:lang w:val="id-ID"/>
              </w:rPr>
              <w:t>28,3%</w:t>
            </w:r>
          </w:p>
        </w:tc>
      </w:tr>
      <w:tr w:rsidR="00D97CFB" w:rsidRPr="00E4424B" w:rsidTr="00D97CFB">
        <w:trPr>
          <w:trHeight w:val="313"/>
        </w:trPr>
        <w:tc>
          <w:tcPr>
            <w:tcW w:w="1999" w:type="dxa"/>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Buruk</w:t>
            </w:r>
          </w:p>
        </w:tc>
        <w:tc>
          <w:tcPr>
            <w:tcW w:w="1344" w:type="dxa"/>
          </w:tcPr>
          <w:p w:rsidR="00D97CFB" w:rsidRPr="00E4424B" w:rsidRDefault="00D97CFB" w:rsidP="00D97CFB">
            <w:pPr>
              <w:jc w:val="center"/>
              <w:rPr>
                <w:rFonts w:ascii="Verdana" w:hAnsi="Verdana" w:cs="Times New Roman"/>
                <w:sz w:val="20"/>
                <w:szCs w:val="20"/>
                <w:lang w:val="id-ID"/>
              </w:rPr>
            </w:pPr>
            <w:r w:rsidRPr="00E4424B">
              <w:rPr>
                <w:rFonts w:ascii="Verdana" w:hAnsi="Verdana" w:cs="Times New Roman"/>
                <w:sz w:val="20"/>
                <w:szCs w:val="20"/>
                <w:lang w:val="id-ID"/>
              </w:rPr>
              <w:t>76</w:t>
            </w:r>
          </w:p>
        </w:tc>
        <w:tc>
          <w:tcPr>
            <w:tcW w:w="1195" w:type="dxa"/>
          </w:tcPr>
          <w:p w:rsidR="00D97CFB" w:rsidRPr="00E4424B" w:rsidRDefault="00D97CFB" w:rsidP="00D97CFB">
            <w:pPr>
              <w:jc w:val="center"/>
              <w:rPr>
                <w:rFonts w:ascii="Verdana" w:hAnsi="Verdana" w:cs="Times New Roman"/>
                <w:sz w:val="20"/>
                <w:szCs w:val="20"/>
                <w:lang w:val="id-ID"/>
              </w:rPr>
            </w:pPr>
            <w:r w:rsidRPr="00E4424B">
              <w:rPr>
                <w:rFonts w:ascii="Verdana" w:hAnsi="Verdana" w:cs="Times New Roman"/>
                <w:sz w:val="20"/>
                <w:szCs w:val="20"/>
                <w:lang w:val="id-ID"/>
              </w:rPr>
              <w:t>71,7%</w:t>
            </w:r>
          </w:p>
        </w:tc>
      </w:tr>
      <w:tr w:rsidR="00D97CFB" w:rsidRPr="00E4424B" w:rsidTr="00D97CFB">
        <w:trPr>
          <w:trHeight w:val="313"/>
        </w:trPr>
        <w:tc>
          <w:tcPr>
            <w:tcW w:w="1999" w:type="dxa"/>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Total</w:t>
            </w:r>
          </w:p>
        </w:tc>
        <w:tc>
          <w:tcPr>
            <w:tcW w:w="1344" w:type="dxa"/>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106</w:t>
            </w:r>
          </w:p>
        </w:tc>
        <w:tc>
          <w:tcPr>
            <w:tcW w:w="1195" w:type="dxa"/>
          </w:tcPr>
          <w:p w:rsidR="00D97CFB" w:rsidRPr="00E4424B" w:rsidRDefault="00D97CFB" w:rsidP="00D97CFB">
            <w:pPr>
              <w:jc w:val="center"/>
              <w:rPr>
                <w:rFonts w:ascii="Verdana" w:hAnsi="Verdana" w:cs="Times New Roman"/>
                <w:b/>
                <w:sz w:val="20"/>
                <w:szCs w:val="20"/>
                <w:lang w:val="id-ID"/>
              </w:rPr>
            </w:pPr>
            <w:r w:rsidRPr="00E4424B">
              <w:rPr>
                <w:rFonts w:ascii="Verdana" w:hAnsi="Verdana" w:cs="Times New Roman"/>
                <w:b/>
                <w:sz w:val="20"/>
                <w:szCs w:val="20"/>
                <w:lang w:val="id-ID"/>
              </w:rPr>
              <w:t>100%</w:t>
            </w:r>
          </w:p>
        </w:tc>
      </w:tr>
    </w:tbl>
    <w:p w:rsidR="00051E0F" w:rsidRPr="00E4424B" w:rsidRDefault="00051E0F" w:rsidP="002D4CCF">
      <w:pPr>
        <w:spacing w:line="240" w:lineRule="auto"/>
        <w:jc w:val="both"/>
        <w:rPr>
          <w:rFonts w:ascii="Verdana" w:eastAsia="Calibri" w:hAnsi="Verdana" w:cs="Times New Roman"/>
          <w:sz w:val="20"/>
          <w:szCs w:val="20"/>
          <w:lang w:val="id-ID"/>
        </w:rPr>
      </w:pPr>
    </w:p>
    <w:p w:rsidR="00051E0F" w:rsidRPr="00E4424B" w:rsidRDefault="00051E0F" w:rsidP="002D4CCF">
      <w:pPr>
        <w:spacing w:line="240" w:lineRule="auto"/>
        <w:jc w:val="both"/>
        <w:rPr>
          <w:rFonts w:ascii="Verdana" w:eastAsia="Calibri" w:hAnsi="Verdana" w:cs="Times New Roman"/>
          <w:sz w:val="20"/>
          <w:szCs w:val="20"/>
          <w:lang w:val="id-ID"/>
        </w:rPr>
      </w:pPr>
    </w:p>
    <w:p w:rsidR="00051E0F" w:rsidRPr="00E4424B" w:rsidRDefault="00051E0F" w:rsidP="002D4CCF">
      <w:pPr>
        <w:spacing w:line="240" w:lineRule="auto"/>
        <w:jc w:val="both"/>
        <w:rPr>
          <w:rFonts w:ascii="Verdana" w:eastAsia="Calibri" w:hAnsi="Verdana" w:cs="Times New Roman"/>
          <w:sz w:val="20"/>
          <w:szCs w:val="20"/>
          <w:lang w:val="id-ID"/>
        </w:rPr>
      </w:pPr>
    </w:p>
    <w:p w:rsidR="00051E0F" w:rsidRPr="00E4424B" w:rsidRDefault="00051E0F" w:rsidP="002D4CCF">
      <w:pPr>
        <w:spacing w:line="240" w:lineRule="auto"/>
        <w:jc w:val="both"/>
        <w:rPr>
          <w:rFonts w:ascii="Verdana" w:eastAsia="Calibri" w:hAnsi="Verdana" w:cs="Times New Roman"/>
          <w:sz w:val="20"/>
          <w:szCs w:val="20"/>
          <w:lang w:val="id-ID"/>
        </w:rPr>
      </w:pPr>
    </w:p>
    <w:p w:rsidR="00D97CFB" w:rsidRPr="00E4424B" w:rsidRDefault="00D97CFB" w:rsidP="002D4CCF">
      <w:pPr>
        <w:spacing w:line="240" w:lineRule="auto"/>
        <w:jc w:val="both"/>
        <w:rPr>
          <w:rFonts w:ascii="Verdana" w:eastAsia="Calibri" w:hAnsi="Verdana" w:cs="Times New Roman"/>
          <w:sz w:val="20"/>
          <w:szCs w:val="20"/>
          <w:lang w:val="id-ID"/>
        </w:rPr>
        <w:sectPr w:rsidR="00D97CFB" w:rsidRPr="00E4424B" w:rsidSect="00520B8C">
          <w:type w:val="continuous"/>
          <w:pgSz w:w="12240" w:h="15840"/>
          <w:pgMar w:top="1701" w:right="1701" w:bottom="1701" w:left="2268" w:header="708" w:footer="708" w:gutter="0"/>
          <w:cols w:space="708"/>
          <w:docGrid w:linePitch="360"/>
        </w:sectPr>
      </w:pPr>
    </w:p>
    <w:p w:rsidR="00051E0F" w:rsidRPr="00E4424B" w:rsidRDefault="00BF0A87" w:rsidP="00D97CFB">
      <w:pPr>
        <w:spacing w:line="240" w:lineRule="auto"/>
        <w:ind w:firstLine="426"/>
        <w:jc w:val="both"/>
        <w:rPr>
          <w:rFonts w:ascii="Verdana" w:hAnsi="Verdana" w:cs="Times New Roman"/>
          <w:sz w:val="20"/>
          <w:szCs w:val="20"/>
          <w:lang w:val="en-GB"/>
        </w:rPr>
      </w:pPr>
      <w:r>
        <w:rPr>
          <w:rFonts w:ascii="Verdana" w:hAnsi="Verdana" w:cs="Times New Roman"/>
          <w:sz w:val="20"/>
          <w:szCs w:val="20"/>
          <w:lang w:val="id-ID"/>
        </w:rPr>
        <w:lastRenderedPageBreak/>
        <w:t xml:space="preserve">Berdasarkan tabel </w:t>
      </w:r>
      <w:r w:rsidR="00051E0F" w:rsidRPr="00E4424B">
        <w:rPr>
          <w:rFonts w:ascii="Verdana" w:hAnsi="Verdana" w:cs="Times New Roman"/>
          <w:sz w:val="20"/>
          <w:szCs w:val="20"/>
          <w:lang w:val="id-ID"/>
        </w:rPr>
        <w:t>3 diketahui dari 106 responden yang diteliti, terlihat bahwa</w:t>
      </w:r>
      <w:r w:rsidR="00051E0F" w:rsidRPr="00E4424B">
        <w:rPr>
          <w:rFonts w:ascii="Verdana" w:hAnsi="Verdana" w:cs="Times New Roman"/>
          <w:b/>
          <w:sz w:val="20"/>
          <w:szCs w:val="20"/>
          <w:lang w:val="id-ID"/>
        </w:rPr>
        <w:t xml:space="preserve"> </w:t>
      </w:r>
      <w:r w:rsidR="00051E0F" w:rsidRPr="00E4424B">
        <w:rPr>
          <w:rFonts w:ascii="Verdana" w:hAnsi="Verdana" w:cs="Times New Roman"/>
          <w:sz w:val="20"/>
          <w:szCs w:val="20"/>
          <w:lang w:val="id-ID"/>
        </w:rPr>
        <w:t xml:space="preserve">sebagian besar mahasiswa memiliki kualitas tidur buruk sebanyak 76 orang (71,7%), </w:t>
      </w:r>
      <w:r w:rsidR="00051E0F" w:rsidRPr="00E4424B">
        <w:rPr>
          <w:rFonts w:ascii="Verdana" w:hAnsi="Verdana" w:cs="Times New Roman"/>
          <w:sz w:val="20"/>
          <w:szCs w:val="20"/>
          <w:lang w:val="id-ID"/>
        </w:rPr>
        <w:lastRenderedPageBreak/>
        <w:t>sedangkan mahasiswa yang memiliki kualitas tidur baik sebanyak  30 orang (28,3%).</w:t>
      </w:r>
    </w:p>
    <w:p w:rsidR="00D97CFB" w:rsidRPr="00E4424B" w:rsidRDefault="00D97CFB" w:rsidP="00D97CFB">
      <w:pPr>
        <w:spacing w:line="240" w:lineRule="auto"/>
        <w:jc w:val="both"/>
        <w:rPr>
          <w:rFonts w:ascii="Verdana" w:hAnsi="Verdana" w:cs="Times New Roman"/>
          <w:sz w:val="20"/>
          <w:szCs w:val="20"/>
          <w:lang w:val="en-GB"/>
        </w:rPr>
      </w:pPr>
    </w:p>
    <w:p w:rsidR="00D97CFB" w:rsidRPr="00E4424B" w:rsidRDefault="00D97CFB" w:rsidP="00D97CFB">
      <w:pPr>
        <w:spacing w:line="240" w:lineRule="auto"/>
        <w:jc w:val="both"/>
        <w:rPr>
          <w:rFonts w:ascii="Verdana" w:hAnsi="Verdana" w:cs="Times New Roman"/>
          <w:sz w:val="20"/>
          <w:szCs w:val="20"/>
          <w:lang w:val="en-GB"/>
        </w:rPr>
        <w:sectPr w:rsidR="00D97CFB" w:rsidRPr="00E4424B" w:rsidSect="008325BB">
          <w:type w:val="continuous"/>
          <w:pgSz w:w="12240" w:h="15840"/>
          <w:pgMar w:top="1701" w:right="1701" w:bottom="1701" w:left="2268" w:header="708" w:footer="708" w:gutter="0"/>
          <w:cols w:num="2" w:space="709"/>
          <w:docGrid w:linePitch="360"/>
        </w:sectPr>
      </w:pPr>
    </w:p>
    <w:p w:rsidR="00051E0F" w:rsidRPr="00E4424B" w:rsidRDefault="00051E0F" w:rsidP="00D97CFB">
      <w:pPr>
        <w:pStyle w:val="ListParagraph"/>
        <w:numPr>
          <w:ilvl w:val="0"/>
          <w:numId w:val="14"/>
        </w:numPr>
        <w:spacing w:line="240" w:lineRule="auto"/>
        <w:ind w:left="426" w:hanging="426"/>
        <w:jc w:val="both"/>
        <w:rPr>
          <w:rFonts w:ascii="Verdana" w:hAnsi="Verdana" w:cs="Times New Roman"/>
          <w:b/>
          <w:sz w:val="24"/>
          <w:szCs w:val="24"/>
          <w:lang w:val="id-ID"/>
        </w:rPr>
      </w:pPr>
      <w:r w:rsidRPr="00E4424B">
        <w:rPr>
          <w:rFonts w:ascii="Verdana" w:hAnsi="Verdana" w:cs="Times New Roman"/>
          <w:b/>
          <w:sz w:val="24"/>
          <w:szCs w:val="24"/>
          <w:lang w:val="id-ID"/>
        </w:rPr>
        <w:lastRenderedPageBreak/>
        <w:t>Distribusi Frekuensi Kecemasan</w:t>
      </w:r>
    </w:p>
    <w:p w:rsidR="00051E0F" w:rsidRPr="00E4424B" w:rsidRDefault="00BF0A87" w:rsidP="00BF0A87">
      <w:pPr>
        <w:pStyle w:val="ListParagraph"/>
        <w:tabs>
          <w:tab w:val="left" w:pos="1418"/>
        </w:tabs>
        <w:spacing w:after="0" w:line="240" w:lineRule="auto"/>
        <w:ind w:left="1701" w:hanging="1275"/>
        <w:jc w:val="both"/>
        <w:rPr>
          <w:rFonts w:ascii="Verdana" w:hAnsi="Verdana" w:cs="Times New Roman"/>
          <w:b/>
          <w:sz w:val="24"/>
          <w:szCs w:val="24"/>
          <w:lang w:val="id-ID"/>
        </w:rPr>
      </w:pPr>
      <w:r>
        <w:rPr>
          <w:rFonts w:ascii="Verdana" w:hAnsi="Verdana" w:cs="Times New Roman"/>
          <w:b/>
          <w:sz w:val="24"/>
          <w:szCs w:val="24"/>
          <w:lang w:val="id-ID"/>
        </w:rPr>
        <w:t xml:space="preserve">Tabel </w:t>
      </w:r>
      <w:r w:rsidR="00051E0F" w:rsidRPr="00E4424B">
        <w:rPr>
          <w:rFonts w:ascii="Verdana" w:hAnsi="Verdana" w:cs="Times New Roman"/>
          <w:b/>
          <w:sz w:val="24"/>
          <w:szCs w:val="24"/>
          <w:lang w:val="id-ID"/>
        </w:rPr>
        <w:t>5. Distribusi frekuensi kecem</w:t>
      </w:r>
      <w:r w:rsidR="00D148CA" w:rsidRPr="00E4424B">
        <w:rPr>
          <w:rFonts w:ascii="Verdana" w:hAnsi="Verdana" w:cs="Times New Roman"/>
          <w:b/>
          <w:sz w:val="24"/>
          <w:szCs w:val="24"/>
          <w:lang w:val="id-ID"/>
        </w:rPr>
        <w:t xml:space="preserve">asan mahasiswa baru di fakultas </w:t>
      </w:r>
      <w:r w:rsidR="00051E0F" w:rsidRPr="00E4424B">
        <w:rPr>
          <w:rFonts w:ascii="Verdana" w:hAnsi="Verdana" w:cs="Times New Roman"/>
          <w:b/>
          <w:sz w:val="24"/>
          <w:szCs w:val="24"/>
          <w:lang w:val="id-ID"/>
        </w:rPr>
        <w:t>kedokteran umum Universitas Malahayati tahun 2019.</w:t>
      </w:r>
    </w:p>
    <w:tbl>
      <w:tblPr>
        <w:tblpPr w:leftFromText="180" w:rightFromText="180" w:vertAnchor="text" w:horzAnchor="page" w:tblpX="4521" w:tblpY="85"/>
        <w:tblW w:w="4417" w:type="dxa"/>
        <w:tblBorders>
          <w:top w:val="single" w:sz="4" w:space="0" w:color="auto"/>
          <w:bottom w:val="single" w:sz="4" w:space="0" w:color="auto"/>
        </w:tblBorders>
        <w:shd w:val="clear" w:color="auto" w:fill="FFFFFF" w:themeFill="background1"/>
        <w:tblLayout w:type="fixed"/>
        <w:tblCellMar>
          <w:left w:w="0" w:type="dxa"/>
          <w:right w:w="0" w:type="dxa"/>
        </w:tblCellMar>
        <w:tblLook w:val="0000"/>
      </w:tblPr>
      <w:tblGrid>
        <w:gridCol w:w="1493"/>
        <w:gridCol w:w="1554"/>
        <w:gridCol w:w="1370"/>
      </w:tblGrid>
      <w:tr w:rsidR="00D148CA" w:rsidRPr="00E4424B" w:rsidTr="00D148CA">
        <w:trPr>
          <w:cantSplit/>
          <w:trHeight w:val="343"/>
        </w:trPr>
        <w:tc>
          <w:tcPr>
            <w:tcW w:w="1493"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Kecemasan</w:t>
            </w:r>
          </w:p>
        </w:tc>
        <w:tc>
          <w:tcPr>
            <w:tcW w:w="1554"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Frekuensi</w:t>
            </w:r>
          </w:p>
        </w:tc>
        <w:tc>
          <w:tcPr>
            <w:tcW w:w="1370"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w:t>
            </w:r>
          </w:p>
        </w:tc>
      </w:tr>
      <w:tr w:rsidR="00D148CA" w:rsidRPr="00E4424B" w:rsidTr="00D148CA">
        <w:trPr>
          <w:cantSplit/>
          <w:trHeight w:val="343"/>
        </w:trPr>
        <w:tc>
          <w:tcPr>
            <w:tcW w:w="1493" w:type="dxa"/>
            <w:tcBorders>
              <w:top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Tidak Ada</w:t>
            </w:r>
          </w:p>
        </w:tc>
        <w:tc>
          <w:tcPr>
            <w:tcW w:w="1554" w:type="dxa"/>
            <w:tcBorders>
              <w:top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28</w:t>
            </w:r>
          </w:p>
        </w:tc>
        <w:tc>
          <w:tcPr>
            <w:tcW w:w="1370" w:type="dxa"/>
            <w:tcBorders>
              <w:top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26.4%</w:t>
            </w:r>
          </w:p>
        </w:tc>
      </w:tr>
      <w:tr w:rsidR="00D148CA" w:rsidRPr="00E4424B" w:rsidTr="00D148CA">
        <w:trPr>
          <w:cantSplit/>
          <w:trHeight w:val="343"/>
        </w:trPr>
        <w:tc>
          <w:tcPr>
            <w:tcW w:w="1493"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Ringan</w:t>
            </w:r>
          </w:p>
        </w:tc>
        <w:tc>
          <w:tcPr>
            <w:tcW w:w="1554"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46</w:t>
            </w:r>
          </w:p>
        </w:tc>
        <w:tc>
          <w:tcPr>
            <w:tcW w:w="1370"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43.4%</w:t>
            </w:r>
          </w:p>
        </w:tc>
      </w:tr>
      <w:tr w:rsidR="00D148CA" w:rsidRPr="00E4424B" w:rsidTr="00D148CA">
        <w:trPr>
          <w:cantSplit/>
          <w:trHeight w:val="361"/>
        </w:trPr>
        <w:tc>
          <w:tcPr>
            <w:tcW w:w="1493"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Sedang</w:t>
            </w:r>
          </w:p>
        </w:tc>
        <w:tc>
          <w:tcPr>
            <w:tcW w:w="1554"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26</w:t>
            </w:r>
          </w:p>
        </w:tc>
        <w:tc>
          <w:tcPr>
            <w:tcW w:w="1370" w:type="dxa"/>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24.5%</w:t>
            </w:r>
          </w:p>
        </w:tc>
      </w:tr>
      <w:tr w:rsidR="00D148CA" w:rsidRPr="00E4424B" w:rsidTr="00BF0A87">
        <w:trPr>
          <w:cantSplit/>
          <w:trHeight w:val="343"/>
        </w:trPr>
        <w:tc>
          <w:tcPr>
            <w:tcW w:w="1493" w:type="dxa"/>
            <w:tcBorders>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Berat</w:t>
            </w:r>
          </w:p>
        </w:tc>
        <w:tc>
          <w:tcPr>
            <w:tcW w:w="1554" w:type="dxa"/>
            <w:tcBorders>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6</w:t>
            </w:r>
          </w:p>
        </w:tc>
        <w:tc>
          <w:tcPr>
            <w:tcW w:w="1370" w:type="dxa"/>
            <w:tcBorders>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sz w:val="20"/>
                <w:szCs w:val="20"/>
                <w:lang w:val="id-ID"/>
              </w:rPr>
            </w:pPr>
            <w:r w:rsidRPr="00E4424B">
              <w:rPr>
                <w:rFonts w:ascii="Verdana" w:hAnsi="Verdana" w:cs="Times New Roman"/>
                <w:sz w:val="20"/>
                <w:szCs w:val="20"/>
                <w:lang w:val="id-ID"/>
              </w:rPr>
              <w:t>5.7%</w:t>
            </w:r>
          </w:p>
        </w:tc>
      </w:tr>
      <w:tr w:rsidR="00D148CA" w:rsidRPr="00E4424B" w:rsidTr="00BF0A87">
        <w:trPr>
          <w:cantSplit/>
          <w:trHeight w:val="343"/>
        </w:trPr>
        <w:tc>
          <w:tcPr>
            <w:tcW w:w="1493"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Total</w:t>
            </w:r>
          </w:p>
        </w:tc>
        <w:tc>
          <w:tcPr>
            <w:tcW w:w="1554"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106</w:t>
            </w:r>
          </w:p>
        </w:tc>
        <w:tc>
          <w:tcPr>
            <w:tcW w:w="1370" w:type="dxa"/>
            <w:tcBorders>
              <w:top w:val="single" w:sz="4" w:space="0" w:color="auto"/>
              <w:bottom w:val="single" w:sz="4" w:space="0" w:color="auto"/>
            </w:tcBorders>
            <w:shd w:val="clear" w:color="auto" w:fill="FFFFFF" w:themeFill="background1"/>
          </w:tcPr>
          <w:p w:rsidR="00D148CA" w:rsidRPr="00E4424B" w:rsidRDefault="00D148CA" w:rsidP="00D148CA">
            <w:pPr>
              <w:autoSpaceDE w:val="0"/>
              <w:autoSpaceDN w:val="0"/>
              <w:adjustRightInd w:val="0"/>
              <w:spacing w:after="0" w:line="320" w:lineRule="atLeast"/>
              <w:ind w:left="60" w:right="60"/>
              <w:jc w:val="center"/>
              <w:rPr>
                <w:rFonts w:ascii="Verdana" w:hAnsi="Verdana" w:cs="Times New Roman"/>
                <w:b/>
                <w:sz w:val="20"/>
                <w:szCs w:val="20"/>
                <w:lang w:val="id-ID"/>
              </w:rPr>
            </w:pPr>
            <w:r w:rsidRPr="00E4424B">
              <w:rPr>
                <w:rFonts w:ascii="Verdana" w:hAnsi="Verdana" w:cs="Times New Roman"/>
                <w:b/>
                <w:sz w:val="20"/>
                <w:szCs w:val="20"/>
                <w:lang w:val="id-ID"/>
              </w:rPr>
              <w:t>100%</w:t>
            </w:r>
          </w:p>
        </w:tc>
      </w:tr>
    </w:tbl>
    <w:p w:rsidR="00AA249E" w:rsidRPr="00E4424B" w:rsidRDefault="00AA249E" w:rsidP="009A2D2D">
      <w:pPr>
        <w:pStyle w:val="ListParagraph"/>
        <w:spacing w:line="240" w:lineRule="auto"/>
        <w:ind w:left="1985" w:hanging="1276"/>
        <w:jc w:val="both"/>
        <w:rPr>
          <w:rFonts w:ascii="Verdana" w:hAnsi="Verdana"/>
          <w:b/>
          <w:sz w:val="20"/>
          <w:szCs w:val="20"/>
        </w:rPr>
      </w:pPr>
    </w:p>
    <w:p w:rsidR="00AA249E" w:rsidRPr="00E4424B" w:rsidRDefault="00AA249E"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AA249E">
      <w:pPr>
        <w:pStyle w:val="ListParagraph"/>
        <w:spacing w:line="240" w:lineRule="auto"/>
        <w:ind w:right="-30"/>
        <w:jc w:val="both"/>
        <w:rPr>
          <w:rFonts w:ascii="Verdana" w:hAnsi="Verdana"/>
          <w:sz w:val="20"/>
          <w:szCs w:val="20"/>
          <w:lang w:val="id-ID"/>
        </w:rPr>
      </w:pPr>
    </w:p>
    <w:p w:rsidR="00D148CA" w:rsidRPr="00E4424B" w:rsidRDefault="00D148CA" w:rsidP="00D148CA">
      <w:pPr>
        <w:ind w:right="-30"/>
        <w:jc w:val="both"/>
        <w:rPr>
          <w:rFonts w:ascii="Verdana" w:hAnsi="Verdana"/>
          <w:sz w:val="20"/>
          <w:szCs w:val="20"/>
          <w:lang w:val="id-ID"/>
        </w:rPr>
        <w:sectPr w:rsidR="00D148CA" w:rsidRPr="00E4424B" w:rsidSect="00AA249E">
          <w:type w:val="continuous"/>
          <w:pgSz w:w="12240" w:h="15840"/>
          <w:pgMar w:top="1701" w:right="1701" w:bottom="1701" w:left="2268" w:header="708" w:footer="708" w:gutter="0"/>
          <w:cols w:space="709"/>
          <w:docGrid w:linePitch="360"/>
        </w:sectPr>
      </w:pPr>
    </w:p>
    <w:p w:rsidR="00D148CA" w:rsidRPr="00E4424B" w:rsidRDefault="00BF0A87" w:rsidP="00D148CA">
      <w:pPr>
        <w:spacing w:line="240" w:lineRule="auto"/>
        <w:jc w:val="both"/>
        <w:rPr>
          <w:rFonts w:ascii="Verdana" w:hAnsi="Verdana" w:cs="Times New Roman"/>
          <w:sz w:val="20"/>
          <w:szCs w:val="20"/>
          <w:lang w:val="en-GB"/>
        </w:rPr>
      </w:pPr>
      <w:r>
        <w:rPr>
          <w:rFonts w:ascii="Verdana" w:hAnsi="Verdana" w:cs="Times New Roman"/>
          <w:sz w:val="20"/>
          <w:szCs w:val="20"/>
          <w:lang w:val="id-ID"/>
        </w:rPr>
        <w:lastRenderedPageBreak/>
        <w:t xml:space="preserve">Berdasarkan tabel </w:t>
      </w:r>
      <w:r w:rsidR="00D97CFB" w:rsidRPr="00E4424B">
        <w:rPr>
          <w:rFonts w:ascii="Verdana" w:hAnsi="Verdana" w:cs="Times New Roman"/>
          <w:sz w:val="20"/>
          <w:szCs w:val="20"/>
          <w:lang w:val="id-ID"/>
        </w:rPr>
        <w:t>5</w:t>
      </w:r>
      <w:r w:rsidR="00D148CA" w:rsidRPr="00E4424B">
        <w:rPr>
          <w:rFonts w:ascii="Verdana" w:hAnsi="Verdana" w:cs="Times New Roman"/>
          <w:sz w:val="20"/>
          <w:szCs w:val="20"/>
          <w:lang w:val="id-ID"/>
        </w:rPr>
        <w:t xml:space="preserve"> diketahui dari 106 responden yang diteliti, terlihat bahwa</w:t>
      </w:r>
      <w:r w:rsidR="00D148CA" w:rsidRPr="00E4424B">
        <w:rPr>
          <w:rFonts w:ascii="Verdana" w:hAnsi="Verdana" w:cs="Times New Roman"/>
          <w:b/>
          <w:sz w:val="20"/>
          <w:szCs w:val="20"/>
          <w:lang w:val="id-ID"/>
        </w:rPr>
        <w:t xml:space="preserve"> </w:t>
      </w:r>
      <w:r w:rsidR="00D148CA" w:rsidRPr="00E4424B">
        <w:rPr>
          <w:rFonts w:ascii="Verdana" w:hAnsi="Verdana" w:cs="Times New Roman"/>
          <w:sz w:val="20"/>
          <w:szCs w:val="20"/>
          <w:lang w:val="id-ID"/>
        </w:rPr>
        <w:t xml:space="preserve">sebagian besar mahasiswa mengalami kecemasan ringan sebanyak 46 orang (43,4%), mahasiswa yang tidak ada kecemasan sebanyak  28 orang </w:t>
      </w:r>
      <w:r w:rsidR="00D148CA" w:rsidRPr="00E4424B">
        <w:rPr>
          <w:rFonts w:ascii="Verdana" w:hAnsi="Verdana" w:cs="Times New Roman"/>
          <w:sz w:val="20"/>
          <w:szCs w:val="20"/>
          <w:lang w:val="id-ID"/>
        </w:rPr>
        <w:lastRenderedPageBreak/>
        <w:t>(26,4%), mahasiswa yang memiliki kecemasan sedang sebanyak 26 orang (24,5%) dan mahasiswa yang memiliki kecemasan berat sebanyak 6 orang (5,7%).</w:t>
      </w:r>
    </w:p>
    <w:p w:rsidR="00D148CA" w:rsidRPr="00E4424B" w:rsidRDefault="00D148CA" w:rsidP="008325BB">
      <w:pPr>
        <w:rPr>
          <w:rFonts w:ascii="Verdana" w:eastAsia="Calibri" w:hAnsi="Verdana" w:cs="Times New Roman"/>
          <w:b/>
          <w:lang w:val="id-ID"/>
        </w:rPr>
      </w:pPr>
    </w:p>
    <w:p w:rsidR="00C80A99" w:rsidRPr="00E4424B" w:rsidRDefault="00C80A99" w:rsidP="008325BB">
      <w:pPr>
        <w:rPr>
          <w:rFonts w:ascii="Verdana" w:eastAsia="Calibri" w:hAnsi="Verdana" w:cs="Times New Roman"/>
          <w:b/>
          <w:sz w:val="20"/>
          <w:szCs w:val="20"/>
          <w:lang w:val="id-ID"/>
        </w:rPr>
        <w:sectPr w:rsidR="00C80A99" w:rsidRPr="00E4424B" w:rsidSect="008325BB">
          <w:type w:val="continuous"/>
          <w:pgSz w:w="12240" w:h="15840"/>
          <w:pgMar w:top="1701" w:right="1701" w:bottom="1701" w:left="2268" w:header="708" w:footer="708" w:gutter="0"/>
          <w:cols w:num="2" w:space="709"/>
          <w:docGrid w:linePitch="360"/>
        </w:sectPr>
      </w:pPr>
    </w:p>
    <w:p w:rsidR="00C80A99" w:rsidRPr="00E4424B" w:rsidRDefault="00C80A99" w:rsidP="00D148CA">
      <w:pPr>
        <w:rPr>
          <w:rFonts w:ascii="Verdana" w:eastAsia="Calibri" w:hAnsi="Verdana" w:cs="Times New Roman"/>
          <w:b/>
          <w:lang w:val="id-ID"/>
        </w:rPr>
      </w:pPr>
    </w:p>
    <w:p w:rsidR="00D148CA" w:rsidRPr="00E4424B" w:rsidRDefault="00AA249E" w:rsidP="00D148CA">
      <w:pPr>
        <w:rPr>
          <w:rFonts w:ascii="Verdana" w:eastAsia="Calibri" w:hAnsi="Verdana" w:cs="Times New Roman"/>
          <w:b/>
          <w:lang w:val="id-ID"/>
        </w:rPr>
      </w:pPr>
      <w:r w:rsidRPr="00E4424B">
        <w:rPr>
          <w:rFonts w:ascii="Verdana" w:eastAsia="Calibri" w:hAnsi="Verdana" w:cs="Times New Roman"/>
          <w:b/>
          <w:sz w:val="20"/>
          <w:szCs w:val="20"/>
          <w:lang w:val="id-ID"/>
        </w:rPr>
        <w:t>Analisis Bivariat</w:t>
      </w:r>
    </w:p>
    <w:p w:rsidR="00D148CA" w:rsidRPr="00E4424B" w:rsidRDefault="00BF0A87" w:rsidP="00D148CA">
      <w:pPr>
        <w:ind w:left="1134" w:hanging="1134"/>
        <w:rPr>
          <w:rFonts w:ascii="Verdana" w:hAnsi="Verdana" w:cs="Times New Roman"/>
          <w:b/>
          <w:sz w:val="24"/>
          <w:szCs w:val="24"/>
          <w:lang w:val="id-ID"/>
        </w:rPr>
      </w:pPr>
      <w:r>
        <w:rPr>
          <w:rFonts w:ascii="Verdana" w:hAnsi="Verdana" w:cs="Times New Roman"/>
          <w:b/>
          <w:sz w:val="24"/>
          <w:szCs w:val="24"/>
          <w:lang w:val="id-ID"/>
        </w:rPr>
        <w:t xml:space="preserve">Tabel </w:t>
      </w:r>
      <w:r w:rsidR="00D148CA" w:rsidRPr="00E4424B">
        <w:rPr>
          <w:rFonts w:ascii="Verdana" w:hAnsi="Verdana" w:cs="Times New Roman"/>
          <w:b/>
          <w:sz w:val="24"/>
          <w:szCs w:val="24"/>
          <w:lang w:val="id-ID"/>
        </w:rPr>
        <w:t>6. Hubungan kualitas tidur dengan tingkat kecemasan mahasiswa dalam menghadapi ujian cbt pada mahasiswa baru di fakultas kedokteran umum Universitas Malahayati tahun 2019.</w:t>
      </w:r>
    </w:p>
    <w:p w:rsidR="00D148CA" w:rsidRPr="00E4424B" w:rsidRDefault="00D148CA" w:rsidP="00D148CA">
      <w:pPr>
        <w:widowControl w:val="0"/>
        <w:autoSpaceDE w:val="0"/>
        <w:autoSpaceDN w:val="0"/>
        <w:adjustRightInd w:val="0"/>
        <w:spacing w:line="480" w:lineRule="auto"/>
        <w:ind w:left="709" w:right="76"/>
        <w:jc w:val="both"/>
        <w:rPr>
          <w:rFonts w:ascii="Verdana" w:hAnsi="Verdana" w:cs="Times New Roman"/>
          <w:sz w:val="24"/>
          <w:szCs w:val="24"/>
          <w:lang w:val="id-ID"/>
        </w:rPr>
        <w:sectPr w:rsidR="00D148CA" w:rsidRPr="00E4424B" w:rsidSect="00AA249E">
          <w:type w:val="continuous"/>
          <w:pgSz w:w="12240" w:h="15840"/>
          <w:pgMar w:top="1701" w:right="1701" w:bottom="1701" w:left="2268" w:header="708" w:footer="708" w:gutter="0"/>
          <w:cols w:space="709"/>
          <w:docGrid w:linePitch="360"/>
        </w:sectPr>
      </w:pPr>
    </w:p>
    <w:p w:rsidR="00D148CA" w:rsidRPr="00E4424B" w:rsidRDefault="00D148CA" w:rsidP="00D148CA">
      <w:pPr>
        <w:widowControl w:val="0"/>
        <w:autoSpaceDE w:val="0"/>
        <w:autoSpaceDN w:val="0"/>
        <w:adjustRightInd w:val="0"/>
        <w:spacing w:line="240" w:lineRule="auto"/>
        <w:ind w:right="76"/>
        <w:jc w:val="both"/>
        <w:rPr>
          <w:rFonts w:ascii="Verdana" w:hAnsi="Verdana" w:cs="Times New Roman"/>
          <w:lang w:val="id-ID"/>
        </w:rPr>
      </w:pPr>
      <w:r w:rsidRPr="00E4424B">
        <w:rPr>
          <w:rFonts w:ascii="Verdana" w:hAnsi="Verdana" w:cs="Times New Roman"/>
          <w:sz w:val="20"/>
          <w:szCs w:val="20"/>
          <w:lang w:val="id-ID"/>
        </w:rPr>
        <w:lastRenderedPageBreak/>
        <w:t xml:space="preserve">Dari hasil uji normalitas data telah terdistribusi normal, maka  Uji statistik yang digunakan adalah uji korelasi </w:t>
      </w:r>
      <w:r w:rsidRPr="00E4424B">
        <w:rPr>
          <w:rFonts w:ascii="Verdana" w:hAnsi="Verdana" w:cs="Times New Roman"/>
          <w:i/>
          <w:sz w:val="20"/>
          <w:szCs w:val="20"/>
          <w:lang w:val="id-ID"/>
        </w:rPr>
        <w:t xml:space="preserve">Pearson </w:t>
      </w:r>
      <w:r w:rsidRPr="00E4424B">
        <w:rPr>
          <w:rFonts w:ascii="Verdana" w:hAnsi="Verdana" w:cs="Times New Roman"/>
          <w:sz w:val="20"/>
          <w:szCs w:val="20"/>
          <w:lang w:val="id-ID"/>
        </w:rPr>
        <w:t xml:space="preserve">dengan nilai α= 0,05 yang berarti apabila nilai p &lt; </w:t>
      </w:r>
      <w:r w:rsidRPr="00E4424B">
        <w:rPr>
          <w:rFonts w:ascii="Verdana" w:hAnsi="Verdana" w:cs="Times New Roman"/>
          <w:sz w:val="20"/>
          <w:szCs w:val="20"/>
          <w:lang w:val="id-ID"/>
        </w:rPr>
        <w:lastRenderedPageBreak/>
        <w:t>0,05 maka terdapat hubungan yang bermakna antar kedua variabel (H</w:t>
      </w:r>
      <w:r w:rsidRPr="00E4424B">
        <w:rPr>
          <w:rFonts w:ascii="Verdana" w:hAnsi="Verdana" w:cs="Times New Roman"/>
          <w:sz w:val="20"/>
          <w:szCs w:val="20"/>
          <w:vertAlign w:val="subscript"/>
          <w:lang w:val="id-ID"/>
        </w:rPr>
        <w:t>0</w:t>
      </w:r>
      <w:r w:rsidRPr="00E4424B">
        <w:rPr>
          <w:rFonts w:ascii="Verdana" w:hAnsi="Verdana" w:cs="Times New Roman"/>
          <w:sz w:val="20"/>
          <w:szCs w:val="20"/>
          <w:lang w:val="id-ID"/>
        </w:rPr>
        <w:t xml:space="preserve"> ditolak) dan apabila nilai p &gt; 0,05 maka tidak terdapat hubungan yang bermakna (H</w:t>
      </w:r>
      <w:r w:rsidRPr="00E4424B">
        <w:rPr>
          <w:rFonts w:ascii="Verdana" w:hAnsi="Verdana" w:cs="Times New Roman"/>
          <w:sz w:val="20"/>
          <w:szCs w:val="20"/>
          <w:vertAlign w:val="subscript"/>
          <w:lang w:val="id-ID"/>
        </w:rPr>
        <w:t>0</w:t>
      </w:r>
      <w:r w:rsidRPr="00E4424B">
        <w:rPr>
          <w:rFonts w:ascii="Verdana" w:hAnsi="Verdana" w:cs="Times New Roman"/>
          <w:sz w:val="20"/>
          <w:szCs w:val="20"/>
          <w:lang w:val="id-ID"/>
        </w:rPr>
        <w:t xml:space="preserve"> diterima).</w:t>
      </w:r>
    </w:p>
    <w:p w:rsidR="00E97DE8" w:rsidRPr="00E4424B" w:rsidRDefault="00E97DE8" w:rsidP="00D148CA">
      <w:pPr>
        <w:widowControl w:val="0"/>
        <w:autoSpaceDE w:val="0"/>
        <w:autoSpaceDN w:val="0"/>
        <w:adjustRightInd w:val="0"/>
        <w:spacing w:line="240" w:lineRule="auto"/>
        <w:ind w:right="76"/>
        <w:jc w:val="both"/>
        <w:rPr>
          <w:rFonts w:ascii="Verdana" w:hAnsi="Verdana" w:cs="Times New Roman"/>
          <w:lang w:val="id-ID"/>
        </w:rPr>
        <w:sectPr w:rsidR="00E97DE8" w:rsidRPr="00E4424B" w:rsidSect="00D148CA">
          <w:type w:val="continuous"/>
          <w:pgSz w:w="12240" w:h="15840"/>
          <w:pgMar w:top="1701" w:right="1701" w:bottom="1701" w:left="2268" w:header="708" w:footer="708" w:gutter="0"/>
          <w:cols w:num="2" w:space="709"/>
          <w:docGrid w:linePitch="360"/>
        </w:sectPr>
      </w:pPr>
    </w:p>
    <w:tbl>
      <w:tblPr>
        <w:tblStyle w:val="TableGrid"/>
        <w:tblpPr w:leftFromText="180" w:rightFromText="180" w:vertAnchor="text" w:horzAnchor="margin" w:tblpXSpec="center" w:tblpY="176"/>
        <w:tblW w:w="0" w:type="auto"/>
        <w:tblBorders>
          <w:left w:val="none" w:sz="0" w:space="0" w:color="auto"/>
          <w:right w:val="none" w:sz="0" w:space="0" w:color="auto"/>
          <w:insideH w:val="none" w:sz="0" w:space="0" w:color="auto"/>
          <w:insideV w:val="none" w:sz="0" w:space="0" w:color="auto"/>
        </w:tblBorders>
        <w:tblLook w:val="04A0"/>
      </w:tblPr>
      <w:tblGrid>
        <w:gridCol w:w="1951"/>
        <w:gridCol w:w="1119"/>
        <w:gridCol w:w="1417"/>
        <w:gridCol w:w="851"/>
        <w:gridCol w:w="992"/>
      </w:tblGrid>
      <w:tr w:rsidR="00D97CFB" w:rsidRPr="00E4424B" w:rsidTr="00BF0A87">
        <w:trPr>
          <w:trHeight w:val="268"/>
        </w:trPr>
        <w:tc>
          <w:tcPr>
            <w:tcW w:w="1951" w:type="dxa"/>
            <w:tcBorders>
              <w:top w:val="single" w:sz="4" w:space="0" w:color="auto"/>
              <w:bottom w:val="single" w:sz="4" w:space="0" w:color="auto"/>
            </w:tcBorders>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Variabel</w:t>
            </w:r>
          </w:p>
        </w:tc>
        <w:tc>
          <w:tcPr>
            <w:tcW w:w="1119" w:type="dxa"/>
            <w:tcBorders>
              <w:top w:val="single" w:sz="4" w:space="0" w:color="auto"/>
              <w:bottom w:val="single" w:sz="4" w:space="0" w:color="auto"/>
            </w:tcBorders>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Median</w:t>
            </w:r>
          </w:p>
        </w:tc>
        <w:tc>
          <w:tcPr>
            <w:tcW w:w="1417" w:type="dxa"/>
            <w:tcBorders>
              <w:top w:val="single" w:sz="4" w:space="0" w:color="auto"/>
              <w:bottom w:val="single" w:sz="4" w:space="0" w:color="auto"/>
            </w:tcBorders>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(Min-Max)</w:t>
            </w:r>
          </w:p>
        </w:tc>
        <w:tc>
          <w:tcPr>
            <w:tcW w:w="851" w:type="dxa"/>
            <w:tcBorders>
              <w:top w:val="single" w:sz="4" w:space="0" w:color="auto"/>
              <w:bottom w:val="single" w:sz="4" w:space="0" w:color="auto"/>
            </w:tcBorders>
          </w:tcPr>
          <w:p w:rsidR="00D97CFB" w:rsidRPr="00E4424B" w:rsidRDefault="00D97CFB" w:rsidP="00BF0A87">
            <w:pPr>
              <w:jc w:val="center"/>
              <w:rPr>
                <w:rFonts w:ascii="Verdana" w:hAnsi="Verdana" w:cs="Times New Roman"/>
                <w:b/>
                <w:i/>
                <w:sz w:val="20"/>
                <w:szCs w:val="20"/>
                <w:lang w:val="id-ID"/>
              </w:rPr>
            </w:pPr>
            <w:r w:rsidRPr="00E4424B">
              <w:rPr>
                <w:rFonts w:ascii="Verdana" w:hAnsi="Verdana" w:cs="Times New Roman"/>
                <w:b/>
                <w:i/>
                <w:sz w:val="20"/>
                <w:szCs w:val="20"/>
                <w:lang w:val="id-ID"/>
              </w:rPr>
              <w:t>P-value</w:t>
            </w:r>
          </w:p>
        </w:tc>
        <w:tc>
          <w:tcPr>
            <w:tcW w:w="992" w:type="dxa"/>
            <w:tcBorders>
              <w:top w:val="single" w:sz="4" w:space="0" w:color="auto"/>
              <w:bottom w:val="single" w:sz="4" w:space="0" w:color="auto"/>
            </w:tcBorders>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Nilai r</w:t>
            </w:r>
          </w:p>
        </w:tc>
      </w:tr>
      <w:tr w:rsidR="00D97CFB" w:rsidRPr="00E4424B" w:rsidTr="00BF0A87">
        <w:trPr>
          <w:trHeight w:val="374"/>
        </w:trPr>
        <w:tc>
          <w:tcPr>
            <w:tcW w:w="1951" w:type="dxa"/>
            <w:tcBorders>
              <w:top w:val="single" w:sz="4" w:space="0" w:color="auto"/>
            </w:tcBorders>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Kualitas Tidur</w:t>
            </w:r>
          </w:p>
        </w:tc>
        <w:tc>
          <w:tcPr>
            <w:tcW w:w="1119" w:type="dxa"/>
            <w:tcBorders>
              <w:top w:val="single" w:sz="4" w:space="0" w:color="auto"/>
            </w:tcBorders>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7</w:t>
            </w:r>
          </w:p>
        </w:tc>
        <w:tc>
          <w:tcPr>
            <w:tcW w:w="1417" w:type="dxa"/>
            <w:tcBorders>
              <w:top w:val="single" w:sz="4" w:space="0" w:color="auto"/>
            </w:tcBorders>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2-19</w:t>
            </w:r>
          </w:p>
        </w:tc>
        <w:tc>
          <w:tcPr>
            <w:tcW w:w="851" w:type="dxa"/>
            <w:vMerge w:val="restart"/>
            <w:tcBorders>
              <w:top w:val="single" w:sz="4" w:space="0" w:color="auto"/>
            </w:tcBorders>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0.033</w:t>
            </w:r>
          </w:p>
        </w:tc>
        <w:tc>
          <w:tcPr>
            <w:tcW w:w="992" w:type="dxa"/>
            <w:vMerge w:val="restart"/>
            <w:tcBorders>
              <w:top w:val="single" w:sz="4" w:space="0" w:color="auto"/>
            </w:tcBorders>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-0.207</w:t>
            </w:r>
          </w:p>
        </w:tc>
      </w:tr>
      <w:tr w:rsidR="00D97CFB" w:rsidRPr="00E4424B" w:rsidTr="00BF0A87">
        <w:trPr>
          <w:trHeight w:val="334"/>
        </w:trPr>
        <w:tc>
          <w:tcPr>
            <w:tcW w:w="1951" w:type="dxa"/>
          </w:tcPr>
          <w:p w:rsidR="00D97CFB" w:rsidRPr="00E4424B" w:rsidRDefault="00D97CFB" w:rsidP="00BF0A87">
            <w:pPr>
              <w:jc w:val="center"/>
              <w:rPr>
                <w:rFonts w:ascii="Verdana" w:hAnsi="Verdana" w:cs="Times New Roman"/>
                <w:b/>
                <w:sz w:val="20"/>
                <w:szCs w:val="20"/>
                <w:lang w:val="id-ID"/>
              </w:rPr>
            </w:pPr>
            <w:r w:rsidRPr="00E4424B">
              <w:rPr>
                <w:rFonts w:ascii="Verdana" w:hAnsi="Verdana" w:cs="Times New Roman"/>
                <w:b/>
                <w:sz w:val="20"/>
                <w:szCs w:val="20"/>
                <w:lang w:val="id-ID"/>
              </w:rPr>
              <w:t>Kecemasan</w:t>
            </w:r>
          </w:p>
        </w:tc>
        <w:tc>
          <w:tcPr>
            <w:tcW w:w="1119" w:type="dxa"/>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16</w:t>
            </w:r>
          </w:p>
        </w:tc>
        <w:tc>
          <w:tcPr>
            <w:tcW w:w="1417" w:type="dxa"/>
          </w:tcPr>
          <w:p w:rsidR="00D97CFB" w:rsidRPr="00E4424B" w:rsidRDefault="00D97CFB" w:rsidP="00BF0A87">
            <w:pPr>
              <w:jc w:val="center"/>
              <w:rPr>
                <w:rFonts w:ascii="Verdana" w:hAnsi="Verdana" w:cs="Times New Roman"/>
                <w:sz w:val="20"/>
                <w:szCs w:val="20"/>
                <w:lang w:val="id-ID"/>
              </w:rPr>
            </w:pPr>
            <w:r w:rsidRPr="00E4424B">
              <w:rPr>
                <w:rFonts w:ascii="Verdana" w:hAnsi="Verdana" w:cs="Times New Roman"/>
                <w:sz w:val="20"/>
                <w:szCs w:val="20"/>
                <w:lang w:val="id-ID"/>
              </w:rPr>
              <w:t>5-35</w:t>
            </w:r>
          </w:p>
        </w:tc>
        <w:tc>
          <w:tcPr>
            <w:tcW w:w="851" w:type="dxa"/>
            <w:vMerge/>
          </w:tcPr>
          <w:p w:rsidR="00D97CFB" w:rsidRPr="00E4424B" w:rsidRDefault="00D97CFB" w:rsidP="00BF0A87">
            <w:pPr>
              <w:jc w:val="center"/>
              <w:rPr>
                <w:rFonts w:ascii="Verdana" w:hAnsi="Verdana" w:cs="Times New Roman"/>
                <w:sz w:val="20"/>
                <w:szCs w:val="20"/>
                <w:lang w:val="id-ID"/>
              </w:rPr>
            </w:pPr>
          </w:p>
        </w:tc>
        <w:tc>
          <w:tcPr>
            <w:tcW w:w="992" w:type="dxa"/>
            <w:vMerge/>
          </w:tcPr>
          <w:p w:rsidR="00D97CFB" w:rsidRPr="00E4424B" w:rsidRDefault="00D97CFB" w:rsidP="00BF0A87">
            <w:pPr>
              <w:jc w:val="center"/>
              <w:rPr>
                <w:rFonts w:ascii="Verdana" w:hAnsi="Verdana" w:cs="Times New Roman"/>
                <w:b/>
                <w:sz w:val="20"/>
                <w:szCs w:val="20"/>
                <w:lang w:val="id-ID"/>
              </w:rPr>
            </w:pPr>
          </w:p>
        </w:tc>
      </w:tr>
    </w:tbl>
    <w:p w:rsidR="00D148CA" w:rsidRPr="00E4424B" w:rsidRDefault="00D148CA" w:rsidP="00D148CA">
      <w:pPr>
        <w:spacing w:line="264" w:lineRule="auto"/>
        <w:rPr>
          <w:rFonts w:ascii="Verdana" w:eastAsia="Calibri" w:hAnsi="Verdana" w:cs="Times New Roman"/>
          <w:b/>
          <w:sz w:val="20"/>
          <w:szCs w:val="20"/>
          <w:lang w:val="id-ID"/>
        </w:rPr>
      </w:pPr>
    </w:p>
    <w:p w:rsidR="00D148CA" w:rsidRPr="00E4424B" w:rsidRDefault="00D148CA" w:rsidP="00D148CA">
      <w:pPr>
        <w:rPr>
          <w:rFonts w:ascii="Verdana" w:hAnsi="Verdana"/>
        </w:rPr>
      </w:pPr>
    </w:p>
    <w:p w:rsidR="00C80A99" w:rsidRPr="00E4424B" w:rsidRDefault="00C80A99" w:rsidP="00D148CA">
      <w:pPr>
        <w:rPr>
          <w:rFonts w:ascii="Verdana" w:hAnsi="Verdana"/>
        </w:rPr>
      </w:pPr>
    </w:p>
    <w:p w:rsidR="00C80A99" w:rsidRPr="00BF0A87" w:rsidRDefault="00C80A99" w:rsidP="00D148CA">
      <w:pPr>
        <w:rPr>
          <w:rFonts w:ascii="Verdana" w:hAnsi="Verdana"/>
          <w:lang w:val="id-ID"/>
        </w:rPr>
      </w:pPr>
    </w:p>
    <w:p w:rsidR="00C80A99" w:rsidRPr="00E4424B" w:rsidRDefault="00C80A99" w:rsidP="00D148CA">
      <w:pPr>
        <w:rPr>
          <w:rFonts w:ascii="Verdana" w:hAnsi="Verdana"/>
        </w:rPr>
        <w:sectPr w:rsidR="00C80A99" w:rsidRPr="00E4424B" w:rsidSect="00AA249E">
          <w:type w:val="continuous"/>
          <w:pgSz w:w="12240" w:h="15840"/>
          <w:pgMar w:top="1701" w:right="1701" w:bottom="1701" w:left="2268" w:header="708" w:footer="708" w:gutter="0"/>
          <w:cols w:space="709"/>
          <w:docGrid w:linePitch="360"/>
        </w:sectPr>
      </w:pPr>
    </w:p>
    <w:p w:rsidR="00D97CFB" w:rsidRPr="00E4424B" w:rsidRDefault="00D97CFB" w:rsidP="00D97CFB">
      <w:pPr>
        <w:spacing w:line="240" w:lineRule="auto"/>
        <w:ind w:firstLine="720"/>
        <w:jc w:val="both"/>
        <w:rPr>
          <w:rFonts w:ascii="Verdana" w:hAnsi="Verdana" w:cs="Times New Roman"/>
          <w:sz w:val="24"/>
          <w:szCs w:val="24"/>
          <w:lang w:val="id-ID"/>
        </w:rPr>
      </w:pPr>
      <w:r w:rsidRPr="00E4424B">
        <w:rPr>
          <w:rFonts w:ascii="Verdana" w:hAnsi="Verdana" w:cs="Times New Roman"/>
          <w:sz w:val="20"/>
          <w:szCs w:val="20"/>
          <w:lang w:val="id-ID"/>
        </w:rPr>
        <w:lastRenderedPageBreak/>
        <w:t>Berdasarkan hasil uji bivariat diatas, maka diperoleh nilai korelasi antara kualitas tidur dengan kecemasan sebesar -0,207, sesuai dengan pedoman interpretasi koefisien korelasi maka angka korelasi tersebut masuk dalam kategori hubungan rendah sehingga dapat dikatakan bahwa hubungan antara kualitas tidur dengan kecemasan mempunyai tingkat hubungan yang rendah dan tidak searah atau berlawanan, artinya apabila skor kualitas tidur tinggi maka skor tingkat kecemasan akan rendah begitu pula sebaliknya, apabila skor kualitas tidur rendah maka skor tingkat kecemasan</w:t>
      </w:r>
      <w:r w:rsidRPr="00E4424B">
        <w:rPr>
          <w:rFonts w:ascii="Verdana" w:hAnsi="Verdana" w:cs="Times New Roman"/>
          <w:sz w:val="24"/>
          <w:szCs w:val="24"/>
          <w:lang w:val="id-ID"/>
        </w:rPr>
        <w:t xml:space="preserve"> akan tinggi.</w:t>
      </w:r>
    </w:p>
    <w:p w:rsidR="00867D91" w:rsidRPr="00E4424B" w:rsidRDefault="00867D91" w:rsidP="00867D91">
      <w:pPr>
        <w:pStyle w:val="ListParagraph"/>
        <w:spacing w:line="240" w:lineRule="auto"/>
        <w:ind w:left="0" w:firstLine="709"/>
        <w:rPr>
          <w:rFonts w:ascii="Verdana" w:hAnsi="Verdana"/>
          <w:sz w:val="20"/>
          <w:szCs w:val="20"/>
          <w:lang w:val="id-ID"/>
        </w:rPr>
      </w:pPr>
    </w:p>
    <w:p w:rsidR="00867D91" w:rsidRPr="00E4424B" w:rsidRDefault="00FD0804" w:rsidP="00867D91">
      <w:pPr>
        <w:pStyle w:val="ListParagraph"/>
        <w:spacing w:line="240" w:lineRule="auto"/>
        <w:ind w:left="0"/>
        <w:rPr>
          <w:rFonts w:ascii="Verdana" w:hAnsi="Verdana"/>
          <w:b/>
          <w:sz w:val="20"/>
          <w:szCs w:val="20"/>
          <w:lang w:val="id-ID"/>
        </w:rPr>
      </w:pPr>
      <w:r w:rsidRPr="00E4424B">
        <w:rPr>
          <w:rFonts w:ascii="Verdana" w:hAnsi="Verdana"/>
          <w:b/>
          <w:sz w:val="20"/>
          <w:szCs w:val="20"/>
          <w:lang w:val="id-ID"/>
        </w:rPr>
        <w:t>PEMBAHASAN</w:t>
      </w:r>
    </w:p>
    <w:p w:rsidR="00867D91" w:rsidRPr="00E4424B" w:rsidRDefault="00867D91" w:rsidP="00867D91">
      <w:pPr>
        <w:pStyle w:val="ListParagraph"/>
        <w:spacing w:line="240" w:lineRule="auto"/>
        <w:ind w:left="0"/>
        <w:rPr>
          <w:rFonts w:ascii="Verdana" w:hAnsi="Verdana" w:cs="Times New Roman"/>
          <w:b/>
          <w:sz w:val="20"/>
          <w:szCs w:val="20"/>
          <w:lang w:val="id-ID"/>
        </w:rPr>
      </w:pPr>
      <w:r w:rsidRPr="00E4424B">
        <w:rPr>
          <w:rFonts w:ascii="Verdana" w:hAnsi="Verdana" w:cs="Times New Roman"/>
          <w:b/>
          <w:sz w:val="20"/>
          <w:szCs w:val="20"/>
          <w:lang w:val="id-ID"/>
        </w:rPr>
        <w:t>Univariat</w:t>
      </w:r>
    </w:p>
    <w:p w:rsidR="00A1321E" w:rsidRPr="00E4424B" w:rsidRDefault="00867D91" w:rsidP="00A1321E">
      <w:pPr>
        <w:pStyle w:val="ListParagraph"/>
        <w:numPr>
          <w:ilvl w:val="0"/>
          <w:numId w:val="11"/>
        </w:numPr>
        <w:spacing w:after="200" w:line="240" w:lineRule="auto"/>
        <w:ind w:left="426" w:hanging="284"/>
        <w:jc w:val="both"/>
        <w:rPr>
          <w:rFonts w:ascii="Verdana" w:hAnsi="Verdana"/>
          <w:b/>
          <w:sz w:val="20"/>
          <w:szCs w:val="20"/>
        </w:rPr>
      </w:pPr>
      <w:r w:rsidRPr="00E4424B">
        <w:rPr>
          <w:rFonts w:ascii="Verdana" w:hAnsi="Verdana"/>
          <w:b/>
          <w:sz w:val="20"/>
          <w:szCs w:val="20"/>
        </w:rPr>
        <w:t>Distribusi fre</w:t>
      </w:r>
      <w:r w:rsidR="00A1321E" w:rsidRPr="00E4424B">
        <w:rPr>
          <w:rFonts w:ascii="Verdana" w:hAnsi="Verdana"/>
          <w:b/>
          <w:sz w:val="20"/>
          <w:szCs w:val="20"/>
        </w:rPr>
        <w:t>kuensi kualitas tidur mahasiswa baru di fakultas kedokteran umum Universitas Malahayati tahun 2019.</w:t>
      </w:r>
    </w:p>
    <w:p w:rsidR="00A1321E" w:rsidRPr="00E4424B" w:rsidRDefault="00A1321E" w:rsidP="00A1321E">
      <w:pPr>
        <w:pStyle w:val="ListParagraph"/>
        <w:spacing w:after="200" w:line="240" w:lineRule="auto"/>
        <w:ind w:left="426" w:firstLine="294"/>
        <w:jc w:val="both"/>
        <w:rPr>
          <w:rFonts w:ascii="Verdana" w:hAnsi="Verdana"/>
          <w:b/>
          <w:sz w:val="20"/>
          <w:szCs w:val="20"/>
        </w:rPr>
      </w:pPr>
      <w:r w:rsidRPr="00E4424B">
        <w:rPr>
          <w:rFonts w:ascii="Verdana" w:hAnsi="Verdana" w:cs="Times New Roman"/>
          <w:sz w:val="20"/>
          <w:szCs w:val="20"/>
          <w:lang w:val="id-ID"/>
        </w:rPr>
        <w:t>Berdasarkan tabel 3 diketahui dari 106 responden yang diteliti, terlihat bahwa</w:t>
      </w:r>
      <w:r w:rsidRPr="00E4424B">
        <w:rPr>
          <w:rFonts w:ascii="Verdana" w:hAnsi="Verdana" w:cs="Times New Roman"/>
          <w:b/>
          <w:sz w:val="20"/>
          <w:szCs w:val="20"/>
          <w:lang w:val="id-ID"/>
        </w:rPr>
        <w:t xml:space="preserve"> </w:t>
      </w:r>
      <w:r w:rsidRPr="00E4424B">
        <w:rPr>
          <w:rFonts w:ascii="Verdana" w:hAnsi="Verdana" w:cs="Times New Roman"/>
          <w:sz w:val="20"/>
          <w:szCs w:val="20"/>
          <w:lang w:val="id-ID"/>
        </w:rPr>
        <w:t xml:space="preserve">sebagian besar mahasiswa memiliki kualitas tidur buruk sebanyak 76 orang (71,7%), sedangkan mahasiswa yang memiliki kualitas tidur baik sebanyak  30 orang (28,3%). Hasil ini didukung oleh Nilifda (2016), tentang “Hubungan Kualitas Tidur dengan Prestasi Akademik Mahasiswa Program </w:t>
      </w:r>
      <w:r w:rsidRPr="00E4424B">
        <w:rPr>
          <w:rFonts w:ascii="Verdana" w:hAnsi="Verdana" w:cs="Times New Roman"/>
          <w:sz w:val="20"/>
          <w:szCs w:val="20"/>
          <w:lang w:val="id-ID"/>
        </w:rPr>
        <w:lastRenderedPageBreak/>
        <w:t>Studi Pendidikan Dokter Angkatan 2010 FK Universitas Andalas” yang telah dilakukan terhadap 177 responden, didapatkan hasil bahwa sebanyak 78 orang (44%) memiliki kualitas tidur yang baik dan 99 orang (53%) memiliki kualitas tidur yang buruk.</w:t>
      </w:r>
    </w:p>
    <w:p w:rsidR="0046070C" w:rsidRPr="00E4424B" w:rsidRDefault="00A1321E" w:rsidP="0046070C">
      <w:pPr>
        <w:spacing w:line="240" w:lineRule="auto"/>
        <w:ind w:left="426" w:firstLine="294"/>
        <w:jc w:val="both"/>
        <w:rPr>
          <w:rFonts w:ascii="Verdana" w:hAnsi="Verdana" w:cs="Times New Roman"/>
          <w:sz w:val="20"/>
          <w:szCs w:val="20"/>
          <w:lang w:val="id-ID"/>
        </w:rPr>
      </w:pPr>
      <w:r w:rsidRPr="00E4424B">
        <w:rPr>
          <w:rFonts w:ascii="Verdana" w:hAnsi="Verdana" w:cs="Times New Roman"/>
          <w:sz w:val="20"/>
          <w:szCs w:val="20"/>
          <w:lang w:val="id-ID"/>
        </w:rPr>
        <w:t>Kualitas tidur yang buruk pada responden dikarenakan adanya faktor diri sendiri dimana pada penelitian ini mahasiswa baru fakultas kedokteran umum Universitas Malahayati masih beradaptasi dalam belajar ujian sehingga tidak dapat mengontrol kualitas tidur sendiri. Kualitas tidur merupakan suatu keadaan tidur yang dijalani seorang individu menghasilkan kesegaran dan kebugaran saat terbangun.Kualitas tidur mencakup aspek kuantitatif dan kualitatif tidur, seperti durasi tidur, latensi tidur, serta aspek subjektif dari tidur (Hastuti, 2016).</w:t>
      </w:r>
    </w:p>
    <w:p w:rsidR="0046070C" w:rsidRPr="00E4424B" w:rsidRDefault="0046070C" w:rsidP="0046070C">
      <w:pPr>
        <w:spacing w:line="240" w:lineRule="auto"/>
        <w:ind w:left="426" w:firstLine="294"/>
        <w:jc w:val="both"/>
        <w:rPr>
          <w:rFonts w:ascii="Verdana" w:hAnsi="Verdana" w:cs="Times New Roman"/>
          <w:sz w:val="20"/>
          <w:szCs w:val="20"/>
        </w:rPr>
      </w:pPr>
      <w:proofErr w:type="gramStart"/>
      <w:r w:rsidRPr="00E4424B">
        <w:rPr>
          <w:rFonts w:ascii="Verdana" w:hAnsi="Verdana" w:cs="Times New Roman"/>
          <w:sz w:val="20"/>
          <w:szCs w:val="20"/>
        </w:rPr>
        <w:t>K</w:t>
      </w:r>
      <w:r w:rsidRPr="00E4424B">
        <w:rPr>
          <w:rFonts w:ascii="Verdana" w:hAnsi="Verdana" w:cs="Times New Roman"/>
          <w:sz w:val="20"/>
          <w:szCs w:val="20"/>
          <w:lang w:val="id-ID"/>
        </w:rPr>
        <w:t xml:space="preserve">ualitas tidur yang buruk dapat ditandai dengan tanda fisik dan psikologis, seperti ekspresi wajah (area gelap disekitar mata, bengkak di kelopak mata, konjungtiva kemerahan dan mata terlihat cekung), kantuk yang berlebihan (sering menguap), tidak mampu untuk berkonsentrasi (kurang perhatian), terlihat tandatanda keletihan seperti penglihatan kabur, mual dan pusing </w:t>
      </w:r>
      <w:r w:rsidRPr="00E4424B">
        <w:rPr>
          <w:rFonts w:ascii="Verdana" w:hAnsi="Verdana" w:cs="Times New Roman"/>
          <w:sz w:val="20"/>
          <w:szCs w:val="20"/>
        </w:rPr>
        <w:t>(</w:t>
      </w:r>
      <w:r w:rsidRPr="00E4424B">
        <w:rPr>
          <w:rFonts w:ascii="Verdana" w:hAnsi="Verdana" w:cs="Times New Roman"/>
          <w:sz w:val="20"/>
          <w:szCs w:val="20"/>
          <w:lang w:val="id-ID"/>
        </w:rPr>
        <w:t>Hidayat, 2013)</w:t>
      </w:r>
      <w:r w:rsidRPr="00E4424B">
        <w:rPr>
          <w:rFonts w:ascii="Verdana" w:hAnsi="Verdana" w:cs="Times New Roman"/>
          <w:sz w:val="20"/>
          <w:szCs w:val="20"/>
        </w:rPr>
        <w:t>.</w:t>
      </w:r>
      <w:proofErr w:type="gramEnd"/>
    </w:p>
    <w:p w:rsidR="00A1321E" w:rsidRPr="00E4424B" w:rsidRDefault="0046070C" w:rsidP="0046070C">
      <w:pPr>
        <w:spacing w:line="240" w:lineRule="auto"/>
        <w:ind w:left="426" w:firstLine="294"/>
        <w:jc w:val="both"/>
        <w:rPr>
          <w:rFonts w:ascii="Verdana" w:hAnsi="Verdana" w:cs="Times New Roman"/>
          <w:sz w:val="20"/>
          <w:szCs w:val="20"/>
          <w:lang w:val="id-ID"/>
        </w:rPr>
      </w:pPr>
      <w:r w:rsidRPr="00E4424B">
        <w:rPr>
          <w:rFonts w:ascii="Verdana" w:hAnsi="Verdana"/>
          <w:sz w:val="20"/>
          <w:szCs w:val="20"/>
          <w:lang w:val="id-ID"/>
        </w:rPr>
        <w:t xml:space="preserve">Kualitas tidur merupakan faktor penting untuk kesehatan. Ada bukti bahwa kurang tidur dapat menyebabkan lebih banyak  kecelakaan. Kualitas tidur yang buruk memiliki dampak besar pada kesehatan </w:t>
      </w:r>
      <w:r w:rsidRPr="00E4424B">
        <w:rPr>
          <w:rFonts w:ascii="Verdana" w:hAnsi="Verdana"/>
          <w:sz w:val="20"/>
          <w:szCs w:val="20"/>
          <w:lang w:val="id-ID"/>
        </w:rPr>
        <w:lastRenderedPageBreak/>
        <w:t>fisik di jangka panjang. Sebuah peningkatan yang signifikan dari risiko penyakit jantung bahkan mungkin kematian. Selanjutnya, kualitas tidur sering dibahas dalam konteks dengan kesehatan mental. Bukti yang mendukung hipotesis bahwa kualitas tidur yang buruk berhubungan dengan kesehatan mental dan kesejahteraan menurun (Putri, 2016).</w:t>
      </w:r>
    </w:p>
    <w:p w:rsidR="00A1321E" w:rsidRPr="00E4424B" w:rsidRDefault="00A1321E" w:rsidP="00A1321E">
      <w:pPr>
        <w:pStyle w:val="ListParagraph"/>
        <w:numPr>
          <w:ilvl w:val="0"/>
          <w:numId w:val="11"/>
        </w:numPr>
        <w:spacing w:after="200" w:line="240" w:lineRule="auto"/>
        <w:ind w:left="426" w:hanging="284"/>
        <w:jc w:val="both"/>
        <w:rPr>
          <w:rFonts w:ascii="Verdana" w:hAnsi="Verdana"/>
          <w:sz w:val="20"/>
          <w:szCs w:val="20"/>
          <w:lang w:val="id-ID"/>
        </w:rPr>
      </w:pPr>
      <w:r w:rsidRPr="00E4424B">
        <w:rPr>
          <w:rFonts w:ascii="Verdana" w:hAnsi="Verdana"/>
          <w:b/>
          <w:sz w:val="20"/>
          <w:szCs w:val="20"/>
        </w:rPr>
        <w:t xml:space="preserve">Distribusi </w:t>
      </w:r>
      <w:r w:rsidR="00867D91" w:rsidRPr="00E4424B">
        <w:rPr>
          <w:rFonts w:ascii="Verdana" w:hAnsi="Verdana"/>
          <w:b/>
          <w:sz w:val="20"/>
          <w:szCs w:val="20"/>
        </w:rPr>
        <w:t xml:space="preserve">frekuensi </w:t>
      </w:r>
      <w:r w:rsidRPr="00E4424B">
        <w:rPr>
          <w:rFonts w:ascii="Verdana" w:hAnsi="Verdana"/>
          <w:b/>
          <w:sz w:val="20"/>
          <w:szCs w:val="20"/>
        </w:rPr>
        <w:t>kecemasan mahasiswa baru di fakultas kedokteran umum Universitas Malahayati tahun 2019.</w:t>
      </w:r>
    </w:p>
    <w:p w:rsidR="00A1321E" w:rsidRPr="00E4424B" w:rsidRDefault="00BF0A87" w:rsidP="00A1321E">
      <w:pPr>
        <w:pStyle w:val="ListParagraph"/>
        <w:spacing w:after="200" w:line="240" w:lineRule="auto"/>
        <w:ind w:left="426" w:firstLine="294"/>
        <w:jc w:val="both"/>
        <w:rPr>
          <w:rFonts w:ascii="Verdana" w:hAnsi="Verdana" w:cs="Times New Roman"/>
          <w:sz w:val="20"/>
          <w:szCs w:val="20"/>
          <w:lang w:val="id-ID"/>
        </w:rPr>
      </w:pPr>
      <w:r>
        <w:rPr>
          <w:rFonts w:ascii="Verdana" w:hAnsi="Verdana" w:cs="Times New Roman"/>
          <w:sz w:val="20"/>
          <w:szCs w:val="20"/>
          <w:lang w:val="id-ID"/>
        </w:rPr>
        <w:t xml:space="preserve">Berdasarkan tabel </w:t>
      </w:r>
      <w:r w:rsidR="00A1321E" w:rsidRPr="00E4424B">
        <w:rPr>
          <w:rFonts w:ascii="Verdana" w:hAnsi="Verdana" w:cs="Times New Roman"/>
          <w:sz w:val="20"/>
          <w:szCs w:val="20"/>
          <w:lang w:val="id-ID"/>
        </w:rPr>
        <w:t>4 diketahui dari 106 responden yang diteliti, terlihat bahwa</w:t>
      </w:r>
      <w:r w:rsidR="00A1321E" w:rsidRPr="00E4424B">
        <w:rPr>
          <w:rFonts w:ascii="Verdana" w:hAnsi="Verdana" w:cs="Times New Roman"/>
          <w:b/>
          <w:sz w:val="20"/>
          <w:szCs w:val="20"/>
          <w:lang w:val="id-ID"/>
        </w:rPr>
        <w:t xml:space="preserve"> </w:t>
      </w:r>
      <w:r w:rsidR="00A1321E" w:rsidRPr="00E4424B">
        <w:rPr>
          <w:rFonts w:ascii="Verdana" w:hAnsi="Verdana" w:cs="Times New Roman"/>
          <w:sz w:val="20"/>
          <w:szCs w:val="20"/>
          <w:lang w:val="id-ID"/>
        </w:rPr>
        <w:t>sebagian besar mahasiswa mengalami kecemasan ringan sebanyak 46 orang (43,4%), mahasiswa yang tidak ada kecemasan sebanyak  28 orang (26,4%), mahasiswa yang memiliki kecemasan sedang sebanyak 26 orang (24,5%) dan mahasiswa yang memiliki kecemasan berat sebanyak 6 orang (5,7%). Hal ini di dukung penelitian yang dilakukan oleh Hastuti (2016), tentang “hubungan tingkat kecemasan dengan kualitas tidur pada mahasiswa yang menyusun skripsi  di Stikes Muhammadiyah Klaten” yang menghasilkan bahwa sebagian besar responden mengalami cemas ringan sebanyak 25 orang (47,2%).</w:t>
      </w:r>
    </w:p>
    <w:p w:rsidR="00A1321E" w:rsidRPr="00E4424B" w:rsidRDefault="00A1321E" w:rsidP="00A1321E">
      <w:pPr>
        <w:pStyle w:val="ListParagraph"/>
        <w:spacing w:after="200" w:line="240" w:lineRule="auto"/>
        <w:ind w:left="426" w:firstLine="294"/>
        <w:jc w:val="both"/>
        <w:rPr>
          <w:rFonts w:ascii="Verdana" w:hAnsi="Verdana" w:cs="Times New Roman"/>
          <w:sz w:val="20"/>
          <w:szCs w:val="20"/>
          <w:lang w:val="id-ID"/>
        </w:rPr>
      </w:pPr>
      <w:r w:rsidRPr="00E4424B">
        <w:rPr>
          <w:rFonts w:ascii="Verdana" w:hAnsi="Verdana" w:cs="Times New Roman"/>
          <w:sz w:val="20"/>
          <w:szCs w:val="20"/>
          <w:lang w:val="id-ID"/>
        </w:rPr>
        <w:t xml:space="preserve">Kecemasan merupakan sinyal yang menyadarkan, memperingatkan suatu bahaya, ancaman cedera tubuh, rasa takut, keputusasaan, kemungkinan hukuman, frustasi dari kebutuhan sosial atau tubuh, dan perpisahan dari orang yang dicintai sehingga </w:t>
      </w:r>
      <w:r w:rsidRPr="00E4424B">
        <w:rPr>
          <w:rFonts w:ascii="Verdana" w:hAnsi="Verdana" w:cs="Times New Roman"/>
          <w:sz w:val="20"/>
          <w:szCs w:val="20"/>
          <w:lang w:val="id-ID"/>
        </w:rPr>
        <w:lastRenderedPageBreak/>
        <w:t>mengakibatkan munculnya tindakan oleh individu untuk mengatasi suatu ancaman (Kaplan et al, 2010).</w:t>
      </w:r>
    </w:p>
    <w:p w:rsidR="00A1321E" w:rsidRPr="00E4424B" w:rsidRDefault="00A1321E" w:rsidP="00A1321E">
      <w:pPr>
        <w:pStyle w:val="ListParagraph"/>
        <w:spacing w:after="200" w:line="240" w:lineRule="auto"/>
        <w:ind w:left="426" w:firstLine="294"/>
        <w:jc w:val="both"/>
        <w:rPr>
          <w:rFonts w:ascii="Verdana" w:hAnsi="Verdana" w:cs="Times New Roman"/>
          <w:sz w:val="20"/>
          <w:szCs w:val="20"/>
          <w:lang w:val="id-ID"/>
        </w:rPr>
      </w:pPr>
      <w:r w:rsidRPr="00E4424B">
        <w:rPr>
          <w:rFonts w:ascii="Verdana" w:hAnsi="Verdana" w:cs="Times New Roman"/>
          <w:sz w:val="20"/>
          <w:szCs w:val="20"/>
          <w:lang w:val="id-ID"/>
        </w:rPr>
        <w:t>Kecemasan  pada   mahasiswa   sendiri  dikarnakan  ketidakteraturan   jadwal istirahat dan bekerja, cemas dalam menghadapi ujian, stres. Kondisi tersbut dapat menjadi stressor timbulnya kecemasan yang disebabkan oleh teori psikologi dan teori biologi kecemasan (</w:t>
      </w:r>
      <w:r w:rsidRPr="00E4424B">
        <w:rPr>
          <w:rFonts w:ascii="Verdana" w:hAnsi="Verdana" w:cs="Times New Roman"/>
          <w:color w:val="222222"/>
          <w:sz w:val="20"/>
          <w:szCs w:val="20"/>
          <w:shd w:val="clear" w:color="auto" w:fill="FFFFFF"/>
          <w:lang w:val="id-ID"/>
        </w:rPr>
        <w:t>Fitriansyah, 2017).</w:t>
      </w:r>
    </w:p>
    <w:p w:rsidR="00017568" w:rsidRPr="00E4424B" w:rsidRDefault="00420FBC" w:rsidP="005B1F43">
      <w:pPr>
        <w:spacing w:line="240" w:lineRule="auto"/>
        <w:jc w:val="both"/>
        <w:rPr>
          <w:rFonts w:ascii="Verdana" w:hAnsi="Verdana"/>
          <w:b/>
          <w:sz w:val="20"/>
          <w:szCs w:val="20"/>
          <w:lang w:val="id-ID"/>
        </w:rPr>
      </w:pPr>
      <w:r w:rsidRPr="00E4424B">
        <w:rPr>
          <w:rFonts w:ascii="Verdana" w:hAnsi="Verdana"/>
          <w:b/>
          <w:sz w:val="20"/>
          <w:szCs w:val="20"/>
          <w:lang w:val="id-ID"/>
        </w:rPr>
        <w:t>Bivariat</w:t>
      </w:r>
    </w:p>
    <w:p w:rsidR="005B1F43" w:rsidRPr="00E4424B" w:rsidRDefault="00BF0A87" w:rsidP="005B1F43">
      <w:pPr>
        <w:pStyle w:val="ListParagraph"/>
        <w:spacing w:line="240" w:lineRule="auto"/>
        <w:ind w:left="0" w:firstLine="283"/>
        <w:jc w:val="both"/>
        <w:rPr>
          <w:rFonts w:ascii="Verdana" w:hAnsi="Verdana" w:cs="Times New Roman"/>
          <w:sz w:val="20"/>
          <w:szCs w:val="20"/>
          <w:lang w:val="id-ID"/>
        </w:rPr>
      </w:pPr>
      <w:r>
        <w:rPr>
          <w:rFonts w:ascii="Verdana" w:hAnsi="Verdana" w:cs="Times New Roman"/>
          <w:sz w:val="20"/>
          <w:szCs w:val="20"/>
          <w:lang w:val="id-ID"/>
        </w:rPr>
        <w:t xml:space="preserve">Berdasarkan tabel </w:t>
      </w:r>
      <w:r w:rsidR="00017568" w:rsidRPr="00E4424B">
        <w:rPr>
          <w:rFonts w:ascii="Verdana" w:hAnsi="Verdana" w:cs="Times New Roman"/>
          <w:sz w:val="20"/>
          <w:szCs w:val="20"/>
          <w:lang w:val="id-ID"/>
        </w:rPr>
        <w:t xml:space="preserve">5 dapat dilihat bahwa  r = -0,207 dengan </w:t>
      </w:r>
      <w:r w:rsidR="00017568" w:rsidRPr="00E4424B">
        <w:rPr>
          <w:rFonts w:ascii="Verdana" w:hAnsi="Verdana" w:cs="Times New Roman"/>
          <w:i/>
          <w:sz w:val="20"/>
          <w:szCs w:val="20"/>
          <w:lang w:val="id-ID"/>
        </w:rPr>
        <w:t>p-value</w:t>
      </w:r>
      <w:r w:rsidR="00017568" w:rsidRPr="00E4424B">
        <w:rPr>
          <w:rFonts w:ascii="Verdana" w:hAnsi="Verdana" w:cs="Times New Roman"/>
          <w:sz w:val="20"/>
          <w:szCs w:val="20"/>
          <w:lang w:val="id-ID"/>
        </w:rPr>
        <w:t xml:space="preserve"> = 0,033 yang berarti hubungan antara kualitas tidur dengan kecemasan memiliki korelasi yang negatif namun rendah dengan perbedaan yang signifikan. Hal ini berarti, apabila skor kualitas tidur tinggi maka skor tingkat kecemasan akan rendah begitupula sebaliknya, apabila skor kualitas tidur rendah maka skor tingkat kecemasan akan tinggi. Artinya pada mahasiswa baru fakultas kedokteran umum, mereka mengorbankan kualitas tidur mereka menjadi buruk untuk belajar demi menghadapi ujian CBT, sehingga mereka merasa puas dengan hasil belajar dan menghasilkan tingkat kecemasan yang rendah.</w:t>
      </w:r>
    </w:p>
    <w:p w:rsidR="005B1F43" w:rsidRPr="00E4424B" w:rsidRDefault="00017568" w:rsidP="005B1F43">
      <w:pPr>
        <w:pStyle w:val="ListParagraph"/>
        <w:spacing w:line="240" w:lineRule="auto"/>
        <w:ind w:left="0" w:firstLine="283"/>
        <w:jc w:val="both"/>
        <w:rPr>
          <w:rFonts w:ascii="Verdana" w:hAnsi="Verdana" w:cs="Times New Roman"/>
          <w:sz w:val="20"/>
          <w:szCs w:val="20"/>
          <w:lang w:val="id-ID"/>
        </w:rPr>
      </w:pPr>
      <w:r w:rsidRPr="00E4424B">
        <w:rPr>
          <w:rFonts w:ascii="Verdana" w:hAnsi="Verdana" w:cs="Times New Roman"/>
          <w:sz w:val="20"/>
          <w:szCs w:val="20"/>
          <w:lang w:val="id-ID"/>
        </w:rPr>
        <w:t>Hasil penelitian ini sejalan dengan</w:t>
      </w:r>
      <w:r w:rsidRPr="00E4424B">
        <w:rPr>
          <w:rFonts w:ascii="Verdana" w:hAnsi="Verdana" w:cs="Times New Roman"/>
          <w:color w:val="222222"/>
          <w:sz w:val="20"/>
          <w:szCs w:val="20"/>
          <w:shd w:val="clear" w:color="auto" w:fill="FFFFFF"/>
          <w:lang w:val="id-ID"/>
        </w:rPr>
        <w:t xml:space="preserve"> Fitriansyah (2017), </w:t>
      </w:r>
      <w:r w:rsidRPr="00E4424B">
        <w:rPr>
          <w:rFonts w:ascii="Verdana" w:hAnsi="Verdana" w:cs="Times New Roman"/>
          <w:sz w:val="20"/>
          <w:szCs w:val="20"/>
          <w:lang w:val="id-ID"/>
        </w:rPr>
        <w:t xml:space="preserve">didapatkan  hasil  analisis  korelasi  Spearman  diperoleh nilai p=0.000 yang menunjukan adanya hubungan yang signifikan antara kualitas tidur  dengan  tingkat  kecemasan.  Koefisien  korelasi  antara  skor  kualitas  tidur dengan tingkat  kecemasan sebesar 0.697 menunjukan korelasi   positif, dengan kekuatan  korelasi  menunjukan  menunjukan  korelasi  cukup  kuat  yang  artinya semakin </w:t>
      </w:r>
      <w:r w:rsidRPr="00E4424B">
        <w:rPr>
          <w:rFonts w:ascii="Verdana" w:hAnsi="Verdana" w:cs="Times New Roman"/>
          <w:sz w:val="20"/>
          <w:szCs w:val="20"/>
          <w:lang w:val="id-ID"/>
        </w:rPr>
        <w:lastRenderedPageBreak/>
        <w:t>tinggi skor kualitas tidur, maka semakin tinggi skor tingkat kecemasan mahasiswa.</w:t>
      </w:r>
    </w:p>
    <w:p w:rsidR="005B1F43" w:rsidRPr="00E4424B" w:rsidRDefault="00017568" w:rsidP="005B1F43">
      <w:pPr>
        <w:pStyle w:val="ListParagraph"/>
        <w:spacing w:line="240" w:lineRule="auto"/>
        <w:ind w:left="0" w:firstLine="283"/>
        <w:jc w:val="both"/>
        <w:rPr>
          <w:rFonts w:ascii="Verdana" w:hAnsi="Verdana" w:cs="Times New Roman"/>
          <w:sz w:val="20"/>
          <w:szCs w:val="20"/>
          <w:lang w:val="id-ID"/>
        </w:rPr>
      </w:pPr>
      <w:r w:rsidRPr="00E4424B">
        <w:rPr>
          <w:rFonts w:ascii="Verdana" w:hAnsi="Verdana" w:cs="Times New Roman"/>
          <w:sz w:val="20"/>
          <w:szCs w:val="20"/>
          <w:lang w:val="id-ID"/>
        </w:rPr>
        <w:t>Data lain mengungkapkan bahwa hasil uji statistik diperoleh nilai p = 0,000 (p&lt;0,05) maka disimpulkan adanya hubungan antara kualitas tidur dengan tingkat kecemasan. Dari hasil analisis diperoleh OR = 0,094 artinya responden yang memiliki kualitas tidur buruk mempunyai peluang 0,094 kali untuk mengalami kecemasan ringan dibandingkan responden yang memiliki kualitas tidur baik (Demur, 2018).</w:t>
      </w:r>
    </w:p>
    <w:p w:rsidR="005B1F43" w:rsidRPr="00E4424B" w:rsidRDefault="00017568" w:rsidP="005B1F43">
      <w:pPr>
        <w:pStyle w:val="ListParagraph"/>
        <w:spacing w:line="240" w:lineRule="auto"/>
        <w:ind w:left="0" w:firstLine="283"/>
        <w:jc w:val="both"/>
        <w:rPr>
          <w:rFonts w:ascii="Verdana" w:hAnsi="Verdana"/>
          <w:sz w:val="20"/>
          <w:szCs w:val="20"/>
          <w:lang w:val="id-ID"/>
        </w:rPr>
      </w:pPr>
      <w:r w:rsidRPr="00E4424B">
        <w:rPr>
          <w:rFonts w:ascii="Verdana" w:hAnsi="Verdana" w:cs="Times New Roman"/>
          <w:sz w:val="20"/>
          <w:szCs w:val="20"/>
          <w:lang w:val="id-ID"/>
        </w:rPr>
        <w:t>K</w:t>
      </w:r>
      <w:r w:rsidRPr="00E4424B">
        <w:rPr>
          <w:rFonts w:ascii="Verdana" w:hAnsi="Verdana"/>
          <w:sz w:val="20"/>
          <w:szCs w:val="20"/>
          <w:lang w:val="id-ID"/>
        </w:rPr>
        <w:t>ecemasan mahasiswa dapat dipengaruhi dari banyak faktor, salah satunya adalah kualitas tidur. K</w:t>
      </w:r>
      <w:r w:rsidRPr="00E4424B">
        <w:rPr>
          <w:rFonts w:ascii="Verdana" w:hAnsi="Verdana"/>
          <w:color w:val="222222"/>
          <w:sz w:val="20"/>
          <w:szCs w:val="20"/>
          <w:shd w:val="clear" w:color="auto" w:fill="FFFFFF"/>
          <w:lang w:val="id-ID"/>
        </w:rPr>
        <w:t>ondisi yang menyebabkan gangguan tidur pada mahasiswa adalah kondisi lingkungan kamar, sehingga kondisi ini dapat mempengaruhi kualitas tidur (Setiawan, 2017). K</w:t>
      </w:r>
      <w:r w:rsidRPr="00E4424B">
        <w:rPr>
          <w:rFonts w:ascii="Verdana" w:hAnsi="Verdana"/>
          <w:sz w:val="20"/>
          <w:szCs w:val="20"/>
          <w:lang w:val="id-ID"/>
        </w:rPr>
        <w:t>ecemasan dalam penelitian ini dipengaruhi faktor yang bersumber dari individu (faktor internal). Faktor yang bersumber dari individu adalah faktor biologis (genetik), kondisi tubuh (penyakit), dan tingkah laku. Faktor kondisi tubuh yaitu penyakit kronis atau cacat tubuh. Faktor tingkah laku, yaitu gaya hidup (Kaplan et al, 1997).</w:t>
      </w:r>
    </w:p>
    <w:p w:rsidR="005B1F43" w:rsidRPr="00E4424B" w:rsidRDefault="00017568" w:rsidP="005B1F43">
      <w:pPr>
        <w:pStyle w:val="ListParagraph"/>
        <w:spacing w:line="240" w:lineRule="auto"/>
        <w:ind w:left="0" w:firstLine="283"/>
        <w:jc w:val="both"/>
        <w:rPr>
          <w:rFonts w:ascii="Verdana" w:hAnsi="Verdana"/>
          <w:sz w:val="20"/>
          <w:szCs w:val="20"/>
          <w:lang w:val="id-ID"/>
        </w:rPr>
      </w:pPr>
      <w:r w:rsidRPr="00E4424B">
        <w:rPr>
          <w:rFonts w:ascii="Verdana" w:hAnsi="Verdana"/>
          <w:sz w:val="20"/>
          <w:szCs w:val="20"/>
          <w:lang w:val="id-ID"/>
        </w:rPr>
        <w:t xml:space="preserve">Kualitas tidur adalah kepuasan seseorang tentang pengalaman tidur, mengintegrasikan aspek inisiasi tidur, pemeliharaan tidur, kuantitas/lamanya tidur, dan penyegaran saat bangun. Kualitas tidur sering dibahas dalam konteks dengan kesehatan mental. Bukti yang mendukung hipotesis bahwa kualitas tidur yang buruk berhubungan dengan kesehatan mental dan kesejahteraan menurun (Putri, 2016). Beberapa faktor yang mempengaruhi kualitas tidur yaitu, faktor fisiologis, faktor psikologis, lingkungan dan gaya hidup. Dari </w:t>
      </w:r>
      <w:r w:rsidRPr="00E4424B">
        <w:rPr>
          <w:rFonts w:ascii="Verdana" w:hAnsi="Verdana"/>
          <w:sz w:val="20"/>
          <w:szCs w:val="20"/>
          <w:lang w:val="id-ID"/>
        </w:rPr>
        <w:lastRenderedPageBreak/>
        <w:t>faktor fisiologis berdampak dengan penurunan aktivitas sehari – hari, rasa lemah, lelah, daya tahan tubuh menurun, dan ketidakstabilan tanda tanda vital, sedangkan dari faktor psikologis berdampak depresi, cemas, dan sulit untuk konsentrasi (Potter dan Perry, 2005).</w:t>
      </w:r>
    </w:p>
    <w:p w:rsidR="00167D74" w:rsidRPr="00E4424B" w:rsidRDefault="00017568" w:rsidP="00C80A99">
      <w:pPr>
        <w:pStyle w:val="ListParagraph"/>
        <w:spacing w:line="240" w:lineRule="auto"/>
        <w:ind w:left="0" w:firstLine="283"/>
        <w:jc w:val="both"/>
        <w:rPr>
          <w:rFonts w:ascii="Verdana" w:hAnsi="Verdana"/>
          <w:color w:val="222222"/>
          <w:sz w:val="20"/>
          <w:szCs w:val="20"/>
          <w:shd w:val="clear" w:color="auto" w:fill="FFFFFF"/>
          <w:lang w:val="id-ID"/>
        </w:rPr>
      </w:pPr>
      <w:r w:rsidRPr="00E4424B">
        <w:rPr>
          <w:rFonts w:ascii="Verdana" w:hAnsi="Verdana" w:cs="Times New Roman"/>
          <w:sz w:val="20"/>
          <w:szCs w:val="20"/>
          <w:lang w:val="id-ID"/>
        </w:rPr>
        <w:t>Sampai   saat   ini   belum   ada   peneliti   yang menjelaskan hubungan antara kualitas tidur dengan tingkat  kecemasan. Namun dipercayai  dikarenakan kondisi kualitas  tidur  yang  buruk</w:t>
      </w:r>
      <w:r w:rsidRPr="00E4424B">
        <w:rPr>
          <w:rFonts w:ascii="Verdana" w:hAnsi="Verdana"/>
          <w:color w:val="222222"/>
          <w:sz w:val="20"/>
          <w:szCs w:val="20"/>
          <w:shd w:val="clear" w:color="auto" w:fill="FFFFFF"/>
          <w:lang w:val="id-ID"/>
        </w:rPr>
        <w:t>, mahasiswa dapat mengalami perubahan emosi meliputi kecemasan.</w:t>
      </w:r>
    </w:p>
    <w:p w:rsidR="00017568" w:rsidRPr="00E4424B" w:rsidRDefault="00420FBC" w:rsidP="00017568">
      <w:pPr>
        <w:spacing w:line="240" w:lineRule="auto"/>
        <w:jc w:val="both"/>
        <w:rPr>
          <w:rFonts w:ascii="Verdana" w:hAnsi="Verdana"/>
          <w:b/>
          <w:sz w:val="20"/>
          <w:szCs w:val="20"/>
          <w:lang w:val="id-ID"/>
        </w:rPr>
      </w:pPr>
      <w:r w:rsidRPr="00E4424B">
        <w:rPr>
          <w:rFonts w:ascii="Verdana" w:hAnsi="Verdana"/>
          <w:b/>
          <w:sz w:val="20"/>
          <w:szCs w:val="20"/>
          <w:lang w:val="id-ID"/>
        </w:rPr>
        <w:t>Kesimpulan</w:t>
      </w:r>
    </w:p>
    <w:p w:rsidR="00017568" w:rsidRPr="00E4424B" w:rsidRDefault="00017568" w:rsidP="00017568">
      <w:pPr>
        <w:pStyle w:val="ListParagraph"/>
        <w:spacing w:line="240" w:lineRule="auto"/>
        <w:ind w:left="0" w:firstLine="284"/>
        <w:jc w:val="both"/>
        <w:rPr>
          <w:rFonts w:ascii="Verdana" w:hAnsi="Verdana"/>
          <w:b/>
          <w:sz w:val="20"/>
          <w:szCs w:val="20"/>
          <w:lang w:val="id-ID"/>
        </w:rPr>
      </w:pPr>
      <w:r w:rsidRPr="00E4424B">
        <w:rPr>
          <w:rFonts w:ascii="Verdana" w:hAnsi="Verdana" w:cs="Times New Roman"/>
          <w:sz w:val="24"/>
          <w:szCs w:val="24"/>
          <w:lang w:val="id-ID"/>
        </w:rPr>
        <w:t>Berdasarkan hasil penelitian mengenai hubungan kualitas tidur dengan tingkat kecemasan mahasiswa dalam menghadapi ujian CBT pada mahasiswa baru di fakultas kedokteran umum Universitas Malahayati tahun 2019, diperoleh kesimpulan sebagai berikut:</w:t>
      </w:r>
    </w:p>
    <w:p w:rsidR="00017568" w:rsidRPr="00E4424B" w:rsidRDefault="00017568" w:rsidP="00017568">
      <w:pPr>
        <w:pStyle w:val="ListParagraph"/>
        <w:numPr>
          <w:ilvl w:val="0"/>
          <w:numId w:val="16"/>
        </w:numPr>
        <w:spacing w:line="240" w:lineRule="auto"/>
        <w:ind w:left="567" w:hanging="284"/>
        <w:jc w:val="both"/>
        <w:rPr>
          <w:rFonts w:ascii="Verdana" w:hAnsi="Verdana" w:cs="Times New Roman"/>
          <w:sz w:val="20"/>
          <w:szCs w:val="20"/>
          <w:lang w:val="id-ID"/>
        </w:rPr>
      </w:pPr>
      <w:r w:rsidRPr="00E4424B">
        <w:rPr>
          <w:rFonts w:ascii="Verdana" w:hAnsi="Verdana" w:cs="Times New Roman"/>
          <w:sz w:val="20"/>
          <w:szCs w:val="20"/>
          <w:lang w:val="id-ID"/>
        </w:rPr>
        <w:t>Diketahui distribusi frekuensi kualitas tidur mahasiswa baru fakultas kedokteran umum Universitas Malahayati terlihat bahwa</w:t>
      </w:r>
      <w:r w:rsidRPr="00E4424B">
        <w:rPr>
          <w:rFonts w:ascii="Verdana" w:hAnsi="Verdana" w:cs="Times New Roman"/>
          <w:b/>
          <w:sz w:val="20"/>
          <w:szCs w:val="20"/>
          <w:lang w:val="id-ID"/>
        </w:rPr>
        <w:t xml:space="preserve"> </w:t>
      </w:r>
      <w:r w:rsidRPr="00E4424B">
        <w:rPr>
          <w:rFonts w:ascii="Verdana" w:hAnsi="Verdana" w:cs="Times New Roman"/>
          <w:sz w:val="20"/>
          <w:szCs w:val="20"/>
          <w:lang w:val="id-ID"/>
        </w:rPr>
        <w:t>sebagian besar mahasiswa memiliki kualitas tidur buruk sebanyak 76 orang (71,7%).</w:t>
      </w:r>
    </w:p>
    <w:p w:rsidR="00017568" w:rsidRPr="00E4424B" w:rsidRDefault="00017568" w:rsidP="00017568">
      <w:pPr>
        <w:pStyle w:val="ListParagraph"/>
        <w:numPr>
          <w:ilvl w:val="0"/>
          <w:numId w:val="16"/>
        </w:numPr>
        <w:spacing w:line="240" w:lineRule="auto"/>
        <w:ind w:left="567" w:hanging="284"/>
        <w:jc w:val="both"/>
        <w:rPr>
          <w:rFonts w:ascii="Verdana" w:hAnsi="Verdana" w:cs="Times New Roman"/>
          <w:sz w:val="20"/>
          <w:szCs w:val="20"/>
          <w:lang w:val="id-ID"/>
        </w:rPr>
      </w:pPr>
      <w:r w:rsidRPr="00E4424B">
        <w:rPr>
          <w:rFonts w:ascii="Verdana" w:hAnsi="Verdana" w:cs="Times New Roman"/>
          <w:sz w:val="20"/>
          <w:szCs w:val="20"/>
          <w:lang w:val="id-ID"/>
        </w:rPr>
        <w:t>Diketahui distribusi frekuensi kecemasan mahasiswa baru fakultas kedokteran umum Universitas Malahayati terlihat bahwa mahasiswa yang tidak ada kecemasan sebanyak  28 orang (26,4%).</w:t>
      </w:r>
    </w:p>
    <w:p w:rsidR="00167D74" w:rsidRPr="00E4424B" w:rsidRDefault="00017568" w:rsidP="00167D74">
      <w:pPr>
        <w:pStyle w:val="ListParagraph"/>
        <w:numPr>
          <w:ilvl w:val="0"/>
          <w:numId w:val="16"/>
        </w:numPr>
        <w:spacing w:line="240" w:lineRule="auto"/>
        <w:ind w:left="567" w:hanging="284"/>
        <w:jc w:val="both"/>
        <w:rPr>
          <w:rFonts w:ascii="Verdana" w:hAnsi="Verdana" w:cs="Times New Roman"/>
          <w:sz w:val="20"/>
          <w:szCs w:val="20"/>
          <w:lang w:val="id-ID"/>
        </w:rPr>
      </w:pPr>
      <w:r w:rsidRPr="00E4424B">
        <w:rPr>
          <w:rFonts w:ascii="Verdana" w:hAnsi="Verdana" w:cs="Times New Roman"/>
          <w:sz w:val="20"/>
          <w:szCs w:val="20"/>
          <w:lang w:val="id-ID"/>
        </w:rPr>
        <w:t xml:space="preserve">Diketahui ada hubungan kualitas tidur dengan tingkat kecemasan mahasiswa dalam menghadapi ujian CBT pada </w:t>
      </w:r>
      <w:r w:rsidRPr="00E4424B">
        <w:rPr>
          <w:rFonts w:ascii="Verdana" w:hAnsi="Verdana" w:cs="Times New Roman"/>
          <w:sz w:val="20"/>
          <w:szCs w:val="20"/>
          <w:lang w:val="id-ID"/>
        </w:rPr>
        <w:lastRenderedPageBreak/>
        <w:t>mahasiswa baru di fakultas kedokteran umum Universitas Malahayati tahun 2019 dengan nilai p-value=0,033, r=-0,207.</w:t>
      </w:r>
    </w:p>
    <w:p w:rsidR="00167D74" w:rsidRPr="00E4424B" w:rsidRDefault="00167D74" w:rsidP="00167D74">
      <w:pPr>
        <w:pStyle w:val="ListParagraph"/>
        <w:spacing w:line="240" w:lineRule="auto"/>
        <w:ind w:left="567"/>
        <w:jc w:val="both"/>
        <w:rPr>
          <w:rFonts w:ascii="Verdana" w:hAnsi="Verdana" w:cs="Times New Roman"/>
          <w:sz w:val="20"/>
          <w:szCs w:val="20"/>
          <w:lang w:val="id-ID"/>
        </w:rPr>
      </w:pPr>
    </w:p>
    <w:p w:rsidR="00420FBC" w:rsidRPr="00E4424B" w:rsidRDefault="00A06DFB" w:rsidP="00167D74">
      <w:pPr>
        <w:pStyle w:val="ListParagraph"/>
        <w:spacing w:after="200" w:line="240" w:lineRule="auto"/>
        <w:ind w:left="0"/>
        <w:jc w:val="both"/>
        <w:rPr>
          <w:rFonts w:ascii="Verdana" w:hAnsi="Verdana"/>
          <w:b/>
          <w:sz w:val="20"/>
          <w:szCs w:val="20"/>
          <w:lang w:val="id-ID"/>
        </w:rPr>
      </w:pPr>
      <w:r w:rsidRPr="00E4424B">
        <w:rPr>
          <w:rFonts w:ascii="Verdana" w:hAnsi="Verdana"/>
          <w:b/>
          <w:sz w:val="20"/>
          <w:szCs w:val="20"/>
          <w:lang w:val="id-ID"/>
        </w:rPr>
        <w:t>Saran</w:t>
      </w:r>
    </w:p>
    <w:p w:rsidR="00A06DFB" w:rsidRPr="00E4424B" w:rsidRDefault="00A06DFB" w:rsidP="00167D74">
      <w:pPr>
        <w:pStyle w:val="ListParagraph"/>
        <w:spacing w:after="200" w:line="240" w:lineRule="auto"/>
        <w:ind w:left="0" w:firstLine="284"/>
        <w:jc w:val="both"/>
        <w:rPr>
          <w:rFonts w:ascii="Verdana" w:hAnsi="Verdana"/>
          <w:sz w:val="20"/>
          <w:szCs w:val="20"/>
          <w:lang w:val="id-ID"/>
        </w:rPr>
      </w:pPr>
      <w:r w:rsidRPr="00E4424B">
        <w:rPr>
          <w:rFonts w:ascii="Verdana" w:hAnsi="Verdana"/>
          <w:sz w:val="20"/>
          <w:szCs w:val="20"/>
          <w:lang w:val="id-ID"/>
        </w:rPr>
        <w:t xml:space="preserve">Saran yang dapat peneliti sampaikan pada penelitian </w:t>
      </w:r>
      <w:r w:rsidR="00167D74" w:rsidRPr="00E4424B">
        <w:rPr>
          <w:rFonts w:ascii="Verdana" w:hAnsi="Verdana"/>
          <w:sz w:val="20"/>
          <w:szCs w:val="20"/>
          <w:lang w:val="id-ID"/>
        </w:rPr>
        <w:t>ini adalah</w:t>
      </w:r>
      <w:r w:rsidRPr="00E4424B">
        <w:rPr>
          <w:rFonts w:ascii="Verdana" w:hAnsi="Verdana"/>
          <w:sz w:val="20"/>
          <w:szCs w:val="20"/>
          <w:lang w:val="id-ID"/>
        </w:rPr>
        <w:t>:</w:t>
      </w:r>
    </w:p>
    <w:p w:rsidR="00167D74" w:rsidRPr="00E4424B" w:rsidRDefault="00167D74" w:rsidP="00167D74">
      <w:pPr>
        <w:pStyle w:val="ListParagraph"/>
        <w:numPr>
          <w:ilvl w:val="0"/>
          <w:numId w:val="13"/>
        </w:numPr>
        <w:spacing w:after="200" w:line="240" w:lineRule="auto"/>
        <w:ind w:left="567"/>
        <w:jc w:val="both"/>
        <w:rPr>
          <w:rFonts w:ascii="Verdana" w:hAnsi="Verdana"/>
          <w:sz w:val="20"/>
          <w:szCs w:val="20"/>
        </w:rPr>
      </w:pPr>
      <w:r w:rsidRPr="00E4424B">
        <w:rPr>
          <w:rFonts w:ascii="Verdana" w:hAnsi="Verdana"/>
          <w:sz w:val="20"/>
          <w:szCs w:val="20"/>
          <w:lang w:val="id-ID"/>
        </w:rPr>
        <w:t>Bagi mahasiswa</w:t>
      </w:r>
    </w:p>
    <w:p w:rsidR="00167D74" w:rsidRPr="00E4424B" w:rsidRDefault="00167D74" w:rsidP="00167D74">
      <w:pPr>
        <w:pStyle w:val="ListParagraph"/>
        <w:spacing w:after="200" w:line="240" w:lineRule="auto"/>
        <w:ind w:left="567" w:firstLine="153"/>
        <w:jc w:val="both"/>
        <w:rPr>
          <w:rFonts w:ascii="Verdana" w:hAnsi="Verdana"/>
          <w:sz w:val="20"/>
          <w:szCs w:val="20"/>
        </w:rPr>
      </w:pPr>
      <w:r w:rsidRPr="00E4424B">
        <w:rPr>
          <w:rFonts w:ascii="Verdana" w:hAnsi="Verdana" w:cs="Times New Roman"/>
          <w:sz w:val="20"/>
          <w:szCs w:val="20"/>
          <w:lang w:val="id-ID"/>
        </w:rPr>
        <w:t>Menyarankan kepada mahasiswa agar lebih memperhatikan kualitas tidur dengan mengatur waktu belajar dari jauh hari sebelum menghadapi ujian agar mendapatkan hasil yang baik.</w:t>
      </w:r>
    </w:p>
    <w:p w:rsidR="00167D74" w:rsidRPr="00E4424B" w:rsidRDefault="00167D74" w:rsidP="00167D74">
      <w:pPr>
        <w:pStyle w:val="ListParagraph"/>
        <w:numPr>
          <w:ilvl w:val="0"/>
          <w:numId w:val="13"/>
        </w:numPr>
        <w:spacing w:line="240" w:lineRule="auto"/>
        <w:ind w:left="567"/>
        <w:jc w:val="both"/>
        <w:rPr>
          <w:rFonts w:ascii="Verdana" w:hAnsi="Verdana"/>
          <w:sz w:val="20"/>
          <w:szCs w:val="20"/>
          <w:lang w:val="id-ID"/>
        </w:rPr>
      </w:pPr>
      <w:r w:rsidRPr="00E4424B">
        <w:rPr>
          <w:rFonts w:ascii="Verdana" w:hAnsi="Verdana"/>
          <w:sz w:val="20"/>
          <w:szCs w:val="20"/>
          <w:lang w:val="id-ID"/>
        </w:rPr>
        <w:t>Bagi institusi</w:t>
      </w:r>
    </w:p>
    <w:p w:rsidR="00167D74" w:rsidRPr="00E4424B" w:rsidRDefault="00167D74" w:rsidP="00167D74">
      <w:pPr>
        <w:pStyle w:val="ListParagraph"/>
        <w:spacing w:line="240" w:lineRule="auto"/>
        <w:ind w:left="567" w:firstLine="153"/>
        <w:jc w:val="both"/>
        <w:rPr>
          <w:rFonts w:ascii="Verdana" w:hAnsi="Verdana"/>
          <w:sz w:val="20"/>
          <w:szCs w:val="20"/>
          <w:lang w:val="id-ID"/>
        </w:rPr>
      </w:pPr>
      <w:r w:rsidRPr="00E4424B">
        <w:rPr>
          <w:rFonts w:ascii="Verdana" w:hAnsi="Verdana" w:cs="Times New Roman"/>
          <w:lang w:val="id-ID"/>
        </w:rPr>
        <w:t>Menyarankan kepada fakultas untuk membe</w:t>
      </w:r>
      <w:r w:rsidR="00846AAD" w:rsidRPr="00E4424B">
        <w:rPr>
          <w:rFonts w:ascii="Verdana" w:hAnsi="Verdana" w:cs="Times New Roman"/>
          <w:lang w:val="id-ID"/>
        </w:rPr>
        <w:t>rikan materi tentang  kestabilan emosi</w:t>
      </w:r>
      <w:r w:rsidRPr="00E4424B">
        <w:rPr>
          <w:rFonts w:ascii="Verdana" w:hAnsi="Verdana" w:cs="Times New Roman"/>
          <w:lang w:val="id-ID"/>
        </w:rPr>
        <w:t>.  Sehingga  diharapkan  maha</w:t>
      </w:r>
      <w:r w:rsidR="00846AAD" w:rsidRPr="00E4424B">
        <w:rPr>
          <w:rFonts w:ascii="Verdana" w:hAnsi="Verdana" w:cs="Times New Roman"/>
          <w:lang w:val="id-ID"/>
        </w:rPr>
        <w:t>siswa  dapat  mengontrol</w:t>
      </w:r>
      <w:r w:rsidRPr="00E4424B">
        <w:rPr>
          <w:rFonts w:ascii="Verdana" w:hAnsi="Verdana" w:cs="Times New Roman"/>
          <w:lang w:val="id-ID"/>
        </w:rPr>
        <w:t xml:space="preserve">  </w:t>
      </w:r>
      <w:r w:rsidR="00846AAD" w:rsidRPr="00E4424B">
        <w:rPr>
          <w:rFonts w:ascii="Verdana" w:hAnsi="Verdana" w:cs="Times New Roman"/>
        </w:rPr>
        <w:t>agar tidak mengalami kondisi kecemasan</w:t>
      </w:r>
      <w:r w:rsidRPr="00E4424B">
        <w:rPr>
          <w:rFonts w:ascii="Verdana" w:hAnsi="Verdana" w:cs="Times New Roman"/>
          <w:lang w:val="id-ID"/>
        </w:rPr>
        <w:t xml:space="preserve"> terutama dalam menghadapi ujian agar menunjang mahasiswa untuk mendapatkan nilai ujian yang baik.</w:t>
      </w:r>
    </w:p>
    <w:p w:rsidR="00167D74" w:rsidRPr="00E4424B" w:rsidRDefault="00A06DFB" w:rsidP="00167D74">
      <w:pPr>
        <w:pStyle w:val="ListParagraph"/>
        <w:numPr>
          <w:ilvl w:val="0"/>
          <w:numId w:val="13"/>
        </w:numPr>
        <w:spacing w:line="240" w:lineRule="auto"/>
        <w:ind w:left="567"/>
        <w:jc w:val="both"/>
        <w:rPr>
          <w:rFonts w:ascii="Verdana" w:hAnsi="Verdana"/>
          <w:sz w:val="20"/>
          <w:szCs w:val="20"/>
          <w:lang w:val="id-ID"/>
        </w:rPr>
      </w:pPr>
      <w:r w:rsidRPr="00E4424B">
        <w:rPr>
          <w:rFonts w:ascii="Verdana" w:hAnsi="Verdana"/>
          <w:sz w:val="20"/>
          <w:szCs w:val="20"/>
          <w:lang w:val="id-ID"/>
        </w:rPr>
        <w:t>Bagi peneliti selanjutnya</w:t>
      </w:r>
    </w:p>
    <w:p w:rsidR="00167D74" w:rsidRPr="00E4424B" w:rsidRDefault="00167D74" w:rsidP="00167D74">
      <w:pPr>
        <w:pStyle w:val="ListParagraph"/>
        <w:spacing w:line="240" w:lineRule="auto"/>
        <w:ind w:left="567" w:firstLine="153"/>
        <w:jc w:val="both"/>
        <w:rPr>
          <w:rFonts w:ascii="Verdana" w:hAnsi="Verdana"/>
          <w:sz w:val="20"/>
          <w:szCs w:val="20"/>
          <w:lang w:val="id-ID"/>
        </w:rPr>
      </w:pPr>
      <w:r w:rsidRPr="00E4424B">
        <w:rPr>
          <w:rFonts w:ascii="Verdana" w:hAnsi="Verdana" w:cs="Times New Roman"/>
          <w:sz w:val="20"/>
          <w:szCs w:val="20"/>
          <w:lang w:val="id-ID"/>
        </w:rPr>
        <w:t>Menyarankan agar peneliti selanjutnya untuk melakukan penelitian lebih lanjut mengenai faktor yang dapat mempengaruhi kualitas tidur. Untuk peneliti selanjutnya diharapkan untuk lebih mendampingi dan mengawasi responden saat pengisian kuesioner untuk mengurangi kesulitan responden saat pengisian sehingga dengan harapan mendapatkan hasil yang lebih baik.</w:t>
      </w:r>
    </w:p>
    <w:p w:rsidR="00A06DFB" w:rsidRPr="00E4424B" w:rsidRDefault="00A06DFB" w:rsidP="00A06DFB">
      <w:pPr>
        <w:pStyle w:val="ListParagraph"/>
        <w:spacing w:line="240" w:lineRule="auto"/>
        <w:ind w:left="786" w:firstLine="207"/>
        <w:jc w:val="both"/>
        <w:rPr>
          <w:rFonts w:ascii="Verdana" w:hAnsi="Verdana"/>
          <w:sz w:val="20"/>
          <w:szCs w:val="20"/>
          <w:lang w:val="id-ID"/>
        </w:rPr>
      </w:pPr>
    </w:p>
    <w:p w:rsidR="00A06DFB" w:rsidRPr="00E4424B" w:rsidRDefault="00821830" w:rsidP="00A06DFB">
      <w:pPr>
        <w:pStyle w:val="ListParagraph"/>
        <w:spacing w:line="240" w:lineRule="auto"/>
        <w:ind w:left="0"/>
        <w:jc w:val="both"/>
        <w:rPr>
          <w:rFonts w:ascii="Verdana" w:hAnsi="Verdana"/>
          <w:b/>
          <w:sz w:val="20"/>
          <w:szCs w:val="20"/>
          <w:lang w:val="id-ID"/>
        </w:rPr>
      </w:pPr>
      <w:r w:rsidRPr="00E4424B">
        <w:rPr>
          <w:rFonts w:ascii="Verdana" w:hAnsi="Verdana"/>
          <w:b/>
          <w:sz w:val="20"/>
          <w:szCs w:val="20"/>
          <w:lang w:val="id-ID"/>
        </w:rPr>
        <w:t>DAFTAR PUSTAKA</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 xml:space="preserve">Agni, G.P., 2017. Hubungan Antara Tingkat Kecemasan Mahasiswa </w:t>
      </w:r>
      <w:r w:rsidRPr="00E4424B">
        <w:rPr>
          <w:rFonts w:ascii="Verdana" w:hAnsi="Verdana" w:cs="Times New Roman"/>
          <w:color w:val="222222"/>
          <w:sz w:val="20"/>
          <w:szCs w:val="20"/>
          <w:shd w:val="clear" w:color="auto" w:fill="FFFFFF"/>
          <w:lang w:val="id-ID"/>
        </w:rPr>
        <w:lastRenderedPageBreak/>
        <w:t>Dalam Menghadapi Ujian Blok Dengan Hasil Belajar Mahasiswa PSPD FKIK UMY.</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Amir, D.P., Iryani, D. And Isrona, L., 2016. Hubungan Tingkat Kecemasan Dalam Menghadapi Objective Structured Clinical Examination (Osce) Dengan Kelulusan Osce Pada Mahasiswa Fakultas Kedokteran Universitas Andalas. </w:t>
      </w:r>
      <w:r w:rsidRPr="00E4424B">
        <w:rPr>
          <w:rFonts w:ascii="Verdana" w:hAnsi="Verdana" w:cs="Times New Roman"/>
          <w:i/>
          <w:iCs/>
          <w:color w:val="222222"/>
          <w:sz w:val="20"/>
          <w:szCs w:val="20"/>
          <w:shd w:val="clear" w:color="auto" w:fill="FFFFFF"/>
          <w:lang w:val="id-ID"/>
        </w:rPr>
        <w:t>Jurnal Kesehatan Andalas</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5</w:t>
      </w:r>
      <w:r w:rsidRPr="00E4424B">
        <w:rPr>
          <w:rFonts w:ascii="Verdana" w:hAnsi="Verdana" w:cs="Times New Roman"/>
          <w:color w:val="222222"/>
          <w:sz w:val="20"/>
          <w:szCs w:val="20"/>
          <w:shd w:val="clear" w:color="auto" w:fill="FFFFFF"/>
          <w:lang w:val="id-ID"/>
        </w:rPr>
        <w:t>(1).</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Curcio, G., Tempesta, D., Scarlata, S., Marzano, C., Moroni, F., Rossini, P.M., Ferrara, M. And De Gennaro, L., 2013. Validity Of The Italian Version Of The Pittsburgh Sleep Quality Index (Psqi). </w:t>
      </w:r>
      <w:r w:rsidRPr="00E4424B">
        <w:rPr>
          <w:rFonts w:ascii="Verdana" w:hAnsi="Verdana" w:cs="Times New Roman"/>
          <w:i/>
          <w:iCs/>
          <w:color w:val="222222"/>
          <w:sz w:val="20"/>
          <w:szCs w:val="20"/>
          <w:shd w:val="clear" w:color="auto" w:fill="FFFFFF"/>
          <w:lang w:val="id-ID"/>
        </w:rPr>
        <w:t>Neurological Sciences</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34</w:t>
      </w:r>
      <w:r w:rsidRPr="00E4424B">
        <w:rPr>
          <w:rFonts w:ascii="Verdana" w:hAnsi="Verdana" w:cs="Times New Roman"/>
          <w:color w:val="222222"/>
          <w:sz w:val="20"/>
          <w:szCs w:val="20"/>
          <w:shd w:val="clear" w:color="auto" w:fill="FFFFFF"/>
          <w:lang w:val="id-ID"/>
        </w:rPr>
        <w:t>(4), Pp.511-519.</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Demur, D. R. D. N. 2018. Hubungan Kualitas Tidur dengan Tingkat Kecemasan pada Pasien Terpasang Infus di Ruang Rawat Inap Interne RSUD Dr. Achmad Mochtar Bukitinggi. </w:t>
      </w:r>
      <w:r w:rsidRPr="00E4424B">
        <w:rPr>
          <w:rFonts w:ascii="Verdana" w:hAnsi="Verdana" w:cs="Times New Roman"/>
          <w:i/>
          <w:iCs/>
          <w:color w:val="222222"/>
          <w:sz w:val="20"/>
          <w:szCs w:val="20"/>
          <w:shd w:val="clear" w:color="auto" w:fill="FFFFFF"/>
          <w:lang w:val="id-ID"/>
        </w:rPr>
        <w:t>JURNAL KESEHATAN PERINTIS (Perintis's Health Journal)</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5</w:t>
      </w:r>
      <w:r w:rsidRPr="00E4424B">
        <w:rPr>
          <w:rFonts w:ascii="Verdana" w:hAnsi="Verdana" w:cs="Times New Roman"/>
          <w:color w:val="222222"/>
          <w:sz w:val="20"/>
          <w:szCs w:val="20"/>
          <w:shd w:val="clear" w:color="auto" w:fill="FFFFFF"/>
          <w:lang w:val="id-ID"/>
        </w:rPr>
        <w:t>(2), 150-155.</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sz w:val="20"/>
          <w:szCs w:val="20"/>
          <w:lang w:val="id-ID"/>
        </w:rPr>
        <w:t>Hawari, D, Manajemen Stres,Cemas,Depresi, Jakarta : FKUI, cetakan II, 2016.</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color w:val="222222"/>
          <w:sz w:val="20"/>
          <w:szCs w:val="20"/>
          <w:shd w:val="clear" w:color="auto" w:fill="FFFFFF"/>
          <w:lang w:val="id-ID"/>
        </w:rPr>
        <w:t>Fitri, A.D., 2016. Penerapan Problem Based Learnin (Pbl) Dalam Kurikulum Berbasis Kompetensi. </w:t>
      </w:r>
      <w:r w:rsidRPr="00E4424B">
        <w:rPr>
          <w:rFonts w:ascii="Verdana" w:hAnsi="Verdana" w:cs="Times New Roman"/>
          <w:i/>
          <w:iCs/>
          <w:color w:val="222222"/>
          <w:sz w:val="20"/>
          <w:szCs w:val="20"/>
          <w:shd w:val="clear" w:color="auto" w:fill="FFFFFF"/>
          <w:lang w:val="id-ID"/>
        </w:rPr>
        <w:t>Jambi Medical Journal" Jurnal Kedokteran Dan Kesehatan"</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4</w:t>
      </w:r>
      <w:r w:rsidRPr="00E4424B">
        <w:rPr>
          <w:rFonts w:ascii="Verdana" w:hAnsi="Verdana" w:cs="Times New Roman"/>
          <w:color w:val="222222"/>
          <w:sz w:val="20"/>
          <w:szCs w:val="20"/>
          <w:shd w:val="clear" w:color="auto" w:fill="FFFFFF"/>
          <w:lang w:val="id-ID"/>
        </w:rPr>
        <w:t>(1).</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 xml:space="preserve">Guyton A.C. And J.E. Hall, 2007. Buku Ajar Fisiologi Kedokteran. Edisi 9. Jakarta: Egc. </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Guyton Ac, Hall J, 2014. Buku Ajar Fisiologi Kedokteran. Edisi 12. Jakarta: Elsevier.</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color w:val="222222"/>
          <w:sz w:val="20"/>
          <w:szCs w:val="20"/>
          <w:shd w:val="clear" w:color="auto" w:fill="FFFFFF"/>
          <w:lang w:val="id-ID"/>
        </w:rPr>
        <w:lastRenderedPageBreak/>
        <w:t>Hastuti, R.Y., Sukandar, A. And Nurhayati, T., 2016. Hubungan Tingkat Kecemasan Dengan Kualitas Tidur Pada Mahasiswa Yang Menyusun Skripsi Di Stikes Muhammadiyah Klaten. </w:t>
      </w:r>
      <w:r w:rsidRPr="00E4424B">
        <w:rPr>
          <w:rFonts w:ascii="Verdana" w:hAnsi="Verdana" w:cs="Times New Roman"/>
          <w:i/>
          <w:iCs/>
          <w:color w:val="222222"/>
          <w:sz w:val="20"/>
          <w:szCs w:val="20"/>
          <w:shd w:val="clear" w:color="auto" w:fill="FFFFFF"/>
          <w:lang w:val="id-ID"/>
        </w:rPr>
        <w:t>Motorik Jurnal Ilmu Kesehatan</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11</w:t>
      </w:r>
      <w:r w:rsidRPr="00E4424B">
        <w:rPr>
          <w:rFonts w:ascii="Verdana" w:hAnsi="Verdana" w:cs="Times New Roman"/>
          <w:color w:val="222222"/>
          <w:sz w:val="20"/>
          <w:szCs w:val="20"/>
          <w:shd w:val="clear" w:color="auto" w:fill="FFFFFF"/>
          <w:lang w:val="id-ID"/>
        </w:rPr>
        <w:t>(22).</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Hidayat Aa, 2009. Kebutuhan Dasar Manusia. Jakarta: Salemba Medika</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color w:val="222222"/>
          <w:sz w:val="20"/>
          <w:szCs w:val="20"/>
          <w:shd w:val="clear" w:color="auto" w:fill="FFFFFF"/>
          <w:lang w:val="id-ID"/>
        </w:rPr>
        <w:t>Ishak, F., 2016. Pengaruh Mendengarkan Bacaan Al-Qur’an Surat Ar-Rahman Dan Terjemahnya Terhadap Peningkatan Kualitas Tidur Siswi Kelas I Mts Mu’allimaat Yang Mengalami Cemas Perpisahan.</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 xml:space="preserve">Kaplan H.I, Sadock B.J, Grebb J.A. 1997. Sinopsis Psikiatri Jilid 1. Edisi Ke-7. Terjemahan Widjaja Kusuma. Jakarta: Binarupa Aksara. P. 86-108. </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Kaplan H.I, Sadock B.J, Grebb J.A. 2010. Sinopsis Psikiatri Jilid 2. Terjemahan Widjaja Kusuma. Jakarta: Binarupa Aksara. P. 17-35.</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color w:val="222222"/>
          <w:sz w:val="20"/>
          <w:szCs w:val="20"/>
          <w:shd w:val="clear" w:color="auto" w:fill="FFFFFF"/>
          <w:lang w:val="id-ID"/>
        </w:rPr>
        <w:t>Kesuma, S.K., Rozalina, Zakiah, M., 2017 Gambaran Tingkat Kecemasan Mahasiswa Kedokteran Yang Mengikuti Uji Kompetensi Mahasiswa Program Profesi Dokter Di Fakultas Kedokteran Universitas Tanjungpura Tahun 2017. </w:t>
      </w:r>
      <w:r w:rsidRPr="00E4424B">
        <w:rPr>
          <w:rFonts w:ascii="Verdana" w:hAnsi="Verdana" w:cs="Times New Roman"/>
          <w:i/>
          <w:iCs/>
          <w:color w:val="222222"/>
          <w:sz w:val="20"/>
          <w:szCs w:val="20"/>
          <w:shd w:val="clear" w:color="auto" w:fill="FFFFFF"/>
          <w:lang w:val="id-ID"/>
        </w:rPr>
        <w:t>Jurnal Mahasiswa PSPD FK Universitas Tanjungpura</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3</w:t>
      </w:r>
      <w:r w:rsidRPr="00E4424B">
        <w:rPr>
          <w:rFonts w:ascii="Verdana" w:hAnsi="Verdana" w:cs="Times New Roman"/>
          <w:color w:val="222222"/>
          <w:sz w:val="20"/>
          <w:szCs w:val="20"/>
          <w:shd w:val="clear" w:color="auto" w:fill="FFFFFF"/>
          <w:lang w:val="id-ID"/>
        </w:rPr>
        <w:t>(2).</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Lanywati E, 2001. Insomnia, Gangguan Sulit Tidur. Jakarta: Egc.</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color w:val="222222"/>
          <w:sz w:val="20"/>
          <w:szCs w:val="20"/>
          <w:shd w:val="clear" w:color="auto" w:fill="FFFFFF"/>
          <w:lang w:val="id-ID"/>
        </w:rPr>
        <w:t xml:space="preserve">Magfirah, I., 2016. Hubungan Kualitas Tidur Dengan Tekanan Darah Pada Mahasiswi Program </w:t>
      </w:r>
      <w:r w:rsidRPr="00E4424B">
        <w:rPr>
          <w:rFonts w:ascii="Verdana" w:hAnsi="Verdana" w:cs="Times New Roman"/>
          <w:color w:val="222222"/>
          <w:sz w:val="20"/>
          <w:szCs w:val="20"/>
          <w:shd w:val="clear" w:color="auto" w:fill="FFFFFF"/>
          <w:lang w:val="id-ID"/>
        </w:rPr>
        <w:lastRenderedPageBreak/>
        <w:t>Studi S1 Fisioterapi Angkatan 2013 Dan 2014 Di Universitas Hasanuddin. </w:t>
      </w:r>
      <w:r w:rsidRPr="00E4424B">
        <w:rPr>
          <w:rFonts w:ascii="Verdana" w:hAnsi="Verdana" w:cs="Times New Roman"/>
          <w:i/>
          <w:iCs/>
          <w:color w:val="222222"/>
          <w:sz w:val="20"/>
          <w:szCs w:val="20"/>
          <w:shd w:val="clear" w:color="auto" w:fill="FFFFFF"/>
          <w:lang w:val="id-ID"/>
        </w:rPr>
        <w:t>Skripsi. Dipublikasikan, Makassar, Universitas Hasanuddin, Indonesia</w:t>
      </w:r>
      <w:r w:rsidRPr="00E4424B">
        <w:rPr>
          <w:rFonts w:ascii="Verdana" w:hAnsi="Verdana" w:cs="Times New Roman"/>
          <w:color w:val="222222"/>
          <w:sz w:val="20"/>
          <w:szCs w:val="20"/>
          <w:shd w:val="clear" w:color="auto" w:fill="FFFFFF"/>
          <w:lang w:val="id-ID"/>
        </w:rPr>
        <w:t>.</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Maramis,W.F. 2005. Catatan Ilmu Kedokteran Jiwa. Surabaya : Airlangga University Press.</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Nilifda, H., Nadjmir, N. &amp; Hardisman, H., 2016. Hubungan Kualitas Tidur Dengan Prestasi Akademik Mahasiswa Program Studi Pendidikan Dokter Angkatan 2010 FK Universitas Andalas. </w:t>
      </w:r>
      <w:r w:rsidRPr="00E4424B">
        <w:rPr>
          <w:rFonts w:ascii="Verdana" w:hAnsi="Verdana" w:cs="Times New Roman"/>
          <w:i/>
          <w:iCs/>
          <w:color w:val="222222"/>
          <w:sz w:val="20"/>
          <w:szCs w:val="20"/>
          <w:shd w:val="clear" w:color="auto" w:fill="FFFFFF"/>
          <w:lang w:val="id-ID"/>
        </w:rPr>
        <w:t>Jurnal Kesehatan Andalas</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5</w:t>
      </w:r>
      <w:r w:rsidRPr="00E4424B">
        <w:rPr>
          <w:rFonts w:ascii="Verdana" w:hAnsi="Verdana" w:cs="Times New Roman"/>
          <w:color w:val="222222"/>
          <w:sz w:val="20"/>
          <w:szCs w:val="20"/>
          <w:shd w:val="clear" w:color="auto" w:fill="FFFFFF"/>
          <w:lang w:val="id-ID"/>
        </w:rPr>
        <w:t>(1).</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Notoatmodjo, S., 2012. </w:t>
      </w:r>
      <w:r w:rsidRPr="00E4424B">
        <w:rPr>
          <w:rFonts w:ascii="Verdana" w:hAnsi="Verdana" w:cs="Times New Roman"/>
          <w:i/>
          <w:iCs/>
          <w:color w:val="222222"/>
          <w:sz w:val="20"/>
          <w:szCs w:val="20"/>
          <w:shd w:val="clear" w:color="auto" w:fill="FFFFFF"/>
          <w:lang w:val="id-ID"/>
        </w:rPr>
        <w:t>Metodologi penelitian kesehatan</w:t>
      </w:r>
      <w:r w:rsidRPr="00E4424B">
        <w:rPr>
          <w:rFonts w:ascii="Verdana" w:hAnsi="Verdana" w:cs="Times New Roman"/>
          <w:color w:val="222222"/>
          <w:sz w:val="20"/>
          <w:szCs w:val="20"/>
          <w:shd w:val="clear" w:color="auto" w:fill="FFFFFF"/>
          <w:lang w:val="id-ID"/>
        </w:rPr>
        <w:t xml:space="preserve">. </w:t>
      </w:r>
      <w:r w:rsidRPr="00E4424B">
        <w:rPr>
          <w:rFonts w:ascii="Verdana" w:hAnsi="Verdana" w:cs="Times New Roman"/>
          <w:color w:val="3C4043"/>
          <w:sz w:val="20"/>
          <w:szCs w:val="20"/>
          <w:shd w:val="clear" w:color="auto" w:fill="FFFFFF"/>
          <w:lang w:val="id-ID"/>
        </w:rPr>
        <w:t>Jakarta: Rineka Cipta.</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 xml:space="preserve">Potter Pa, Perry Ag, 2010. Fundamental Keperawatan. Edisi 7. Fitriani Dn, Trans. Jakarta: Salemba Medika. </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 xml:space="preserve">Putri, S.D., 2016. Hubungan Tingkat Stres Dengan Kualitas Tidur Pada Mahasiswa Semester Vii Di Fakultas Kedokteran </w:t>
      </w:r>
      <w:r w:rsidRPr="00E4424B">
        <w:rPr>
          <w:rFonts w:ascii="Verdana" w:hAnsi="Verdana" w:cs="Times New Roman"/>
          <w:color w:val="222222"/>
          <w:sz w:val="20"/>
          <w:szCs w:val="20"/>
          <w:shd w:val="clear" w:color="auto" w:fill="FFFFFF"/>
          <w:lang w:val="id-ID"/>
        </w:rPr>
        <w:lastRenderedPageBreak/>
        <w:t>Universitas Sumatera Utara Tahun 2016.</w:t>
      </w:r>
    </w:p>
    <w:p w:rsidR="008B1ED4" w:rsidRPr="00E4424B" w:rsidRDefault="008B1ED4" w:rsidP="008B1ED4">
      <w:pPr>
        <w:spacing w:line="240" w:lineRule="auto"/>
        <w:ind w:left="567" w:hanging="567"/>
        <w:jc w:val="both"/>
        <w:rPr>
          <w:rFonts w:ascii="Verdana" w:hAnsi="Verdana" w:cs="Times New Roman"/>
          <w:color w:val="222222"/>
          <w:sz w:val="20"/>
          <w:szCs w:val="20"/>
          <w:shd w:val="clear" w:color="auto" w:fill="FFFFFF"/>
          <w:lang w:val="id-ID"/>
        </w:rPr>
      </w:pPr>
      <w:r w:rsidRPr="00E4424B">
        <w:rPr>
          <w:rFonts w:ascii="Verdana" w:hAnsi="Verdana" w:cs="Times New Roman"/>
          <w:color w:val="222222"/>
          <w:sz w:val="20"/>
          <w:szCs w:val="20"/>
          <w:shd w:val="clear" w:color="auto" w:fill="FFFFFF"/>
          <w:lang w:val="id-ID"/>
        </w:rPr>
        <w:t>Setyawan, A.B., 2017. Hubungan Tingkat Kecemasan Dengan Kualitas Tidur Pasien Pre Operasi Di Ruang Angsoka Rumah Sakit Abdul Wahab Sjahranie Samarinda. </w:t>
      </w:r>
      <w:r w:rsidRPr="00E4424B">
        <w:rPr>
          <w:rFonts w:ascii="Verdana" w:hAnsi="Verdana" w:cs="Times New Roman"/>
          <w:i/>
          <w:iCs/>
          <w:color w:val="222222"/>
          <w:sz w:val="20"/>
          <w:szCs w:val="20"/>
          <w:shd w:val="clear" w:color="auto" w:fill="FFFFFF"/>
          <w:lang w:val="id-ID"/>
        </w:rPr>
        <w:t>Jurnal Ilmiah Sehat Bebaya Vol</w:t>
      </w:r>
      <w:r w:rsidRPr="00E4424B">
        <w:rPr>
          <w:rFonts w:ascii="Verdana" w:hAnsi="Verdana" w:cs="Times New Roman"/>
          <w:color w:val="222222"/>
          <w:sz w:val="20"/>
          <w:szCs w:val="20"/>
          <w:shd w:val="clear" w:color="auto" w:fill="FFFFFF"/>
          <w:lang w:val="id-ID"/>
        </w:rPr>
        <w:t>, </w:t>
      </w:r>
      <w:r w:rsidRPr="00E4424B">
        <w:rPr>
          <w:rFonts w:ascii="Verdana" w:hAnsi="Verdana" w:cs="Times New Roman"/>
          <w:i/>
          <w:iCs/>
          <w:color w:val="222222"/>
          <w:sz w:val="20"/>
          <w:szCs w:val="20"/>
          <w:shd w:val="clear" w:color="auto" w:fill="FFFFFF"/>
          <w:lang w:val="id-ID"/>
        </w:rPr>
        <w:t>1</w:t>
      </w:r>
      <w:r w:rsidRPr="00E4424B">
        <w:rPr>
          <w:rFonts w:ascii="Verdana" w:hAnsi="Verdana" w:cs="Times New Roman"/>
          <w:color w:val="222222"/>
          <w:sz w:val="20"/>
          <w:szCs w:val="20"/>
          <w:shd w:val="clear" w:color="auto" w:fill="FFFFFF"/>
          <w:lang w:val="id-ID"/>
        </w:rPr>
        <w:t>(2).</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Sherwood L, 2012. Fisiologi Manusia. Edisi 6. Pendit Bu, Trans. Jakarta: EGC.</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Sopiyudin M. Statistik Untuk Kedokteran Dan Kesehatan. 2013. Jakarta: Salemba Medika.</w:t>
      </w:r>
    </w:p>
    <w:p w:rsidR="008B1ED4" w:rsidRPr="00E4424B" w:rsidRDefault="008B1ED4" w:rsidP="008B1ED4">
      <w:pPr>
        <w:spacing w:line="240" w:lineRule="auto"/>
        <w:ind w:left="567" w:hanging="567"/>
        <w:jc w:val="both"/>
        <w:rPr>
          <w:rFonts w:ascii="Verdana" w:hAnsi="Verdana" w:cs="Times New Roman"/>
          <w:sz w:val="20"/>
          <w:szCs w:val="20"/>
          <w:lang w:val="id-ID"/>
        </w:rPr>
      </w:pPr>
      <w:r w:rsidRPr="00E4424B">
        <w:rPr>
          <w:rFonts w:ascii="Verdana" w:hAnsi="Verdana" w:cs="Times New Roman"/>
          <w:sz w:val="20"/>
          <w:szCs w:val="20"/>
          <w:lang w:val="id-ID"/>
        </w:rPr>
        <w:t xml:space="preserve">University Of Pittsburgh. </w:t>
      </w:r>
      <w:r w:rsidRPr="00E4424B">
        <w:rPr>
          <w:rFonts w:ascii="Verdana" w:hAnsi="Verdana" w:cs="Times New Roman"/>
          <w:i/>
          <w:sz w:val="20"/>
          <w:szCs w:val="20"/>
          <w:lang w:val="id-ID"/>
        </w:rPr>
        <w:t>Departemen Of Psychiatry. Pittsburgh Sleep Quality Index</w:t>
      </w:r>
      <w:r w:rsidRPr="00E4424B">
        <w:rPr>
          <w:rFonts w:ascii="Verdana" w:hAnsi="Verdana" w:cs="Times New Roman"/>
          <w:sz w:val="20"/>
          <w:szCs w:val="20"/>
          <w:lang w:val="id-ID"/>
        </w:rPr>
        <w:t>. Available Online At: Http://www.Psychiatry.Pitt.Edu/Node/8240. [Diakses 20 Oktober 2019].</w:t>
      </w:r>
    </w:p>
    <w:p w:rsidR="00C73CCB" w:rsidRPr="00E4424B" w:rsidRDefault="008B1ED4" w:rsidP="008B1ED4">
      <w:pPr>
        <w:spacing w:line="240" w:lineRule="auto"/>
        <w:ind w:left="567" w:hanging="567"/>
        <w:jc w:val="both"/>
        <w:rPr>
          <w:rFonts w:ascii="Verdana" w:hAnsi="Verdana" w:cs="Times New Roman"/>
          <w:sz w:val="20"/>
          <w:szCs w:val="20"/>
          <w:lang w:val="id-ID"/>
        </w:rPr>
        <w:sectPr w:rsidR="00C73CCB" w:rsidRPr="00E4424B" w:rsidSect="00926792">
          <w:type w:val="continuous"/>
          <w:pgSz w:w="12240" w:h="15840"/>
          <w:pgMar w:top="1701" w:right="1701" w:bottom="1701" w:left="2268" w:header="708" w:footer="708" w:gutter="0"/>
          <w:cols w:num="2" w:space="709"/>
          <w:docGrid w:linePitch="360"/>
        </w:sectPr>
      </w:pPr>
      <w:r w:rsidRPr="00E4424B">
        <w:rPr>
          <w:rFonts w:ascii="Verdana" w:hAnsi="Verdana" w:cs="Times New Roman"/>
          <w:sz w:val="20"/>
          <w:szCs w:val="20"/>
          <w:lang w:val="id-ID"/>
        </w:rPr>
        <w:t xml:space="preserve">Yates, W.R., 2012. </w:t>
      </w:r>
      <w:r w:rsidRPr="00E4424B">
        <w:rPr>
          <w:rFonts w:ascii="Verdana" w:hAnsi="Verdana" w:cs="Times New Roman"/>
          <w:i/>
          <w:sz w:val="20"/>
          <w:szCs w:val="20"/>
          <w:lang w:val="id-ID"/>
        </w:rPr>
        <w:t>Anxiety Disorder</w:t>
      </w:r>
      <w:r w:rsidRPr="00E4424B">
        <w:rPr>
          <w:rFonts w:ascii="Verdana" w:hAnsi="Verdana" w:cs="Times New Roman"/>
          <w:sz w:val="20"/>
          <w:szCs w:val="20"/>
          <w:lang w:val="id-ID"/>
        </w:rPr>
        <w:t>. Http://Emedicine.Medscape.com/Article/ 286227-Workup#Showall. (Diakses 20 Oktober 2019)</w:t>
      </w:r>
    </w:p>
    <w:p w:rsidR="00FB195C" w:rsidRPr="00E4424B" w:rsidRDefault="00FB195C" w:rsidP="00FB195C">
      <w:pPr>
        <w:spacing w:after="200" w:line="240" w:lineRule="auto"/>
        <w:jc w:val="both"/>
        <w:rPr>
          <w:rFonts w:ascii="Verdana" w:hAnsi="Verdana" w:cs="Times New Roman"/>
          <w:b/>
          <w:sz w:val="20"/>
          <w:szCs w:val="20"/>
          <w:lang w:val="id-ID"/>
        </w:rPr>
        <w:sectPr w:rsidR="00FB195C" w:rsidRPr="00E4424B" w:rsidSect="00926792">
          <w:type w:val="continuous"/>
          <w:pgSz w:w="12240" w:h="15840"/>
          <w:pgMar w:top="1701" w:right="1701" w:bottom="1701" w:left="2268" w:header="708" w:footer="708" w:gutter="0"/>
          <w:cols w:space="709"/>
          <w:docGrid w:linePitch="360"/>
        </w:sectPr>
      </w:pPr>
    </w:p>
    <w:p w:rsidR="00520B8C" w:rsidRPr="00E4424B" w:rsidRDefault="00520B8C" w:rsidP="0072615D">
      <w:pPr>
        <w:rPr>
          <w:rFonts w:ascii="Verdana" w:eastAsia="Calibri" w:hAnsi="Verdana" w:cs="Times New Roman"/>
          <w:b/>
          <w:sz w:val="20"/>
          <w:szCs w:val="20"/>
          <w:lang w:val="id-ID"/>
        </w:rPr>
        <w:sectPr w:rsidR="00520B8C" w:rsidRPr="00E4424B" w:rsidSect="00926792">
          <w:type w:val="continuous"/>
          <w:pgSz w:w="12240" w:h="15840"/>
          <w:pgMar w:top="1701" w:right="1701" w:bottom="1701" w:left="2268" w:header="708" w:footer="708" w:gutter="0"/>
          <w:cols w:space="709"/>
          <w:docGrid w:linePitch="360"/>
        </w:sectPr>
      </w:pPr>
    </w:p>
    <w:p w:rsidR="002634DD" w:rsidRPr="00E4424B" w:rsidRDefault="002634DD" w:rsidP="00687E71">
      <w:pPr>
        <w:tabs>
          <w:tab w:val="left" w:pos="3139"/>
        </w:tabs>
        <w:spacing w:after="400" w:line="240" w:lineRule="auto"/>
        <w:jc w:val="both"/>
        <w:rPr>
          <w:rFonts w:ascii="Verdana" w:hAnsi="Verdana" w:cs="Times New Roman"/>
          <w:sz w:val="20"/>
          <w:szCs w:val="20"/>
          <w:lang w:val="id-ID"/>
        </w:rPr>
      </w:pPr>
    </w:p>
    <w:sectPr w:rsidR="002634DD" w:rsidRPr="00E4424B" w:rsidSect="00926792">
      <w:type w:val="continuous"/>
      <w:pgSz w:w="12240" w:h="15840"/>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AF1" w:rsidRDefault="00DC1AF1" w:rsidP="008325BB">
      <w:pPr>
        <w:spacing w:line="240" w:lineRule="auto"/>
      </w:pPr>
      <w:r>
        <w:separator/>
      </w:r>
    </w:p>
  </w:endnote>
  <w:endnote w:type="continuationSeparator" w:id="0">
    <w:p w:rsidR="00DC1AF1" w:rsidRDefault="00DC1AF1" w:rsidP="008325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AF1" w:rsidRDefault="00DC1AF1" w:rsidP="008325BB">
      <w:pPr>
        <w:spacing w:line="240" w:lineRule="auto"/>
      </w:pPr>
      <w:r>
        <w:separator/>
      </w:r>
    </w:p>
  </w:footnote>
  <w:footnote w:type="continuationSeparator" w:id="0">
    <w:p w:rsidR="00DC1AF1" w:rsidRDefault="00DC1AF1" w:rsidP="008325B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4E0"/>
    <w:multiLevelType w:val="hybridMultilevel"/>
    <w:tmpl w:val="9174AE64"/>
    <w:lvl w:ilvl="0" w:tplc="A4365C3C">
      <w:start w:val="1"/>
      <w:numFmt w:val="decimal"/>
      <w:lvlText w:val="%1."/>
      <w:lvlJc w:val="left"/>
      <w:pPr>
        <w:ind w:left="1069" w:hanging="360"/>
      </w:pPr>
      <w:rPr>
        <w:rFonts w:asciiTheme="minorHAnsi" w:eastAsiaTheme="minorHAnsi" w:hAnsiTheme="minorHAnsi" w:cstheme="minorBidi"/>
        <w:b w:val="0"/>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4222FB3"/>
    <w:multiLevelType w:val="hybridMultilevel"/>
    <w:tmpl w:val="85C2C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300F84"/>
    <w:multiLevelType w:val="hybridMultilevel"/>
    <w:tmpl w:val="54BC3D68"/>
    <w:lvl w:ilvl="0" w:tplc="F0C40EC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6A45425"/>
    <w:multiLevelType w:val="hybridMultilevel"/>
    <w:tmpl w:val="AA8A1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047247"/>
    <w:multiLevelType w:val="hybridMultilevel"/>
    <w:tmpl w:val="579207CA"/>
    <w:lvl w:ilvl="0" w:tplc="0421000F">
      <w:start w:val="1"/>
      <w:numFmt w:val="decimal"/>
      <w:lvlText w:val="%1."/>
      <w:lvlJc w:val="left"/>
      <w:pPr>
        <w:ind w:left="1425" w:hanging="360"/>
      </w:p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5">
    <w:nsid w:val="2D7B0665"/>
    <w:multiLevelType w:val="hybridMultilevel"/>
    <w:tmpl w:val="AA8A1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DE7E4C"/>
    <w:multiLevelType w:val="hybridMultilevel"/>
    <w:tmpl w:val="64A48062"/>
    <w:lvl w:ilvl="0" w:tplc="D8500FB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31B4A6C"/>
    <w:multiLevelType w:val="multilevel"/>
    <w:tmpl w:val="16620242"/>
    <w:lvl w:ilvl="0">
      <w:start w:val="1"/>
      <w:numFmt w:val="decimal"/>
      <w:lvlText w:val="%1."/>
      <w:lvlJc w:val="left"/>
      <w:pPr>
        <w:ind w:left="1854" w:hanging="360"/>
      </w:pPr>
    </w:lvl>
    <w:lvl w:ilvl="1">
      <w:start w:val="2"/>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8">
    <w:nsid w:val="3A3D7263"/>
    <w:multiLevelType w:val="hybridMultilevel"/>
    <w:tmpl w:val="2FEAA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F427BA"/>
    <w:multiLevelType w:val="hybridMultilevel"/>
    <w:tmpl w:val="CAF25E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76B21B0"/>
    <w:multiLevelType w:val="hybridMultilevel"/>
    <w:tmpl w:val="D16E0A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625D22"/>
    <w:multiLevelType w:val="hybridMultilevel"/>
    <w:tmpl w:val="8AEC01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5002AB7"/>
    <w:multiLevelType w:val="hybridMultilevel"/>
    <w:tmpl w:val="BBEE2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5D41B6"/>
    <w:multiLevelType w:val="hybridMultilevel"/>
    <w:tmpl w:val="4678CE7C"/>
    <w:lvl w:ilvl="0" w:tplc="0409000F">
      <w:start w:val="1"/>
      <w:numFmt w:val="decimal"/>
      <w:lvlText w:val="%1."/>
      <w:lvlJc w:val="left"/>
      <w:pPr>
        <w:ind w:left="4755" w:hanging="360"/>
      </w:p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4">
    <w:nsid w:val="793B313A"/>
    <w:multiLevelType w:val="hybridMultilevel"/>
    <w:tmpl w:val="0890F7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EEB5AA5"/>
    <w:multiLevelType w:val="hybridMultilevel"/>
    <w:tmpl w:val="189CA156"/>
    <w:lvl w:ilvl="0" w:tplc="FCE0C59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9"/>
  </w:num>
  <w:num w:numId="5">
    <w:abstractNumId w:val="12"/>
  </w:num>
  <w:num w:numId="6">
    <w:abstractNumId w:val="0"/>
  </w:num>
  <w:num w:numId="7">
    <w:abstractNumId w:val="13"/>
  </w:num>
  <w:num w:numId="8">
    <w:abstractNumId w:val="1"/>
  </w:num>
  <w:num w:numId="9">
    <w:abstractNumId w:val="4"/>
  </w:num>
  <w:num w:numId="10">
    <w:abstractNumId w:val="2"/>
  </w:num>
  <w:num w:numId="11">
    <w:abstractNumId w:val="15"/>
  </w:num>
  <w:num w:numId="12">
    <w:abstractNumId w:val="8"/>
  </w:num>
  <w:num w:numId="13">
    <w:abstractNumId w:val="6"/>
  </w:num>
  <w:num w:numId="14">
    <w:abstractNumId w:val="3"/>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hideSpellingErrors/>
  <w:proofState w:grammar="clean"/>
  <w:defaultTabStop w:val="720"/>
  <w:characterSpacingControl w:val="doNotCompress"/>
  <w:footnotePr>
    <w:footnote w:id="-1"/>
    <w:footnote w:id="0"/>
  </w:footnotePr>
  <w:endnotePr>
    <w:endnote w:id="-1"/>
    <w:endnote w:id="0"/>
  </w:endnotePr>
  <w:compat>
    <w:useFELayout/>
  </w:compat>
  <w:rsids>
    <w:rsidRoot w:val="00EE0118"/>
    <w:rsid w:val="00015769"/>
    <w:rsid w:val="00017568"/>
    <w:rsid w:val="00051E0F"/>
    <w:rsid w:val="000675A4"/>
    <w:rsid w:val="000B2FD5"/>
    <w:rsid w:val="000B5694"/>
    <w:rsid w:val="000C0A68"/>
    <w:rsid w:val="00154B6E"/>
    <w:rsid w:val="00167D74"/>
    <w:rsid w:val="00172063"/>
    <w:rsid w:val="00192A01"/>
    <w:rsid w:val="001C5F83"/>
    <w:rsid w:val="002634DD"/>
    <w:rsid w:val="002A5656"/>
    <w:rsid w:val="002B6681"/>
    <w:rsid w:val="002D4CCF"/>
    <w:rsid w:val="002F22EF"/>
    <w:rsid w:val="00313664"/>
    <w:rsid w:val="00325760"/>
    <w:rsid w:val="003802D6"/>
    <w:rsid w:val="00395BC3"/>
    <w:rsid w:val="003A075E"/>
    <w:rsid w:val="003C701B"/>
    <w:rsid w:val="004109BC"/>
    <w:rsid w:val="00420FBC"/>
    <w:rsid w:val="00422CC5"/>
    <w:rsid w:val="00433393"/>
    <w:rsid w:val="0044646C"/>
    <w:rsid w:val="0046070C"/>
    <w:rsid w:val="004634BA"/>
    <w:rsid w:val="004668AE"/>
    <w:rsid w:val="004B0D41"/>
    <w:rsid w:val="004C3D7C"/>
    <w:rsid w:val="00520B8C"/>
    <w:rsid w:val="00536D87"/>
    <w:rsid w:val="0054180B"/>
    <w:rsid w:val="0057727D"/>
    <w:rsid w:val="00583403"/>
    <w:rsid w:val="005910B5"/>
    <w:rsid w:val="005B1F43"/>
    <w:rsid w:val="00642789"/>
    <w:rsid w:val="00687E71"/>
    <w:rsid w:val="006A3205"/>
    <w:rsid w:val="006C343F"/>
    <w:rsid w:val="0072615D"/>
    <w:rsid w:val="0072703C"/>
    <w:rsid w:val="0073214E"/>
    <w:rsid w:val="00821830"/>
    <w:rsid w:val="008325BB"/>
    <w:rsid w:val="00846AAD"/>
    <w:rsid w:val="00864E18"/>
    <w:rsid w:val="00867D91"/>
    <w:rsid w:val="008847C0"/>
    <w:rsid w:val="008A0828"/>
    <w:rsid w:val="008B1ED4"/>
    <w:rsid w:val="008C0FE6"/>
    <w:rsid w:val="0091565B"/>
    <w:rsid w:val="00926792"/>
    <w:rsid w:val="00990696"/>
    <w:rsid w:val="009A1925"/>
    <w:rsid w:val="009A2D2D"/>
    <w:rsid w:val="009B0D34"/>
    <w:rsid w:val="009E3040"/>
    <w:rsid w:val="009E6A2B"/>
    <w:rsid w:val="00A025AB"/>
    <w:rsid w:val="00A06DFB"/>
    <w:rsid w:val="00A1321E"/>
    <w:rsid w:val="00A43E26"/>
    <w:rsid w:val="00AA1756"/>
    <w:rsid w:val="00AA249E"/>
    <w:rsid w:val="00B23EFD"/>
    <w:rsid w:val="00BA2E8B"/>
    <w:rsid w:val="00BE7080"/>
    <w:rsid w:val="00BF0A87"/>
    <w:rsid w:val="00C005AB"/>
    <w:rsid w:val="00C73CCB"/>
    <w:rsid w:val="00C76601"/>
    <w:rsid w:val="00C80A99"/>
    <w:rsid w:val="00CC1854"/>
    <w:rsid w:val="00CC6DD3"/>
    <w:rsid w:val="00CF7F55"/>
    <w:rsid w:val="00D02D7D"/>
    <w:rsid w:val="00D07D0A"/>
    <w:rsid w:val="00D148CA"/>
    <w:rsid w:val="00D2165F"/>
    <w:rsid w:val="00D65501"/>
    <w:rsid w:val="00D97CFB"/>
    <w:rsid w:val="00DB0C65"/>
    <w:rsid w:val="00DC1AF1"/>
    <w:rsid w:val="00DD48CA"/>
    <w:rsid w:val="00DD50B2"/>
    <w:rsid w:val="00E12534"/>
    <w:rsid w:val="00E223E0"/>
    <w:rsid w:val="00E4424B"/>
    <w:rsid w:val="00E55E9B"/>
    <w:rsid w:val="00E97DE8"/>
    <w:rsid w:val="00EE0118"/>
    <w:rsid w:val="00F04A2A"/>
    <w:rsid w:val="00F65FE9"/>
    <w:rsid w:val="00FB195C"/>
    <w:rsid w:val="00FD080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FB"/>
  </w:style>
  <w:style w:type="paragraph" w:styleId="Heading1">
    <w:name w:val="heading 1"/>
    <w:basedOn w:val="Normal"/>
    <w:next w:val="Normal"/>
    <w:link w:val="Heading1Char"/>
    <w:uiPriority w:val="9"/>
    <w:qFormat/>
    <w:rsid w:val="00D97CF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97CF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97CF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97CF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97CF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97CF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97CF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97CF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97CF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118"/>
    <w:rPr>
      <w:color w:val="0563C1" w:themeColor="hyperlink"/>
      <w:u w:val="single"/>
    </w:rPr>
  </w:style>
  <w:style w:type="paragraph" w:styleId="ListParagraph">
    <w:name w:val="List Paragraph"/>
    <w:basedOn w:val="Normal"/>
    <w:link w:val="ListParagraphChar"/>
    <w:uiPriority w:val="34"/>
    <w:qFormat/>
    <w:rsid w:val="00EE0118"/>
    <w:pPr>
      <w:ind w:left="720"/>
      <w:contextualSpacing/>
    </w:pPr>
  </w:style>
  <w:style w:type="table" w:customStyle="1" w:styleId="TableGrid1">
    <w:name w:val="Table Grid1"/>
    <w:basedOn w:val="TableNormal"/>
    <w:next w:val="TableGrid"/>
    <w:uiPriority w:val="59"/>
    <w:rsid w:val="002D4CC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D4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E12534"/>
  </w:style>
  <w:style w:type="table" w:customStyle="1" w:styleId="LightShading1">
    <w:name w:val="Light Shading1"/>
    <w:basedOn w:val="TableNormal"/>
    <w:uiPriority w:val="60"/>
    <w:rsid w:val="00E12534"/>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8325B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5BB"/>
  </w:style>
  <w:style w:type="paragraph" w:styleId="Footer">
    <w:name w:val="footer"/>
    <w:basedOn w:val="Normal"/>
    <w:link w:val="FooterChar"/>
    <w:uiPriority w:val="99"/>
    <w:semiHidden/>
    <w:unhideWhenUsed/>
    <w:rsid w:val="008325B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8325BB"/>
  </w:style>
  <w:style w:type="paragraph" w:styleId="BalloonText">
    <w:name w:val="Balloon Text"/>
    <w:basedOn w:val="Normal"/>
    <w:link w:val="BalloonTextChar"/>
    <w:uiPriority w:val="99"/>
    <w:semiHidden/>
    <w:unhideWhenUsed/>
    <w:rsid w:val="00420FBC"/>
    <w:pPr>
      <w:spacing w:line="240" w:lineRule="auto"/>
    </w:pPr>
    <w:rPr>
      <w:rFonts w:ascii="Tahoma" w:eastAsia="Times New Roman" w:hAnsi="Tahoma" w:cs="Tahoma"/>
      <w:sz w:val="16"/>
      <w:szCs w:val="16"/>
      <w:lang w:eastAsia="zh-TW"/>
    </w:rPr>
  </w:style>
  <w:style w:type="character" w:customStyle="1" w:styleId="BalloonTextChar">
    <w:name w:val="Balloon Text Char"/>
    <w:basedOn w:val="DefaultParagraphFont"/>
    <w:link w:val="BalloonText"/>
    <w:uiPriority w:val="99"/>
    <w:semiHidden/>
    <w:rsid w:val="00420FBC"/>
    <w:rPr>
      <w:rFonts w:ascii="Tahoma" w:eastAsia="Times New Roman" w:hAnsi="Tahoma" w:cs="Tahoma"/>
      <w:sz w:val="16"/>
      <w:szCs w:val="16"/>
      <w:lang w:eastAsia="zh-TW"/>
    </w:rPr>
  </w:style>
  <w:style w:type="character" w:customStyle="1" w:styleId="Heading1Char">
    <w:name w:val="Heading 1 Char"/>
    <w:basedOn w:val="DefaultParagraphFont"/>
    <w:link w:val="Heading1"/>
    <w:uiPriority w:val="9"/>
    <w:rsid w:val="00D97CF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97C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7CF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7CF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97CF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97CF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97CF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97CF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97CF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97CFB"/>
    <w:pPr>
      <w:spacing w:line="240" w:lineRule="auto"/>
    </w:pPr>
    <w:rPr>
      <w:b/>
      <w:bCs/>
      <w:smallCaps/>
      <w:color w:val="44546A" w:themeColor="text2"/>
    </w:rPr>
  </w:style>
  <w:style w:type="paragraph" w:styleId="Title">
    <w:name w:val="Title"/>
    <w:basedOn w:val="Normal"/>
    <w:next w:val="Normal"/>
    <w:link w:val="TitleChar"/>
    <w:uiPriority w:val="10"/>
    <w:qFormat/>
    <w:rsid w:val="00D97CF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7CF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97CF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97CF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97CFB"/>
    <w:rPr>
      <w:b/>
      <w:bCs/>
    </w:rPr>
  </w:style>
  <w:style w:type="character" w:styleId="Emphasis">
    <w:name w:val="Emphasis"/>
    <w:basedOn w:val="DefaultParagraphFont"/>
    <w:uiPriority w:val="20"/>
    <w:qFormat/>
    <w:rsid w:val="00D97CFB"/>
    <w:rPr>
      <w:i/>
      <w:iCs/>
    </w:rPr>
  </w:style>
  <w:style w:type="paragraph" w:styleId="NoSpacing">
    <w:name w:val="No Spacing"/>
    <w:uiPriority w:val="1"/>
    <w:qFormat/>
    <w:rsid w:val="00D97CFB"/>
    <w:pPr>
      <w:spacing w:after="0" w:line="240" w:lineRule="auto"/>
    </w:pPr>
  </w:style>
  <w:style w:type="paragraph" w:styleId="Quote">
    <w:name w:val="Quote"/>
    <w:basedOn w:val="Normal"/>
    <w:next w:val="Normal"/>
    <w:link w:val="QuoteChar"/>
    <w:uiPriority w:val="29"/>
    <w:qFormat/>
    <w:rsid w:val="00D97CF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7CFB"/>
    <w:rPr>
      <w:color w:val="44546A" w:themeColor="text2"/>
      <w:sz w:val="24"/>
      <w:szCs w:val="24"/>
    </w:rPr>
  </w:style>
  <w:style w:type="paragraph" w:styleId="IntenseQuote">
    <w:name w:val="Intense Quote"/>
    <w:basedOn w:val="Normal"/>
    <w:next w:val="Normal"/>
    <w:link w:val="IntenseQuoteChar"/>
    <w:uiPriority w:val="30"/>
    <w:qFormat/>
    <w:rsid w:val="00D97CF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7CF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7CFB"/>
    <w:rPr>
      <w:i/>
      <w:iCs/>
      <w:color w:val="595959" w:themeColor="text1" w:themeTint="A6"/>
    </w:rPr>
  </w:style>
  <w:style w:type="character" w:styleId="IntenseEmphasis">
    <w:name w:val="Intense Emphasis"/>
    <w:basedOn w:val="DefaultParagraphFont"/>
    <w:uiPriority w:val="21"/>
    <w:qFormat/>
    <w:rsid w:val="00D97CFB"/>
    <w:rPr>
      <w:b/>
      <w:bCs/>
      <w:i/>
      <w:iCs/>
    </w:rPr>
  </w:style>
  <w:style w:type="character" w:styleId="SubtleReference">
    <w:name w:val="Subtle Reference"/>
    <w:basedOn w:val="DefaultParagraphFont"/>
    <w:uiPriority w:val="31"/>
    <w:qFormat/>
    <w:rsid w:val="00D97C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7CFB"/>
    <w:rPr>
      <w:b/>
      <w:bCs/>
      <w:smallCaps/>
      <w:color w:val="44546A" w:themeColor="text2"/>
      <w:u w:val="single"/>
    </w:rPr>
  </w:style>
  <w:style w:type="character" w:styleId="BookTitle">
    <w:name w:val="Book Title"/>
    <w:basedOn w:val="DefaultParagraphFont"/>
    <w:uiPriority w:val="33"/>
    <w:qFormat/>
    <w:rsid w:val="00D97CFB"/>
    <w:rPr>
      <w:b/>
      <w:bCs/>
      <w:smallCaps/>
      <w:spacing w:val="10"/>
    </w:rPr>
  </w:style>
  <w:style w:type="paragraph" w:styleId="TOCHeading">
    <w:name w:val="TOC Heading"/>
    <w:basedOn w:val="Heading1"/>
    <w:next w:val="Normal"/>
    <w:uiPriority w:val="39"/>
    <w:semiHidden/>
    <w:unhideWhenUsed/>
    <w:qFormat/>
    <w:rsid w:val="00D97CFB"/>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A5BF-5BF2-40D0-B3D3-4DE9E373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2020-07-20T05:39:00Z</dcterms:created>
  <dcterms:modified xsi:type="dcterms:W3CDTF">2020-07-20T05:39:00Z</dcterms:modified>
</cp:coreProperties>
</file>