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0B" w:rsidRPr="00C94D78" w:rsidRDefault="00AC5C0B" w:rsidP="00C94D78">
      <w:pPr>
        <w:spacing w:line="240" w:lineRule="auto"/>
        <w:jc w:val="center"/>
        <w:rPr>
          <w:rFonts w:ascii="Verdana" w:hAnsi="Verdana" w:cs="Times New Roman"/>
          <w:b/>
          <w:sz w:val="20"/>
          <w:szCs w:val="20"/>
        </w:rPr>
      </w:pPr>
      <w:r w:rsidRPr="00C94D78">
        <w:rPr>
          <w:rFonts w:ascii="Verdana" w:hAnsi="Verdana" w:cs="Times New Roman"/>
          <w:b/>
          <w:sz w:val="20"/>
          <w:szCs w:val="20"/>
          <w:lang w:val="en-US"/>
        </w:rPr>
        <w:t xml:space="preserve">UJI STABILITAS </w:t>
      </w:r>
      <w:r w:rsidRPr="00C94D78">
        <w:rPr>
          <w:rFonts w:ascii="Verdana" w:hAnsi="Verdana" w:cs="Times New Roman"/>
          <w:b/>
          <w:sz w:val="20"/>
          <w:szCs w:val="20"/>
        </w:rPr>
        <w:t>ASETOSAL BENTUK SEDIAAN TABLET DAN TABLET SALUT ENTERIK</w:t>
      </w:r>
    </w:p>
    <w:p w:rsidR="00AC5C0B" w:rsidRPr="00C94D78" w:rsidRDefault="00AC5C0B" w:rsidP="00C94D78">
      <w:pPr>
        <w:spacing w:line="240" w:lineRule="auto"/>
        <w:jc w:val="center"/>
        <w:rPr>
          <w:rFonts w:ascii="Verdana" w:hAnsi="Verdana" w:cs="Times New Roman"/>
          <w:b/>
          <w:sz w:val="20"/>
          <w:szCs w:val="20"/>
        </w:rPr>
      </w:pPr>
    </w:p>
    <w:p w:rsidR="003A39C7" w:rsidRPr="00C94D78" w:rsidRDefault="00E625E9" w:rsidP="00C94D78">
      <w:pPr>
        <w:spacing w:line="240" w:lineRule="auto"/>
        <w:jc w:val="center"/>
        <w:rPr>
          <w:rFonts w:ascii="Verdana" w:hAnsi="Verdana" w:cs="Times New Roman"/>
          <w:b/>
          <w:sz w:val="20"/>
          <w:szCs w:val="20"/>
        </w:rPr>
      </w:pPr>
      <w:r w:rsidRPr="00C94D78">
        <w:rPr>
          <w:rFonts w:ascii="Verdana" w:hAnsi="Verdana" w:cs="Times New Roman"/>
          <w:b/>
          <w:sz w:val="20"/>
          <w:szCs w:val="20"/>
          <w:lang w:val="en-US"/>
        </w:rPr>
        <w:t xml:space="preserve">STABILITY TEST OF ACETOSAL TABLET AND ENTERIC COATED TABLET </w:t>
      </w:r>
    </w:p>
    <w:p w:rsidR="003A39C7" w:rsidRPr="00C94D78" w:rsidRDefault="003A39C7" w:rsidP="00C94D78">
      <w:pPr>
        <w:spacing w:line="240" w:lineRule="auto"/>
        <w:jc w:val="center"/>
        <w:rPr>
          <w:rFonts w:ascii="Verdana" w:hAnsi="Verdana" w:cs="Times New Roman"/>
          <w:sz w:val="20"/>
          <w:szCs w:val="20"/>
        </w:rPr>
      </w:pPr>
    </w:p>
    <w:p w:rsidR="003A39C7" w:rsidRPr="00FD146D" w:rsidRDefault="00CE465A" w:rsidP="00C94D78">
      <w:pPr>
        <w:spacing w:line="240" w:lineRule="auto"/>
        <w:jc w:val="center"/>
        <w:rPr>
          <w:rFonts w:ascii="Verdana" w:hAnsi="Verdana" w:cs="Times New Roman"/>
          <w:b/>
          <w:sz w:val="20"/>
          <w:szCs w:val="20"/>
          <w:vertAlign w:val="superscript"/>
        </w:rPr>
      </w:pPr>
      <w:r w:rsidRPr="00FD146D">
        <w:rPr>
          <w:rFonts w:ascii="Verdana" w:hAnsi="Verdana" w:cs="Times New Roman"/>
          <w:b/>
          <w:sz w:val="20"/>
          <w:szCs w:val="20"/>
        </w:rPr>
        <w:t>Annisa Primadiamanti</w:t>
      </w:r>
      <w:r w:rsidR="003A39C7" w:rsidRPr="00FD146D">
        <w:rPr>
          <w:rFonts w:ascii="Verdana" w:hAnsi="Verdana" w:cs="Times New Roman"/>
          <w:b/>
          <w:sz w:val="20"/>
          <w:szCs w:val="20"/>
          <w:vertAlign w:val="superscript"/>
        </w:rPr>
        <w:t>1</w:t>
      </w:r>
      <w:r w:rsidRPr="00FD146D">
        <w:rPr>
          <w:rFonts w:ascii="Verdana" w:hAnsi="Verdana" w:cs="Times New Roman"/>
          <w:b/>
          <w:sz w:val="20"/>
          <w:szCs w:val="20"/>
        </w:rPr>
        <w:t>, Nofita</w:t>
      </w:r>
      <w:r w:rsidR="00AC5C0B" w:rsidRPr="00FD146D">
        <w:rPr>
          <w:rFonts w:ascii="Verdana" w:hAnsi="Verdana" w:cs="Times New Roman"/>
          <w:b/>
          <w:sz w:val="20"/>
          <w:szCs w:val="20"/>
          <w:vertAlign w:val="superscript"/>
        </w:rPr>
        <w:t>1</w:t>
      </w:r>
      <w:r w:rsidRPr="00FD146D">
        <w:rPr>
          <w:rFonts w:ascii="Verdana" w:hAnsi="Verdana" w:cs="Times New Roman"/>
          <w:b/>
          <w:sz w:val="20"/>
          <w:szCs w:val="20"/>
        </w:rPr>
        <w:t xml:space="preserve">, </w:t>
      </w:r>
      <w:bookmarkStart w:id="0" w:name="_GoBack"/>
      <w:bookmarkEnd w:id="0"/>
      <w:r w:rsidRPr="00FD146D">
        <w:rPr>
          <w:rFonts w:ascii="Verdana" w:hAnsi="Verdana" w:cs="Times New Roman"/>
          <w:b/>
          <w:sz w:val="20"/>
          <w:szCs w:val="20"/>
        </w:rPr>
        <w:t>Davit Muhamad Muslim</w:t>
      </w:r>
      <w:r w:rsidR="00AC5C0B" w:rsidRPr="00FD146D">
        <w:rPr>
          <w:rFonts w:ascii="Verdana" w:hAnsi="Verdana" w:cs="Times New Roman"/>
          <w:b/>
          <w:sz w:val="20"/>
          <w:szCs w:val="20"/>
          <w:vertAlign w:val="superscript"/>
        </w:rPr>
        <w:t>1</w:t>
      </w:r>
    </w:p>
    <w:p w:rsidR="00C94D78" w:rsidRPr="00C94D78" w:rsidRDefault="00C94D78" w:rsidP="00C94D78">
      <w:pPr>
        <w:spacing w:line="240" w:lineRule="auto"/>
        <w:jc w:val="center"/>
        <w:rPr>
          <w:rFonts w:ascii="Verdana" w:hAnsi="Verdana" w:cs="Times New Roman"/>
          <w:b/>
          <w:sz w:val="20"/>
          <w:szCs w:val="20"/>
        </w:rPr>
      </w:pPr>
    </w:p>
    <w:p w:rsidR="00C94D78" w:rsidRPr="00C94D78" w:rsidRDefault="00C94D78" w:rsidP="00C94D78">
      <w:pPr>
        <w:spacing w:line="240" w:lineRule="auto"/>
        <w:jc w:val="center"/>
        <w:rPr>
          <w:rFonts w:ascii="Verdana" w:hAnsi="Verdana" w:cs="Times New Roman"/>
          <w:b/>
          <w:sz w:val="20"/>
          <w:szCs w:val="20"/>
        </w:rPr>
      </w:pPr>
      <w:r w:rsidRPr="00C94D78">
        <w:rPr>
          <w:rFonts w:ascii="Verdana" w:hAnsi="Verdana" w:cs="Times New Roman"/>
          <w:b/>
          <w:sz w:val="20"/>
          <w:szCs w:val="20"/>
        </w:rPr>
        <w:t>ABSTRACT</w:t>
      </w:r>
    </w:p>
    <w:p w:rsidR="003A39C7" w:rsidRPr="00C94D78" w:rsidRDefault="003630B4" w:rsidP="00C94D78">
      <w:pPr>
        <w:pStyle w:val="ListParagraph"/>
        <w:spacing w:line="240" w:lineRule="auto"/>
        <w:ind w:left="0" w:firstLine="720"/>
        <w:jc w:val="both"/>
        <w:rPr>
          <w:rFonts w:ascii="Verdana" w:hAnsi="Verdana" w:cs="Times New Roman"/>
          <w:sz w:val="20"/>
          <w:szCs w:val="20"/>
        </w:rPr>
      </w:pPr>
      <w:r w:rsidRPr="00C94D78">
        <w:rPr>
          <w:rFonts w:ascii="Verdana" w:hAnsi="Verdana" w:cs="Times New Roman"/>
          <w:sz w:val="20"/>
          <w:szCs w:val="20"/>
        </w:rPr>
        <w:t>The stability test was</w:t>
      </w:r>
      <w:r w:rsidR="003A39C7" w:rsidRPr="00C94D78">
        <w:rPr>
          <w:rFonts w:ascii="Verdana" w:hAnsi="Verdana" w:cs="Times New Roman"/>
          <w:sz w:val="20"/>
          <w:szCs w:val="20"/>
        </w:rPr>
        <w:t xml:space="preserve"> one</w:t>
      </w:r>
      <w:r w:rsidRPr="00C94D78">
        <w:rPr>
          <w:rFonts w:ascii="Verdana" w:hAnsi="Verdana" w:cs="Times New Roman"/>
          <w:sz w:val="20"/>
          <w:szCs w:val="20"/>
        </w:rPr>
        <w:t xml:space="preserve"> of the quality parameters and was</w:t>
      </w:r>
      <w:r w:rsidR="003A39C7" w:rsidRPr="00C94D78">
        <w:rPr>
          <w:rFonts w:ascii="Verdana" w:hAnsi="Verdana" w:cs="Times New Roman"/>
          <w:sz w:val="20"/>
          <w:szCs w:val="20"/>
        </w:rPr>
        <w:t xml:space="preserve"> performed to determ</w:t>
      </w:r>
      <w:r w:rsidR="00604627" w:rsidRPr="00C94D78">
        <w:rPr>
          <w:rFonts w:ascii="Verdana" w:hAnsi="Verdana" w:cs="Times New Roman"/>
          <w:sz w:val="20"/>
          <w:szCs w:val="20"/>
        </w:rPr>
        <w:t xml:space="preserve">ine the ability of drug </w:t>
      </w:r>
      <w:r w:rsidR="003A39C7" w:rsidRPr="00C94D78">
        <w:rPr>
          <w:rFonts w:ascii="Verdana" w:hAnsi="Verdana" w:cs="Times New Roman"/>
          <w:sz w:val="20"/>
          <w:szCs w:val="20"/>
        </w:rPr>
        <w:t>to persi</w:t>
      </w:r>
      <w:r w:rsidRPr="00C94D78">
        <w:rPr>
          <w:rFonts w:ascii="Verdana" w:hAnsi="Verdana" w:cs="Times New Roman"/>
          <w:sz w:val="20"/>
          <w:szCs w:val="20"/>
        </w:rPr>
        <w:t>st within the limits of the spes</w:t>
      </w:r>
      <w:r w:rsidR="003A39C7" w:rsidRPr="00C94D78">
        <w:rPr>
          <w:rFonts w:ascii="Verdana" w:hAnsi="Verdana" w:cs="Times New Roman"/>
          <w:sz w:val="20"/>
          <w:szCs w:val="20"/>
        </w:rPr>
        <w:t>ification established during the storage and</w:t>
      </w:r>
      <w:r w:rsidR="00604627" w:rsidRPr="00C94D78">
        <w:rPr>
          <w:rFonts w:ascii="Verdana" w:hAnsi="Verdana" w:cs="Times New Roman"/>
          <w:sz w:val="20"/>
          <w:szCs w:val="20"/>
          <w:lang w:val="en-US"/>
        </w:rPr>
        <w:t xml:space="preserve"> period of use</w:t>
      </w:r>
      <w:r w:rsidR="003A39C7" w:rsidRPr="00C94D78">
        <w:rPr>
          <w:rFonts w:ascii="Verdana" w:hAnsi="Verdana" w:cs="Times New Roman"/>
          <w:sz w:val="20"/>
          <w:szCs w:val="20"/>
        </w:rPr>
        <w:t>.Temperature and storage time</w:t>
      </w:r>
      <w:r w:rsidR="00D11618" w:rsidRPr="00C94D78">
        <w:rPr>
          <w:rFonts w:ascii="Verdana" w:hAnsi="Verdana" w:cs="Times New Roman"/>
          <w:sz w:val="20"/>
          <w:szCs w:val="20"/>
          <w:lang w:val="en-US"/>
        </w:rPr>
        <w:t xml:space="preserve"> were</w:t>
      </w:r>
      <w:r w:rsidR="003A39C7" w:rsidRPr="00C94D78">
        <w:rPr>
          <w:rFonts w:ascii="Verdana" w:hAnsi="Verdana" w:cs="Times New Roman"/>
          <w:sz w:val="20"/>
          <w:szCs w:val="20"/>
        </w:rPr>
        <w:t xml:space="preserve"> include</w:t>
      </w:r>
      <w:r w:rsidR="00D11618" w:rsidRPr="00C94D78">
        <w:rPr>
          <w:rFonts w:ascii="Verdana" w:hAnsi="Verdana" w:cs="Times New Roman"/>
          <w:sz w:val="20"/>
          <w:szCs w:val="20"/>
          <w:lang w:val="en-US"/>
        </w:rPr>
        <w:t>d as</w:t>
      </w:r>
      <w:r w:rsidR="003A39C7" w:rsidRPr="00C94D78">
        <w:rPr>
          <w:rFonts w:ascii="Verdana" w:hAnsi="Verdana" w:cs="Times New Roman"/>
          <w:sz w:val="20"/>
          <w:szCs w:val="20"/>
        </w:rPr>
        <w:t xml:space="preserve"> factors affecting the stability of the drug. The purpose of this study</w:t>
      </w:r>
      <w:r w:rsidR="00D11618" w:rsidRPr="00C94D78">
        <w:rPr>
          <w:rFonts w:ascii="Verdana" w:hAnsi="Verdana" w:cs="Times New Roman"/>
          <w:sz w:val="20"/>
          <w:szCs w:val="20"/>
          <w:lang w:val="en-US"/>
        </w:rPr>
        <w:t xml:space="preserve"> was</w:t>
      </w:r>
      <w:r w:rsidR="003A39C7" w:rsidRPr="00C94D78">
        <w:rPr>
          <w:rFonts w:ascii="Verdana" w:hAnsi="Verdana" w:cs="Times New Roman"/>
          <w:sz w:val="20"/>
          <w:szCs w:val="20"/>
        </w:rPr>
        <w:t xml:space="preserve"> to determine </w:t>
      </w:r>
      <w:r w:rsidR="00D11618" w:rsidRPr="00C94D78">
        <w:rPr>
          <w:rFonts w:ascii="Verdana" w:hAnsi="Verdana" w:cs="Times New Roman"/>
          <w:sz w:val="20"/>
          <w:szCs w:val="20"/>
          <w:lang w:val="en-US"/>
        </w:rPr>
        <w:t xml:space="preserve">the effect of temperature and storage time on the decline </w:t>
      </w:r>
      <w:r w:rsidR="003A39C7" w:rsidRPr="00C94D78">
        <w:rPr>
          <w:rFonts w:ascii="Verdana" w:hAnsi="Verdana" w:cs="Times New Roman"/>
          <w:sz w:val="20"/>
          <w:szCs w:val="20"/>
        </w:rPr>
        <w:t xml:space="preserve">of acetosal </w:t>
      </w:r>
      <w:r w:rsidR="00D11618" w:rsidRPr="00C94D78">
        <w:rPr>
          <w:rFonts w:ascii="Verdana" w:hAnsi="Verdana" w:cs="Times New Roman"/>
          <w:sz w:val="20"/>
          <w:szCs w:val="20"/>
          <w:lang w:val="en-US"/>
        </w:rPr>
        <w:t xml:space="preserve">content. Within </w:t>
      </w:r>
      <w:r w:rsidR="00604627" w:rsidRPr="00C94D78">
        <w:rPr>
          <w:rFonts w:ascii="Verdana" w:hAnsi="Verdana" w:cs="Times New Roman"/>
          <w:sz w:val="20"/>
          <w:szCs w:val="20"/>
          <w:lang w:val="en-US"/>
        </w:rPr>
        <w:t xml:space="preserve">temperature and storage </w:t>
      </w:r>
      <w:r w:rsidR="008076CD" w:rsidRPr="00C94D78">
        <w:rPr>
          <w:rFonts w:ascii="Verdana" w:hAnsi="Verdana" w:cs="Times New Roman"/>
          <w:sz w:val="20"/>
          <w:szCs w:val="20"/>
          <w:lang w:val="en-US"/>
        </w:rPr>
        <w:t xml:space="preserve">time effects, </w:t>
      </w:r>
      <w:r w:rsidR="008076CD" w:rsidRPr="00C94D78">
        <w:rPr>
          <w:rFonts w:ascii="Verdana" w:hAnsi="Verdana" w:cs="Times New Roman"/>
          <w:sz w:val="20"/>
          <w:szCs w:val="20"/>
        </w:rPr>
        <w:t>using two samples</w:t>
      </w:r>
      <w:r w:rsidR="003A39C7" w:rsidRPr="00C94D78">
        <w:rPr>
          <w:rFonts w:ascii="Verdana" w:hAnsi="Verdana" w:cs="Times New Roman"/>
          <w:sz w:val="20"/>
          <w:szCs w:val="20"/>
        </w:rPr>
        <w:t>, sample A (tablet) and sample B (enteric coated tablet), temperature effect 60</w:t>
      </w:r>
      <w:r w:rsidR="003A39C7" w:rsidRPr="00C94D78">
        <w:rPr>
          <w:rFonts w:ascii="Verdana" w:hAnsi="Verdana" w:cs="Times New Roman"/>
          <w:sz w:val="20"/>
          <w:szCs w:val="20"/>
          <w:vertAlign w:val="superscript"/>
        </w:rPr>
        <w:t>0</w:t>
      </w:r>
      <w:r w:rsidR="008076CD" w:rsidRPr="00C94D78">
        <w:rPr>
          <w:rFonts w:ascii="Verdana" w:hAnsi="Verdana" w:cs="Times New Roman"/>
          <w:sz w:val="20"/>
          <w:szCs w:val="20"/>
        </w:rPr>
        <w:t>C, time period</w:t>
      </w:r>
      <w:r w:rsidR="003A39C7" w:rsidRPr="00C94D78">
        <w:rPr>
          <w:rFonts w:ascii="Verdana" w:hAnsi="Verdana" w:cs="Times New Roman"/>
          <w:sz w:val="20"/>
          <w:szCs w:val="20"/>
        </w:rPr>
        <w:t xml:space="preserve"> 24 hours. </w:t>
      </w:r>
      <w:proofErr w:type="gramStart"/>
      <w:r w:rsidR="008076CD" w:rsidRPr="00C94D78">
        <w:rPr>
          <w:rFonts w:ascii="Verdana" w:hAnsi="Verdana" w:cs="Times New Roman"/>
          <w:sz w:val="20"/>
          <w:szCs w:val="20"/>
          <w:lang w:val="en-US"/>
        </w:rPr>
        <w:t xml:space="preserve">Content analysis </w:t>
      </w:r>
      <w:r w:rsidR="003A39C7" w:rsidRPr="00C94D78">
        <w:rPr>
          <w:rFonts w:ascii="Verdana" w:hAnsi="Verdana" w:cs="Times New Roman"/>
          <w:sz w:val="20"/>
          <w:szCs w:val="20"/>
        </w:rPr>
        <w:t>using</w:t>
      </w:r>
      <w:r w:rsidR="008076CD" w:rsidRPr="00C94D78">
        <w:rPr>
          <w:rFonts w:ascii="Verdana" w:hAnsi="Verdana" w:cs="Times New Roman"/>
          <w:sz w:val="20"/>
          <w:szCs w:val="20"/>
        </w:rPr>
        <w:t xml:space="preserve"> the UV spectrophotomet</w:t>
      </w:r>
      <w:proofErr w:type="spellStart"/>
      <w:r w:rsidR="008076CD" w:rsidRPr="00C94D78">
        <w:rPr>
          <w:rFonts w:ascii="Verdana" w:hAnsi="Verdana" w:cs="Times New Roman"/>
          <w:sz w:val="20"/>
          <w:szCs w:val="20"/>
          <w:lang w:val="en-US"/>
        </w:rPr>
        <w:t>er</w:t>
      </w:r>
      <w:proofErr w:type="spellEnd"/>
      <w:r w:rsidR="003A39C7" w:rsidRPr="00C94D78">
        <w:rPr>
          <w:rFonts w:ascii="Verdana" w:hAnsi="Verdana" w:cs="Times New Roman"/>
          <w:sz w:val="20"/>
          <w:szCs w:val="20"/>
        </w:rPr>
        <w:t>.</w:t>
      </w:r>
      <w:proofErr w:type="gramEnd"/>
      <w:r w:rsidR="003A39C7" w:rsidRPr="00C94D78">
        <w:rPr>
          <w:rFonts w:ascii="Verdana" w:hAnsi="Verdana" w:cs="Times New Roman"/>
          <w:sz w:val="20"/>
          <w:szCs w:val="20"/>
        </w:rPr>
        <w:t xml:space="preserve"> </w:t>
      </w:r>
      <w:r w:rsidR="008076CD" w:rsidRPr="00C94D78">
        <w:rPr>
          <w:rFonts w:ascii="Verdana" w:hAnsi="Verdana" w:cs="Times New Roman"/>
          <w:sz w:val="20"/>
          <w:szCs w:val="20"/>
          <w:lang w:val="en-US"/>
        </w:rPr>
        <w:t>This research</w:t>
      </w:r>
      <w:r w:rsidR="003A39C7" w:rsidRPr="00C94D78">
        <w:rPr>
          <w:rFonts w:ascii="Verdana" w:hAnsi="Verdana" w:cs="Times New Roman"/>
          <w:sz w:val="20"/>
          <w:szCs w:val="20"/>
        </w:rPr>
        <w:t xml:space="preserve"> obtained </w:t>
      </w:r>
      <w:r w:rsidR="003A39C7" w:rsidRPr="00C94D78">
        <w:rPr>
          <w:rFonts w:ascii="Verdana" w:hAnsi="Verdana" w:cs="Times New Roman"/>
          <w:sz w:val="20"/>
          <w:szCs w:val="20"/>
        </w:rPr>
        <w:sym w:font="Symbol" w:char="F06C"/>
      </w:r>
      <w:r w:rsidR="008076CD" w:rsidRPr="00C94D78">
        <w:rPr>
          <w:rFonts w:ascii="Verdana" w:hAnsi="Verdana" w:cs="Times New Roman"/>
          <w:sz w:val="20"/>
          <w:szCs w:val="20"/>
        </w:rPr>
        <w:t>max</w:t>
      </w:r>
      <w:r w:rsidR="003A39C7" w:rsidRPr="00C94D78">
        <w:rPr>
          <w:rFonts w:ascii="Verdana" w:hAnsi="Verdana" w:cs="Times New Roman"/>
          <w:sz w:val="20"/>
          <w:szCs w:val="20"/>
        </w:rPr>
        <w:t xml:space="preserve"> 228nm, and a=-0,0331, b=0,06805 and r=0,09979 with the acetosal content</w:t>
      </w:r>
      <w:r w:rsidR="008076CD" w:rsidRPr="00C94D78">
        <w:rPr>
          <w:rFonts w:ascii="Verdana" w:hAnsi="Verdana" w:cs="Times New Roman"/>
          <w:sz w:val="20"/>
          <w:szCs w:val="20"/>
          <w:lang w:val="en-US"/>
        </w:rPr>
        <w:t>,</w:t>
      </w:r>
      <w:r w:rsidR="003A39C7" w:rsidRPr="00C94D78">
        <w:rPr>
          <w:rFonts w:ascii="Verdana" w:hAnsi="Verdana" w:cs="Times New Roman"/>
          <w:sz w:val="20"/>
          <w:szCs w:val="20"/>
        </w:rPr>
        <w:t xml:space="preserve"> before and after </w:t>
      </w:r>
      <w:r w:rsidR="004B0D24" w:rsidRPr="00C94D78">
        <w:rPr>
          <w:rFonts w:ascii="Verdana" w:hAnsi="Verdana" w:cs="Times New Roman"/>
          <w:sz w:val="20"/>
          <w:szCs w:val="20"/>
          <w:lang w:val="en-US"/>
        </w:rPr>
        <w:t xml:space="preserve">treatment, </w:t>
      </w:r>
      <w:r w:rsidR="003A39C7" w:rsidRPr="00C94D78">
        <w:rPr>
          <w:rFonts w:ascii="Verdana" w:hAnsi="Verdana" w:cs="Times New Roman"/>
          <w:sz w:val="20"/>
          <w:szCs w:val="20"/>
        </w:rPr>
        <w:t>A=94,45</w:t>
      </w:r>
      <w:r w:rsidR="003A39C7" w:rsidRPr="00C94D78">
        <w:rPr>
          <w:rFonts w:ascii="Verdana" w:hAnsi="Verdana" w:cs="Times New Roman"/>
          <w:sz w:val="20"/>
          <w:szCs w:val="20"/>
        </w:rPr>
        <w:sym w:font="Symbol" w:char="F0B1"/>
      </w:r>
      <w:r w:rsidR="003A39C7" w:rsidRPr="00C94D78">
        <w:rPr>
          <w:rFonts w:ascii="Verdana" w:hAnsi="Verdana" w:cs="Times New Roman"/>
          <w:sz w:val="20"/>
          <w:szCs w:val="20"/>
        </w:rPr>
        <w:t>1,1568%, A’=76,47</w:t>
      </w:r>
      <w:r w:rsidR="003A39C7" w:rsidRPr="00C94D78">
        <w:rPr>
          <w:rFonts w:ascii="Verdana" w:hAnsi="Verdana" w:cs="Times New Roman"/>
          <w:sz w:val="20"/>
          <w:szCs w:val="20"/>
        </w:rPr>
        <w:sym w:font="Symbol" w:char="F0B1"/>
      </w:r>
      <w:r w:rsidR="004B0D24" w:rsidRPr="00C94D78">
        <w:rPr>
          <w:rFonts w:ascii="Verdana" w:hAnsi="Verdana" w:cs="Times New Roman"/>
          <w:sz w:val="20"/>
          <w:szCs w:val="20"/>
        </w:rPr>
        <w:t>0,9295% and</w:t>
      </w:r>
      <w:r w:rsidR="003A39C7" w:rsidRPr="00C94D78">
        <w:rPr>
          <w:rFonts w:ascii="Verdana" w:hAnsi="Verdana" w:cs="Times New Roman"/>
          <w:sz w:val="20"/>
          <w:szCs w:val="20"/>
        </w:rPr>
        <w:t xml:space="preserve"> B=104,54</w:t>
      </w:r>
      <w:r w:rsidR="003A39C7" w:rsidRPr="00C94D78">
        <w:rPr>
          <w:rFonts w:ascii="Verdana" w:hAnsi="Verdana" w:cs="Times New Roman"/>
          <w:sz w:val="20"/>
          <w:szCs w:val="20"/>
        </w:rPr>
        <w:sym w:font="Symbol" w:char="F0B1"/>
      </w:r>
      <w:r w:rsidR="003A39C7" w:rsidRPr="00C94D78">
        <w:rPr>
          <w:rFonts w:ascii="Verdana" w:hAnsi="Verdana" w:cs="Times New Roman"/>
          <w:sz w:val="20"/>
          <w:szCs w:val="20"/>
        </w:rPr>
        <w:t>0,4728%, B’=88,81</w:t>
      </w:r>
      <w:r w:rsidR="003A39C7" w:rsidRPr="00C94D78">
        <w:rPr>
          <w:rFonts w:ascii="Verdana" w:hAnsi="Verdana" w:cs="Times New Roman"/>
          <w:sz w:val="20"/>
          <w:szCs w:val="20"/>
        </w:rPr>
        <w:sym w:font="Symbol" w:char="F0B1"/>
      </w:r>
      <w:r w:rsidR="003A39C7" w:rsidRPr="00C94D78">
        <w:rPr>
          <w:rFonts w:ascii="Verdana" w:hAnsi="Verdana" w:cs="Times New Roman"/>
          <w:sz w:val="20"/>
          <w:szCs w:val="20"/>
        </w:rPr>
        <w:t xml:space="preserve">0,3722%. </w:t>
      </w:r>
      <w:r w:rsidR="004B0D24" w:rsidRPr="00C94D78">
        <w:rPr>
          <w:rFonts w:ascii="Verdana" w:hAnsi="Verdana" w:cs="Times New Roman"/>
          <w:sz w:val="20"/>
          <w:szCs w:val="20"/>
          <w:lang w:val="en-US"/>
        </w:rPr>
        <w:t>Both</w:t>
      </w:r>
      <w:r w:rsidR="003A39C7" w:rsidRPr="00C94D78">
        <w:rPr>
          <w:rFonts w:ascii="Verdana" w:hAnsi="Verdana" w:cs="Times New Roman"/>
          <w:sz w:val="20"/>
          <w:szCs w:val="20"/>
        </w:rPr>
        <w:t>acetosal content obtained after the storage treatment at temperature 60</w:t>
      </w:r>
      <w:r w:rsidR="003A39C7" w:rsidRPr="00C94D78">
        <w:rPr>
          <w:rFonts w:ascii="Verdana" w:hAnsi="Verdana" w:cs="Times New Roman"/>
          <w:sz w:val="20"/>
          <w:szCs w:val="20"/>
          <w:vertAlign w:val="superscript"/>
        </w:rPr>
        <w:t>0</w:t>
      </w:r>
      <w:r w:rsidR="003A39C7" w:rsidRPr="00C94D78">
        <w:rPr>
          <w:rFonts w:ascii="Verdana" w:hAnsi="Verdana" w:cs="Times New Roman"/>
          <w:sz w:val="20"/>
          <w:szCs w:val="20"/>
        </w:rPr>
        <w:t xml:space="preserve">C for 24 hours </w:t>
      </w:r>
      <w:r w:rsidR="004B0D24" w:rsidRPr="00C94D78">
        <w:rPr>
          <w:rFonts w:ascii="Verdana" w:hAnsi="Verdana" w:cs="Times New Roman"/>
          <w:sz w:val="20"/>
          <w:szCs w:val="20"/>
          <w:lang w:val="en-US"/>
        </w:rPr>
        <w:t>did</w:t>
      </w:r>
      <w:r w:rsidR="004B0D24" w:rsidRPr="00C94D78">
        <w:rPr>
          <w:rFonts w:ascii="Verdana" w:hAnsi="Verdana" w:cs="Times New Roman"/>
          <w:sz w:val="20"/>
          <w:szCs w:val="20"/>
        </w:rPr>
        <w:t xml:space="preserve"> not meet the </w:t>
      </w:r>
      <w:r w:rsidR="003A39C7" w:rsidRPr="00C94D78">
        <w:rPr>
          <w:rFonts w:ascii="Verdana" w:hAnsi="Verdana" w:cs="Times New Roman"/>
          <w:sz w:val="20"/>
          <w:szCs w:val="20"/>
        </w:rPr>
        <w:t xml:space="preserve">requirement of FI IV, with the decrease </w:t>
      </w:r>
      <w:r w:rsidR="004B0D24" w:rsidRPr="00C94D78">
        <w:rPr>
          <w:rFonts w:ascii="Verdana" w:hAnsi="Verdana" w:cs="Times New Roman"/>
          <w:sz w:val="20"/>
          <w:szCs w:val="20"/>
          <w:lang w:val="en-US"/>
        </w:rPr>
        <w:t>number</w:t>
      </w:r>
      <w:r w:rsidR="003A39C7" w:rsidRPr="00C94D78">
        <w:rPr>
          <w:rFonts w:ascii="Verdana" w:hAnsi="Verdana" w:cs="Times New Roman"/>
          <w:sz w:val="20"/>
          <w:szCs w:val="20"/>
        </w:rPr>
        <w:t xml:space="preserve"> A=19,04% dan B=15,05,%.</w:t>
      </w:r>
    </w:p>
    <w:p w:rsidR="003A39C7" w:rsidRPr="00C94D78" w:rsidRDefault="003A39C7" w:rsidP="00C94D78">
      <w:pPr>
        <w:pStyle w:val="ListParagraph"/>
        <w:spacing w:line="240" w:lineRule="auto"/>
        <w:ind w:left="0"/>
        <w:jc w:val="both"/>
        <w:rPr>
          <w:rFonts w:ascii="Verdana" w:hAnsi="Verdana" w:cs="Times New Roman"/>
          <w:sz w:val="20"/>
          <w:szCs w:val="20"/>
        </w:rPr>
      </w:pPr>
    </w:p>
    <w:p w:rsidR="003A39C7" w:rsidRPr="00C94D78" w:rsidRDefault="003A39C7" w:rsidP="00C94D78">
      <w:pPr>
        <w:pStyle w:val="ListParagraph"/>
        <w:spacing w:line="240" w:lineRule="auto"/>
        <w:ind w:left="0"/>
        <w:jc w:val="both"/>
        <w:rPr>
          <w:rFonts w:ascii="Verdana" w:hAnsi="Verdana" w:cs="Times New Roman"/>
          <w:bCs/>
          <w:i/>
          <w:sz w:val="20"/>
          <w:szCs w:val="20"/>
        </w:rPr>
      </w:pPr>
      <w:r w:rsidRPr="00C94D78">
        <w:rPr>
          <w:rFonts w:ascii="Verdana" w:hAnsi="Verdana" w:cs="Times New Roman"/>
          <w:bCs/>
          <w:i/>
          <w:sz w:val="20"/>
          <w:szCs w:val="20"/>
        </w:rPr>
        <w:t xml:space="preserve">Keywords : Stability, Temperature, </w:t>
      </w:r>
      <w:r w:rsidR="004B0D24" w:rsidRPr="00C94D78">
        <w:rPr>
          <w:rFonts w:ascii="Verdana" w:hAnsi="Verdana" w:cs="Times New Roman"/>
          <w:bCs/>
          <w:i/>
          <w:sz w:val="20"/>
          <w:szCs w:val="20"/>
          <w:lang w:val="en-US"/>
        </w:rPr>
        <w:t xml:space="preserve">Storage, </w:t>
      </w:r>
      <w:r w:rsidRPr="00C94D78">
        <w:rPr>
          <w:rFonts w:ascii="Verdana" w:hAnsi="Verdana" w:cs="Times New Roman"/>
          <w:bCs/>
          <w:i/>
          <w:sz w:val="20"/>
          <w:szCs w:val="20"/>
        </w:rPr>
        <w:t>Acetosal, Tablet, Enteric Coate</w:t>
      </w:r>
      <w:r w:rsidR="004B0D24" w:rsidRPr="00C94D78">
        <w:rPr>
          <w:rFonts w:ascii="Verdana" w:hAnsi="Verdana" w:cs="Times New Roman"/>
          <w:bCs/>
          <w:i/>
          <w:sz w:val="20"/>
          <w:szCs w:val="20"/>
        </w:rPr>
        <w:t>d Tablet</w:t>
      </w:r>
    </w:p>
    <w:p w:rsidR="00AC5C0B" w:rsidRPr="00C94D78" w:rsidRDefault="00AC5C0B" w:rsidP="00C94D78">
      <w:pPr>
        <w:pStyle w:val="ListParagraph"/>
        <w:spacing w:line="240" w:lineRule="auto"/>
        <w:ind w:left="0"/>
        <w:jc w:val="both"/>
        <w:rPr>
          <w:rFonts w:ascii="Verdana" w:hAnsi="Verdana" w:cs="Times New Roman"/>
          <w:bCs/>
          <w:i/>
          <w:sz w:val="20"/>
          <w:szCs w:val="20"/>
        </w:rPr>
      </w:pPr>
    </w:p>
    <w:p w:rsidR="00AC5C0B" w:rsidRPr="00C94D78" w:rsidRDefault="00AC5C0B" w:rsidP="00C94D78">
      <w:pPr>
        <w:pStyle w:val="ListParagraph"/>
        <w:spacing w:line="240" w:lineRule="auto"/>
        <w:ind w:left="0"/>
        <w:jc w:val="center"/>
        <w:rPr>
          <w:rFonts w:ascii="Verdana" w:hAnsi="Verdana" w:cs="Times New Roman"/>
          <w:b/>
          <w:bCs/>
          <w:sz w:val="20"/>
          <w:szCs w:val="20"/>
        </w:rPr>
      </w:pPr>
      <w:r w:rsidRPr="00C94D78">
        <w:rPr>
          <w:rFonts w:ascii="Verdana" w:hAnsi="Verdana" w:cs="Times New Roman"/>
          <w:b/>
          <w:bCs/>
          <w:sz w:val="20"/>
          <w:szCs w:val="20"/>
        </w:rPr>
        <w:t>ABSTRAK</w:t>
      </w:r>
    </w:p>
    <w:p w:rsidR="009C1D83" w:rsidRPr="00C94D78" w:rsidRDefault="009C1D83" w:rsidP="00C94D78">
      <w:pPr>
        <w:pStyle w:val="ListParagraph"/>
        <w:spacing w:line="240" w:lineRule="auto"/>
        <w:ind w:left="0" w:firstLine="720"/>
        <w:jc w:val="both"/>
        <w:rPr>
          <w:rFonts w:ascii="Verdana" w:hAnsi="Verdana" w:cs="Times New Roman"/>
          <w:bCs/>
          <w:sz w:val="20"/>
          <w:szCs w:val="20"/>
        </w:rPr>
      </w:pPr>
      <w:r w:rsidRPr="00C94D78">
        <w:rPr>
          <w:rFonts w:ascii="Verdana" w:hAnsi="Verdana" w:cs="Times New Roman"/>
          <w:sz w:val="20"/>
          <w:szCs w:val="20"/>
        </w:rPr>
        <w:t>Uji stabilitas merupakan salah satu parameter kualitas dan dilakukan untuk mengetahui kemampuan suatu produk obat untuk bertahan dalam batas spesifikasi yang ditetapkan sepanjang periode penyimpanan dan penggunaan. Suhu dan waktu penyimpanan termasuk faktor yang mempengaruhi stabilitas obat. Tujuan penelitian ini untuk mengetahui ada atau tidaknya penurunan kadar asetosal sediaan tablet dan tablet salut enterik terhadap pengaruh suhu selama periode waktu tertentu. Dengan pengaruh faktor suhu dan waktu. dengan menggunakan dua sampel, sampel A (tablet) dan Sampel B (tablet salut enterik), faktor suhu yaitu 60</w:t>
      </w:r>
      <w:r w:rsidRPr="00C94D78">
        <w:rPr>
          <w:rFonts w:ascii="Verdana" w:hAnsi="Verdana" w:cs="Times New Roman"/>
          <w:sz w:val="20"/>
          <w:szCs w:val="20"/>
          <w:vertAlign w:val="superscript"/>
        </w:rPr>
        <w:t>0</w:t>
      </w:r>
      <w:r w:rsidRPr="00C94D78">
        <w:rPr>
          <w:rFonts w:ascii="Verdana" w:hAnsi="Verdana" w:cs="Times New Roman"/>
          <w:sz w:val="20"/>
          <w:szCs w:val="20"/>
        </w:rPr>
        <w:t xml:space="preserve">C, periode waktu yaitu 24 jam. Analisis kadar menggunakan metode spektrofotometri UV. Hasil peneltian didapat </w:t>
      </w:r>
      <w:r w:rsidRPr="00C94D78">
        <w:rPr>
          <w:rFonts w:ascii="Verdana" w:hAnsi="Verdana" w:cs="Times New Roman"/>
          <w:sz w:val="20"/>
          <w:szCs w:val="20"/>
        </w:rPr>
        <w:sym w:font="Symbol" w:char="F06C"/>
      </w:r>
      <w:r w:rsidRPr="00C94D78">
        <w:rPr>
          <w:rFonts w:ascii="Verdana" w:hAnsi="Verdana" w:cs="Times New Roman"/>
          <w:sz w:val="20"/>
          <w:szCs w:val="20"/>
        </w:rPr>
        <w:t>maks 228nm, dan nilai a=-0,0331, b=0,06805 dan r=0,09979 dengan hasil kadar sebelum dan sesudah perlakuan sebesar A=94,45</w:t>
      </w:r>
      <w:r w:rsidRPr="00C94D78">
        <w:rPr>
          <w:rFonts w:ascii="Verdana" w:hAnsi="Verdana" w:cs="Times New Roman"/>
          <w:sz w:val="20"/>
          <w:szCs w:val="20"/>
        </w:rPr>
        <w:sym w:font="Symbol" w:char="F0B1"/>
      </w:r>
      <w:r w:rsidRPr="00C94D78">
        <w:rPr>
          <w:rFonts w:ascii="Verdana" w:hAnsi="Verdana" w:cs="Times New Roman"/>
          <w:sz w:val="20"/>
          <w:szCs w:val="20"/>
        </w:rPr>
        <w:t>1,1568%, A’=76,47</w:t>
      </w:r>
      <w:r w:rsidRPr="00C94D78">
        <w:rPr>
          <w:rFonts w:ascii="Verdana" w:hAnsi="Verdana" w:cs="Times New Roman"/>
          <w:sz w:val="20"/>
          <w:szCs w:val="20"/>
        </w:rPr>
        <w:sym w:font="Symbol" w:char="F0B1"/>
      </w:r>
      <w:r w:rsidRPr="00C94D78">
        <w:rPr>
          <w:rFonts w:ascii="Verdana" w:hAnsi="Verdana" w:cs="Times New Roman"/>
          <w:sz w:val="20"/>
          <w:szCs w:val="20"/>
        </w:rPr>
        <w:t>0,9295% dan B=104,54</w:t>
      </w:r>
      <w:r w:rsidRPr="00C94D78">
        <w:rPr>
          <w:rFonts w:ascii="Verdana" w:hAnsi="Verdana" w:cs="Times New Roman"/>
          <w:sz w:val="20"/>
          <w:szCs w:val="20"/>
        </w:rPr>
        <w:sym w:font="Symbol" w:char="F0B1"/>
      </w:r>
      <w:r w:rsidRPr="00C94D78">
        <w:rPr>
          <w:rFonts w:ascii="Verdana" w:hAnsi="Verdana" w:cs="Times New Roman"/>
          <w:sz w:val="20"/>
          <w:szCs w:val="20"/>
        </w:rPr>
        <w:t>0,4728%, B’=88,81</w:t>
      </w:r>
      <w:r w:rsidRPr="00C94D78">
        <w:rPr>
          <w:rFonts w:ascii="Verdana" w:hAnsi="Verdana" w:cs="Times New Roman"/>
          <w:sz w:val="20"/>
          <w:szCs w:val="20"/>
        </w:rPr>
        <w:sym w:font="Symbol" w:char="F0B1"/>
      </w:r>
      <w:r w:rsidRPr="00C94D78">
        <w:rPr>
          <w:rFonts w:ascii="Verdana" w:hAnsi="Verdana" w:cs="Times New Roman"/>
          <w:sz w:val="20"/>
          <w:szCs w:val="20"/>
        </w:rPr>
        <w:t>0,3722%. Kadar asetosal yang didapat setelah perlakuan penyimpanan pada suhu 60</w:t>
      </w:r>
      <w:r w:rsidRPr="00C94D78">
        <w:rPr>
          <w:rFonts w:ascii="Verdana" w:hAnsi="Verdana" w:cs="Times New Roman"/>
          <w:sz w:val="20"/>
          <w:szCs w:val="20"/>
          <w:vertAlign w:val="superscript"/>
        </w:rPr>
        <w:t>0</w:t>
      </w:r>
      <w:r w:rsidRPr="00C94D78">
        <w:rPr>
          <w:rFonts w:ascii="Verdana" w:hAnsi="Verdana" w:cs="Times New Roman"/>
          <w:sz w:val="20"/>
          <w:szCs w:val="20"/>
        </w:rPr>
        <w:t xml:space="preserve">C selama 24 jam baik bentuk sediaan tablet ataupun tablet salut enterik keduanya sudah tidak memenuhi persyaratan FI IV, dengan persentase penurunan sebesar A=19,04% dan B=15,05,%. </w:t>
      </w:r>
    </w:p>
    <w:p w:rsidR="009C1D83" w:rsidRPr="00C94D78" w:rsidRDefault="009C1D83" w:rsidP="00C94D78">
      <w:pPr>
        <w:pStyle w:val="ListParagraph"/>
        <w:spacing w:line="240" w:lineRule="auto"/>
        <w:ind w:left="426"/>
        <w:jc w:val="both"/>
        <w:rPr>
          <w:rFonts w:ascii="Verdana" w:hAnsi="Verdana" w:cs="Times New Roman"/>
          <w:bCs/>
          <w:sz w:val="20"/>
          <w:szCs w:val="20"/>
        </w:rPr>
      </w:pPr>
    </w:p>
    <w:p w:rsidR="009C1D83" w:rsidRPr="00C94D78" w:rsidRDefault="009C1D83" w:rsidP="00C94D78">
      <w:pPr>
        <w:pStyle w:val="ListParagraph"/>
        <w:spacing w:line="240" w:lineRule="auto"/>
        <w:ind w:left="0"/>
        <w:jc w:val="both"/>
        <w:rPr>
          <w:rFonts w:ascii="Verdana" w:hAnsi="Verdana" w:cs="Times New Roman"/>
          <w:bCs/>
          <w:i/>
          <w:sz w:val="20"/>
          <w:szCs w:val="20"/>
        </w:rPr>
      </w:pPr>
      <w:r w:rsidRPr="00C94D78">
        <w:rPr>
          <w:rFonts w:ascii="Verdana" w:hAnsi="Verdana" w:cs="Times New Roman"/>
          <w:bCs/>
          <w:i/>
          <w:sz w:val="20"/>
          <w:szCs w:val="20"/>
        </w:rPr>
        <w:t xml:space="preserve">Katakunci : Stabilitas, Suhu, </w:t>
      </w:r>
      <w:proofErr w:type="spellStart"/>
      <w:r w:rsidR="004B0D24" w:rsidRPr="00C94D78">
        <w:rPr>
          <w:rFonts w:ascii="Verdana" w:hAnsi="Verdana" w:cs="Times New Roman"/>
          <w:bCs/>
          <w:i/>
          <w:sz w:val="20"/>
          <w:szCs w:val="20"/>
          <w:lang w:val="en-US"/>
        </w:rPr>
        <w:t>Penyimpanan</w:t>
      </w:r>
      <w:proofErr w:type="spellEnd"/>
      <w:r w:rsidR="004B0D24" w:rsidRPr="00C94D78">
        <w:rPr>
          <w:rFonts w:ascii="Verdana" w:hAnsi="Verdana" w:cs="Times New Roman"/>
          <w:bCs/>
          <w:i/>
          <w:sz w:val="20"/>
          <w:szCs w:val="20"/>
          <w:lang w:val="en-US"/>
        </w:rPr>
        <w:t xml:space="preserve">, </w:t>
      </w:r>
      <w:r w:rsidRPr="00C94D78">
        <w:rPr>
          <w:rFonts w:ascii="Verdana" w:hAnsi="Verdana" w:cs="Times New Roman"/>
          <w:bCs/>
          <w:i/>
          <w:sz w:val="20"/>
          <w:szCs w:val="20"/>
        </w:rPr>
        <w:t>Asetosal, Tablet, Tablet Salu</w:t>
      </w:r>
      <w:r w:rsidR="004B0D24" w:rsidRPr="00C94D78">
        <w:rPr>
          <w:rFonts w:ascii="Verdana" w:hAnsi="Verdana" w:cs="Times New Roman"/>
          <w:bCs/>
          <w:i/>
          <w:sz w:val="20"/>
          <w:szCs w:val="20"/>
        </w:rPr>
        <w:t>t Enterik</w:t>
      </w:r>
    </w:p>
    <w:p w:rsidR="00302134" w:rsidRPr="00C94D78" w:rsidRDefault="00302134" w:rsidP="00C94D78">
      <w:pPr>
        <w:pStyle w:val="ListParagraph"/>
        <w:spacing w:line="240" w:lineRule="auto"/>
        <w:ind w:left="0"/>
        <w:jc w:val="both"/>
        <w:rPr>
          <w:rFonts w:ascii="Verdana" w:hAnsi="Verdana" w:cs="Times New Roman"/>
          <w:bCs/>
          <w:i/>
          <w:sz w:val="20"/>
          <w:szCs w:val="20"/>
        </w:rPr>
      </w:pPr>
    </w:p>
    <w:p w:rsidR="00C94D78" w:rsidRDefault="00C94D78" w:rsidP="00C94D78">
      <w:pPr>
        <w:spacing w:line="240" w:lineRule="auto"/>
        <w:jc w:val="both"/>
        <w:rPr>
          <w:rFonts w:ascii="Verdana" w:hAnsi="Verdana" w:cs="Times New Roman"/>
          <w:b/>
          <w:sz w:val="20"/>
          <w:szCs w:val="20"/>
          <w:lang w:val="en-US"/>
        </w:rPr>
      </w:pPr>
    </w:p>
    <w:p w:rsidR="009C1D83" w:rsidRPr="00C94D78" w:rsidRDefault="009C1D83" w:rsidP="00C94D78">
      <w:pPr>
        <w:spacing w:line="240" w:lineRule="auto"/>
        <w:jc w:val="both"/>
        <w:rPr>
          <w:rFonts w:ascii="Verdana" w:hAnsi="Verdana" w:cs="Times New Roman"/>
          <w:b/>
          <w:sz w:val="20"/>
          <w:szCs w:val="20"/>
        </w:rPr>
      </w:pPr>
      <w:r w:rsidRPr="00C94D78">
        <w:rPr>
          <w:rFonts w:ascii="Verdana" w:hAnsi="Verdana" w:cs="Times New Roman"/>
          <w:b/>
          <w:sz w:val="20"/>
          <w:szCs w:val="20"/>
        </w:rPr>
        <w:t>PENDAHULUAN</w:t>
      </w:r>
    </w:p>
    <w:p w:rsidR="00C94D78" w:rsidRDefault="00C94D78" w:rsidP="00C94D78">
      <w:pPr>
        <w:spacing w:line="240" w:lineRule="auto"/>
        <w:ind w:firstLine="720"/>
        <w:jc w:val="both"/>
        <w:rPr>
          <w:rFonts w:ascii="Verdana" w:hAnsi="Verdana" w:cs="Times New Roman"/>
          <w:sz w:val="20"/>
          <w:szCs w:val="20"/>
        </w:rPr>
        <w:sectPr w:rsidR="00C94D78" w:rsidSect="001829F3">
          <w:headerReference w:type="even" r:id="rId8"/>
          <w:headerReference w:type="default" r:id="rId9"/>
          <w:footerReference w:type="even" r:id="rId10"/>
          <w:footerReference w:type="default" r:id="rId11"/>
          <w:headerReference w:type="first" r:id="rId12"/>
          <w:type w:val="continuous"/>
          <w:pgSz w:w="11907" w:h="16839" w:code="9"/>
          <w:pgMar w:top="1440" w:right="1440" w:bottom="1440" w:left="1440" w:header="720" w:footer="720" w:gutter="0"/>
          <w:pgNumType w:start="206"/>
          <w:cols w:space="720"/>
          <w:titlePg/>
          <w:docGrid w:linePitch="360"/>
        </w:sectPr>
      </w:pPr>
    </w:p>
    <w:p w:rsidR="00C94D78" w:rsidRDefault="009C1D83" w:rsidP="00C94D78">
      <w:pPr>
        <w:spacing w:line="240" w:lineRule="auto"/>
        <w:ind w:firstLine="720"/>
        <w:jc w:val="both"/>
        <w:rPr>
          <w:rFonts w:ascii="Verdana" w:hAnsi="Verdana" w:cs="Times New Roman"/>
          <w:sz w:val="20"/>
          <w:szCs w:val="20"/>
          <w:lang w:val="en-US"/>
        </w:rPr>
      </w:pPr>
      <w:r w:rsidRPr="00C94D78">
        <w:rPr>
          <w:rFonts w:ascii="Verdana" w:hAnsi="Verdana" w:cs="Times New Roman"/>
          <w:sz w:val="20"/>
          <w:szCs w:val="20"/>
        </w:rPr>
        <w:lastRenderedPageBreak/>
        <w:t>Tes stabilitas suatu zat aktif atau obat jadi memberikan informasi tentang variasi sub</w:t>
      </w:r>
      <w:r w:rsidRPr="00C94D78">
        <w:rPr>
          <w:rFonts w:ascii="Verdana" w:hAnsi="Verdana" w:cs="Times New Roman"/>
          <w:sz w:val="20"/>
          <w:szCs w:val="20"/>
          <w:lang w:val="en-US"/>
        </w:rPr>
        <w:t>s</w:t>
      </w:r>
      <w:r w:rsidRPr="00C94D78">
        <w:rPr>
          <w:rFonts w:ascii="Verdana" w:hAnsi="Verdana" w:cs="Times New Roman"/>
          <w:sz w:val="20"/>
          <w:szCs w:val="20"/>
        </w:rPr>
        <w:t>tansi zat aktif atau produk jadi dengan pengaruh variasi lingkungan seperti temperatur, kelembapan, dan paparan cahaya [</w:t>
      </w:r>
      <w:r w:rsidRPr="00C94D78">
        <w:rPr>
          <w:rFonts w:ascii="Verdana" w:hAnsi="Verdana" w:cs="Times New Roman"/>
          <w:sz w:val="20"/>
          <w:szCs w:val="20"/>
          <w:lang w:val="en-US"/>
        </w:rPr>
        <w:t>1</w:t>
      </w:r>
      <w:r w:rsidRPr="00C94D78">
        <w:rPr>
          <w:rFonts w:ascii="Verdana" w:hAnsi="Verdana" w:cs="Times New Roman"/>
          <w:sz w:val="20"/>
          <w:szCs w:val="20"/>
        </w:rPr>
        <w:t xml:space="preserve">]. Dalam bidang farmasi, pemeriksaan mutu obat mutlak diperlukan agar obat dapat sampai pada </w:t>
      </w:r>
      <w:r w:rsidRPr="00C94D78">
        <w:rPr>
          <w:rFonts w:ascii="Verdana" w:hAnsi="Verdana" w:cs="Times New Roman"/>
          <w:sz w:val="20"/>
          <w:szCs w:val="20"/>
        </w:rPr>
        <w:lastRenderedPageBreak/>
        <w:t>titik tangkapnya dengan kadar yang tepat, sehingga dapat memberikan efek terapi yang dikehendaki [1].</w:t>
      </w:r>
    </w:p>
    <w:p w:rsidR="00D863D2" w:rsidRPr="00C94D78" w:rsidRDefault="00D863D2" w:rsidP="00C94D78">
      <w:pPr>
        <w:spacing w:line="240" w:lineRule="auto"/>
        <w:ind w:firstLine="720"/>
        <w:jc w:val="both"/>
        <w:rPr>
          <w:rFonts w:ascii="Verdana" w:hAnsi="Verdana" w:cs="Times New Roman"/>
          <w:sz w:val="20"/>
          <w:szCs w:val="20"/>
          <w:lang w:val="en-US"/>
        </w:rPr>
        <w:sectPr w:rsidR="00D863D2" w:rsidRPr="00C94D78" w:rsidSect="00D863D2">
          <w:type w:val="continuous"/>
          <w:pgSz w:w="11907" w:h="16839" w:code="9"/>
          <w:pgMar w:top="1440" w:right="1440" w:bottom="1440" w:left="1440" w:header="720" w:footer="720" w:gutter="0"/>
          <w:cols w:num="2" w:space="720"/>
          <w:docGrid w:linePitch="360"/>
        </w:sectPr>
      </w:pPr>
      <w:r w:rsidRPr="00C94D78">
        <w:rPr>
          <w:rFonts w:ascii="Verdana" w:hAnsi="Verdana" w:cs="Times New Roman"/>
          <w:sz w:val="20"/>
          <w:szCs w:val="20"/>
        </w:rPr>
        <w:t>Penyimpanan obat pada kondisi suhu udara yang sangat panas, kelembaban ruangan yang tinggi dan terpapar cahaya dapat merusak mutu obat.</w:t>
      </w:r>
    </w:p>
    <w:p w:rsidR="00C94D78" w:rsidRDefault="00C94D78" w:rsidP="00C94D78">
      <w:pPr>
        <w:pBdr>
          <w:bottom w:val="single" w:sz="4" w:space="1" w:color="auto"/>
        </w:pBdr>
        <w:spacing w:line="240" w:lineRule="auto"/>
        <w:jc w:val="both"/>
        <w:rPr>
          <w:rFonts w:ascii="Verdana" w:hAnsi="Verdana" w:cstheme="majorBidi"/>
          <w:b/>
          <w:sz w:val="20"/>
          <w:szCs w:val="20"/>
          <w:lang w:val="en-US"/>
        </w:rPr>
      </w:pPr>
    </w:p>
    <w:p w:rsidR="00C94D78" w:rsidRDefault="00C94D78" w:rsidP="00C94D78">
      <w:pPr>
        <w:pBdr>
          <w:bottom w:val="single" w:sz="4" w:space="1" w:color="auto"/>
        </w:pBdr>
        <w:spacing w:line="240" w:lineRule="auto"/>
        <w:jc w:val="both"/>
        <w:rPr>
          <w:rFonts w:ascii="Verdana" w:hAnsi="Verdana" w:cstheme="majorBidi"/>
          <w:b/>
          <w:sz w:val="20"/>
          <w:szCs w:val="20"/>
          <w:lang w:val="en-US"/>
        </w:rPr>
      </w:pPr>
    </w:p>
    <w:p w:rsidR="00D863D2" w:rsidRPr="00C94D78" w:rsidRDefault="00D863D2" w:rsidP="00C94D78">
      <w:pPr>
        <w:pBdr>
          <w:bottom w:val="single" w:sz="4" w:space="1" w:color="auto"/>
        </w:pBdr>
        <w:spacing w:line="240" w:lineRule="auto"/>
        <w:jc w:val="both"/>
        <w:rPr>
          <w:rFonts w:ascii="Verdana" w:hAnsi="Verdana" w:cstheme="majorBidi"/>
          <w:b/>
          <w:sz w:val="20"/>
          <w:szCs w:val="20"/>
          <w:lang w:val="en-US"/>
        </w:rPr>
      </w:pPr>
    </w:p>
    <w:p w:rsidR="00C94D78" w:rsidRPr="002A0042" w:rsidRDefault="00C94D78" w:rsidP="00C94D78">
      <w:pPr>
        <w:pStyle w:val="ListParagraph"/>
        <w:numPr>
          <w:ilvl w:val="0"/>
          <w:numId w:val="4"/>
        </w:numPr>
        <w:spacing w:line="240" w:lineRule="auto"/>
        <w:ind w:left="360"/>
        <w:jc w:val="both"/>
        <w:rPr>
          <w:rFonts w:ascii="Verdana" w:hAnsi="Verdana" w:cstheme="majorBidi"/>
          <w:b/>
          <w:sz w:val="20"/>
          <w:szCs w:val="20"/>
        </w:rPr>
      </w:pPr>
      <w:r w:rsidRPr="009E37C9">
        <w:rPr>
          <w:rFonts w:ascii="Verdana" w:hAnsi="Verdana" w:cstheme="majorBidi"/>
          <w:bCs/>
          <w:sz w:val="20"/>
          <w:szCs w:val="20"/>
        </w:rPr>
        <w:t>Dosen Akademi Analis Farmasi Dan Makanan</w:t>
      </w:r>
      <w:r>
        <w:rPr>
          <w:rFonts w:ascii="Verdana" w:hAnsi="Verdana" w:cstheme="majorBidi"/>
          <w:bCs/>
          <w:sz w:val="20"/>
          <w:szCs w:val="20"/>
        </w:rPr>
        <w:t xml:space="preserve"> </w:t>
      </w:r>
      <w:r w:rsidRPr="009E37C9">
        <w:rPr>
          <w:rFonts w:ascii="Verdana" w:hAnsi="Verdana" w:cstheme="majorBidi"/>
          <w:bCs/>
          <w:sz w:val="20"/>
          <w:szCs w:val="20"/>
        </w:rPr>
        <w:t>Putra Indonesia</w:t>
      </w:r>
      <w:r>
        <w:rPr>
          <w:rFonts w:ascii="Verdana" w:hAnsi="Verdana" w:cstheme="majorBidi"/>
          <w:bCs/>
          <w:sz w:val="20"/>
          <w:szCs w:val="20"/>
        </w:rPr>
        <w:t xml:space="preserve"> </w:t>
      </w:r>
      <w:r w:rsidRPr="009E37C9">
        <w:rPr>
          <w:rFonts w:ascii="Verdana" w:hAnsi="Verdana" w:cstheme="majorBidi"/>
          <w:bCs/>
          <w:sz w:val="20"/>
          <w:szCs w:val="20"/>
        </w:rPr>
        <w:t>Lampun</w:t>
      </w:r>
      <w:r>
        <w:rPr>
          <w:rFonts w:ascii="Verdana" w:hAnsi="Verdana" w:cstheme="majorBidi"/>
          <w:bCs/>
          <w:sz w:val="20"/>
          <w:szCs w:val="20"/>
        </w:rPr>
        <w:t>g</w:t>
      </w:r>
    </w:p>
    <w:p w:rsidR="00D863D2" w:rsidRDefault="00D863D2" w:rsidP="00C94D78">
      <w:pPr>
        <w:spacing w:line="240" w:lineRule="auto"/>
        <w:ind w:firstLine="720"/>
        <w:jc w:val="both"/>
        <w:rPr>
          <w:rFonts w:ascii="Verdana" w:hAnsi="Verdana" w:cs="Times New Roman"/>
          <w:sz w:val="20"/>
          <w:szCs w:val="20"/>
        </w:rPr>
        <w:sectPr w:rsidR="00D863D2" w:rsidSect="00D863D2">
          <w:type w:val="continuous"/>
          <w:pgSz w:w="11907" w:h="16839" w:code="9"/>
          <w:pgMar w:top="1440" w:right="1440" w:bottom="1440" w:left="1440" w:header="720" w:footer="720" w:gutter="0"/>
          <w:cols w:space="720"/>
          <w:docGrid w:linePitch="360"/>
        </w:sectPr>
      </w:pPr>
    </w:p>
    <w:p w:rsidR="009C1D83" w:rsidRPr="00C94D78" w:rsidRDefault="009C1D83" w:rsidP="00C94D78">
      <w:pPr>
        <w:spacing w:line="240" w:lineRule="auto"/>
        <w:ind w:firstLine="720"/>
        <w:jc w:val="both"/>
        <w:rPr>
          <w:rFonts w:ascii="Verdana" w:hAnsi="Verdana" w:cs="Times New Roman"/>
          <w:sz w:val="20"/>
          <w:szCs w:val="20"/>
        </w:rPr>
      </w:pPr>
      <w:r w:rsidRPr="00C94D78">
        <w:rPr>
          <w:rFonts w:ascii="Verdana" w:hAnsi="Verdana" w:cs="Times New Roman"/>
          <w:sz w:val="20"/>
          <w:szCs w:val="20"/>
        </w:rPr>
        <w:lastRenderedPageBreak/>
        <w:t>Perubahan suhu merupakan salah satu faktor luar yang menyebabkan ketidakstabilan sediaan farmasi</w:t>
      </w:r>
      <w:r w:rsidRPr="00C94D78">
        <w:rPr>
          <w:rFonts w:ascii="Verdana" w:hAnsi="Verdana" w:cs="Times New Roman"/>
          <w:sz w:val="20"/>
          <w:szCs w:val="20"/>
          <w:lang w:val="en-US"/>
        </w:rPr>
        <w:t xml:space="preserve"> [2</w:t>
      </w:r>
      <w:r w:rsidRPr="00C94D78">
        <w:rPr>
          <w:rFonts w:ascii="Verdana" w:hAnsi="Verdana" w:cs="Times New Roman"/>
          <w:sz w:val="20"/>
          <w:szCs w:val="20"/>
        </w:rPr>
        <w:t xml:space="preserve">]. </w:t>
      </w:r>
    </w:p>
    <w:p w:rsidR="009C1D83" w:rsidRPr="00C94D78" w:rsidRDefault="009C1D83" w:rsidP="00C94D78">
      <w:pPr>
        <w:spacing w:line="240" w:lineRule="auto"/>
        <w:ind w:firstLine="720"/>
        <w:jc w:val="both"/>
        <w:rPr>
          <w:rFonts w:ascii="Verdana" w:hAnsi="Verdana" w:cs="Times New Roman"/>
          <w:sz w:val="20"/>
          <w:szCs w:val="20"/>
        </w:rPr>
      </w:pPr>
      <w:r w:rsidRPr="00C94D78">
        <w:rPr>
          <w:rFonts w:ascii="Verdana" w:hAnsi="Verdana" w:cs="Times New Roman"/>
          <w:sz w:val="20"/>
          <w:szCs w:val="20"/>
        </w:rPr>
        <w:t xml:space="preserve">Asetosal merupakan senyawa ester dari turunan asam salisilat yang merupakan salah satu obat analgetika non narkotik dari kelompok Obat Anti Inflamasi Non Steroid (OAINS) yang sering digunakan oleh masyarakat luas sebagai analgetik (penahan rasa sakit), antiPiterik  (penurun demam)dan antiinflamasi (peradangan).Penggunaan asetosal dalam dosis yang terlalu tinggi dapat menyebabkan beberapa indikasi dan dampak negatif seperti iritasi lambung, perdarahan, perforasi atau kebocoran lambung serta menghambat aktivitas trombosit. Penentuan kadar asetosal dalam sediaan obat menjadi sangat penting untuk uji kualitas produk sebelum dan selama proses produksi maupun setelah menjadi produk akhir </w:t>
      </w:r>
      <w:r w:rsidRPr="00C94D78">
        <w:rPr>
          <w:rFonts w:ascii="Verdana" w:hAnsi="Verdana" w:cs="Times New Roman"/>
          <w:sz w:val="20"/>
          <w:szCs w:val="20"/>
          <w:lang w:val="en-US"/>
        </w:rPr>
        <w:t>[3]</w:t>
      </w:r>
      <w:r w:rsidRPr="00C94D78">
        <w:rPr>
          <w:rFonts w:ascii="Verdana" w:hAnsi="Verdana" w:cs="Times New Roman"/>
          <w:sz w:val="20"/>
          <w:szCs w:val="20"/>
        </w:rPr>
        <w:t xml:space="preserve">. </w:t>
      </w:r>
    </w:p>
    <w:p w:rsidR="009C1D83" w:rsidRPr="00C94D78" w:rsidRDefault="009C1D83" w:rsidP="00C94D78">
      <w:pPr>
        <w:spacing w:line="240" w:lineRule="auto"/>
        <w:ind w:firstLine="720"/>
        <w:jc w:val="both"/>
        <w:rPr>
          <w:rFonts w:ascii="Verdana" w:hAnsi="Verdana" w:cs="Times New Roman"/>
          <w:sz w:val="20"/>
          <w:szCs w:val="20"/>
          <w:lang w:val="en-US"/>
        </w:rPr>
      </w:pPr>
      <w:r w:rsidRPr="00C94D78">
        <w:rPr>
          <w:rFonts w:ascii="Verdana" w:hAnsi="Verdana" w:cs="Times New Roman"/>
          <w:sz w:val="20"/>
          <w:szCs w:val="20"/>
        </w:rPr>
        <w:t>Pada penelitian yang dilakukan oleh Mujahid dkk (2013) terhadap asetosal bentuk sediaan tablet dan tablet salut enterik menunjukan bahwa temperatur memberikan persentase penurunan maksimum sebesar 8% untuk asetosal bentuk sediaan tablet dan 3% untuk asetosal bentuk sediaan tablet salut enterik pada suhu 60</w:t>
      </w:r>
      <w:r w:rsidRPr="00C94D78">
        <w:rPr>
          <w:rFonts w:ascii="Verdana" w:hAnsi="Verdana" w:cs="Times New Roman"/>
          <w:sz w:val="20"/>
          <w:szCs w:val="20"/>
          <w:vertAlign w:val="superscript"/>
        </w:rPr>
        <w:t xml:space="preserve">o </w:t>
      </w:r>
      <w:r w:rsidRPr="00C94D78">
        <w:rPr>
          <w:rFonts w:ascii="Verdana" w:hAnsi="Verdana" w:cs="Times New Roman"/>
          <w:sz w:val="20"/>
          <w:szCs w:val="20"/>
        </w:rPr>
        <w:t>C dalam bentuk yang tidak dibungkus. Dengan persentase penurunan ini belum diketahui apakah kadar asetosal pada kedua sediaan tersebut masih memenuhi atau tidak memenuhi persyaratan yang ditetapkan, karena pada penelitian Mujahid dkk (2013) hanya melihat persentase penurunan dari nilai serapan sampel yang diukur  dan tidak sampai menghitung kadar sampel [</w:t>
      </w:r>
      <w:r w:rsidRPr="00C94D78">
        <w:rPr>
          <w:rFonts w:ascii="Verdana" w:hAnsi="Verdana" w:cs="Times New Roman"/>
          <w:sz w:val="20"/>
          <w:szCs w:val="20"/>
          <w:lang w:val="en-US"/>
        </w:rPr>
        <w:t>4].</w:t>
      </w:r>
    </w:p>
    <w:p w:rsidR="009C1D83" w:rsidRPr="00C94D78" w:rsidRDefault="009C1D83" w:rsidP="00C94D78">
      <w:pPr>
        <w:spacing w:line="240" w:lineRule="auto"/>
        <w:ind w:firstLine="720"/>
        <w:jc w:val="both"/>
        <w:rPr>
          <w:rFonts w:ascii="Verdana" w:hAnsi="Verdana" w:cs="Times New Roman"/>
          <w:sz w:val="20"/>
          <w:szCs w:val="20"/>
        </w:rPr>
      </w:pPr>
      <w:r w:rsidRPr="00C94D78">
        <w:rPr>
          <w:rFonts w:ascii="Verdana" w:hAnsi="Verdana" w:cs="Times New Roman"/>
          <w:sz w:val="20"/>
          <w:szCs w:val="20"/>
        </w:rPr>
        <w:t>Berdasarkan latar belakang tersebut peneliti tertarik untuk meneliti apakah dengan adanya perlakuan penyimpanan pada suhu 60</w:t>
      </w:r>
      <w:r w:rsidRPr="00C94D78">
        <w:rPr>
          <w:rFonts w:ascii="Verdana" w:hAnsi="Verdana" w:cs="Times New Roman"/>
          <w:sz w:val="20"/>
          <w:szCs w:val="20"/>
          <w:vertAlign w:val="superscript"/>
        </w:rPr>
        <w:t xml:space="preserve">o </w:t>
      </w:r>
      <w:r w:rsidRPr="00C94D78">
        <w:rPr>
          <w:rFonts w:ascii="Verdana" w:hAnsi="Verdana" w:cs="Times New Roman"/>
          <w:sz w:val="20"/>
          <w:szCs w:val="20"/>
        </w:rPr>
        <w:t>C  selama 24 jam asetosal bentuk sediaan tablet dan tablet salut enterik  terjadi penurunan yang signifikan dan mempengaruhi dari masing-masing persyaratan yang telah ditetapkan untuk kadar tablet asetosal dan tablet salut enterik. Sesuai persyaratan Farmakope Indonesia Edisi IV, sediaan asetosal tablet mengandung asetosal, C</w:t>
      </w:r>
      <w:r w:rsidRPr="00C94D78">
        <w:rPr>
          <w:rFonts w:ascii="Verdana" w:hAnsi="Verdana" w:cs="Times New Roman"/>
          <w:sz w:val="20"/>
          <w:szCs w:val="20"/>
          <w:vertAlign w:val="subscript"/>
        </w:rPr>
        <w:t>9</w:t>
      </w:r>
      <w:r w:rsidRPr="00C94D78">
        <w:rPr>
          <w:rFonts w:ascii="Verdana" w:hAnsi="Verdana" w:cs="Times New Roman"/>
          <w:sz w:val="20"/>
          <w:szCs w:val="20"/>
        </w:rPr>
        <w:t>H</w:t>
      </w:r>
      <w:r w:rsidRPr="00C94D78">
        <w:rPr>
          <w:rFonts w:ascii="Verdana" w:hAnsi="Verdana" w:cs="Times New Roman"/>
          <w:sz w:val="20"/>
          <w:szCs w:val="20"/>
          <w:vertAlign w:val="subscript"/>
        </w:rPr>
        <w:t>6</w:t>
      </w:r>
      <w:r w:rsidRPr="00C94D78">
        <w:rPr>
          <w:rFonts w:ascii="Verdana" w:hAnsi="Verdana" w:cs="Times New Roman"/>
          <w:sz w:val="20"/>
          <w:szCs w:val="20"/>
        </w:rPr>
        <w:t>O</w:t>
      </w:r>
      <w:r w:rsidRPr="00C94D78">
        <w:rPr>
          <w:rFonts w:ascii="Verdana" w:hAnsi="Verdana" w:cs="Times New Roman"/>
          <w:sz w:val="20"/>
          <w:szCs w:val="20"/>
          <w:vertAlign w:val="subscript"/>
        </w:rPr>
        <w:t>4</w:t>
      </w:r>
      <w:r w:rsidRPr="00C94D78">
        <w:rPr>
          <w:rFonts w:ascii="Verdana" w:hAnsi="Verdana" w:cs="Times New Roman"/>
          <w:sz w:val="20"/>
          <w:szCs w:val="20"/>
        </w:rPr>
        <w:t xml:space="preserve">, tidak kurang dari 90,0% dan tidak lebih </w:t>
      </w:r>
      <w:r w:rsidRPr="00C94D78">
        <w:rPr>
          <w:rFonts w:ascii="Verdana" w:hAnsi="Verdana" w:cs="Times New Roman"/>
          <w:sz w:val="20"/>
          <w:szCs w:val="20"/>
        </w:rPr>
        <w:lastRenderedPageBreak/>
        <w:t>dari 110,0% dari jumlah yang tertera pada etiket, dan  sediaan asetosal tablet lepas tunda mengandung asetosal, C</w:t>
      </w:r>
      <w:r w:rsidRPr="00C94D78">
        <w:rPr>
          <w:rFonts w:ascii="Verdana" w:hAnsi="Verdana" w:cs="Times New Roman"/>
          <w:sz w:val="20"/>
          <w:szCs w:val="20"/>
          <w:vertAlign w:val="subscript"/>
        </w:rPr>
        <w:t>9</w:t>
      </w:r>
      <w:r w:rsidRPr="00C94D78">
        <w:rPr>
          <w:rFonts w:ascii="Verdana" w:hAnsi="Verdana" w:cs="Times New Roman"/>
          <w:sz w:val="20"/>
          <w:szCs w:val="20"/>
        </w:rPr>
        <w:t>H</w:t>
      </w:r>
      <w:r w:rsidRPr="00C94D78">
        <w:rPr>
          <w:rFonts w:ascii="Verdana" w:hAnsi="Verdana" w:cs="Times New Roman"/>
          <w:sz w:val="20"/>
          <w:szCs w:val="20"/>
          <w:vertAlign w:val="subscript"/>
        </w:rPr>
        <w:t>6</w:t>
      </w:r>
      <w:r w:rsidRPr="00C94D78">
        <w:rPr>
          <w:rFonts w:ascii="Verdana" w:hAnsi="Verdana" w:cs="Times New Roman"/>
          <w:sz w:val="20"/>
          <w:szCs w:val="20"/>
        </w:rPr>
        <w:t>O</w:t>
      </w:r>
      <w:r w:rsidRPr="00C94D78">
        <w:rPr>
          <w:rFonts w:ascii="Verdana" w:hAnsi="Verdana" w:cs="Times New Roman"/>
          <w:sz w:val="20"/>
          <w:szCs w:val="20"/>
          <w:vertAlign w:val="subscript"/>
        </w:rPr>
        <w:t>4</w:t>
      </w:r>
      <w:r w:rsidRPr="00C94D78">
        <w:rPr>
          <w:rFonts w:ascii="Verdana" w:hAnsi="Verdana" w:cs="Times New Roman"/>
          <w:sz w:val="20"/>
          <w:szCs w:val="20"/>
        </w:rPr>
        <w:t xml:space="preserve">, tidak kurang dari 95,0% dan tidak lebih dari 105,0% dari jumlah yang tertera pada etiket. </w:t>
      </w:r>
    </w:p>
    <w:p w:rsidR="009C1D83" w:rsidRPr="00C94D78" w:rsidRDefault="009C1D83" w:rsidP="00C94D78">
      <w:pPr>
        <w:spacing w:line="240" w:lineRule="auto"/>
        <w:jc w:val="both"/>
        <w:rPr>
          <w:rFonts w:ascii="Verdana" w:hAnsi="Verdana" w:cs="Times New Roman"/>
          <w:sz w:val="20"/>
          <w:szCs w:val="20"/>
        </w:rPr>
      </w:pPr>
    </w:p>
    <w:p w:rsidR="009C1D83" w:rsidRPr="00C94D78" w:rsidRDefault="009C1D83" w:rsidP="00C94D78">
      <w:pPr>
        <w:spacing w:line="240" w:lineRule="auto"/>
        <w:jc w:val="both"/>
        <w:rPr>
          <w:rFonts w:ascii="Verdana" w:hAnsi="Verdana" w:cs="Times New Roman"/>
          <w:b/>
          <w:sz w:val="20"/>
          <w:szCs w:val="20"/>
        </w:rPr>
      </w:pPr>
      <w:r w:rsidRPr="00C94D78">
        <w:rPr>
          <w:rFonts w:ascii="Verdana" w:hAnsi="Verdana" w:cs="Times New Roman"/>
          <w:b/>
          <w:sz w:val="20"/>
          <w:szCs w:val="20"/>
        </w:rPr>
        <w:t>METODOLOGI PENELITIAN</w:t>
      </w:r>
    </w:p>
    <w:p w:rsidR="009C1D83" w:rsidRPr="00C94D78" w:rsidRDefault="009C1D83" w:rsidP="00C94D78">
      <w:pPr>
        <w:spacing w:line="240" w:lineRule="auto"/>
        <w:ind w:firstLine="720"/>
        <w:jc w:val="both"/>
        <w:rPr>
          <w:rFonts w:ascii="Verdana" w:hAnsi="Verdana" w:cs="Times New Roman"/>
          <w:sz w:val="20"/>
          <w:szCs w:val="20"/>
        </w:rPr>
      </w:pPr>
      <w:r w:rsidRPr="00C94D78">
        <w:rPr>
          <w:rFonts w:ascii="Verdana" w:hAnsi="Verdana" w:cs="Times New Roman"/>
          <w:sz w:val="20"/>
          <w:szCs w:val="20"/>
        </w:rPr>
        <w:t>Penelitian dilakukan</w:t>
      </w:r>
      <w:proofErr w:type="spellStart"/>
      <w:r w:rsidRPr="00C94D78">
        <w:rPr>
          <w:rFonts w:ascii="Verdana" w:hAnsi="Verdana" w:cs="Times New Roman"/>
          <w:sz w:val="20"/>
          <w:szCs w:val="20"/>
          <w:lang w:val="en-US"/>
        </w:rPr>
        <w:t>padabulanJuni</w:t>
      </w:r>
      <w:proofErr w:type="spellEnd"/>
      <w:r w:rsidRPr="00C94D78">
        <w:rPr>
          <w:rFonts w:ascii="Verdana" w:hAnsi="Verdana" w:cs="Times New Roman"/>
          <w:sz w:val="20"/>
          <w:szCs w:val="20"/>
          <w:lang w:val="en-US"/>
        </w:rPr>
        <w:t xml:space="preserve"> 2017 </w:t>
      </w:r>
      <w:proofErr w:type="spellStart"/>
      <w:r w:rsidRPr="00C94D78">
        <w:rPr>
          <w:rFonts w:ascii="Verdana" w:hAnsi="Verdana" w:cs="Times New Roman"/>
          <w:sz w:val="20"/>
          <w:szCs w:val="20"/>
          <w:lang w:val="en-US"/>
        </w:rPr>
        <w:t>bertempat</w:t>
      </w:r>
      <w:proofErr w:type="spellEnd"/>
      <w:r w:rsidRPr="00C94D78">
        <w:rPr>
          <w:rFonts w:ascii="Verdana" w:hAnsi="Verdana" w:cs="Times New Roman"/>
          <w:sz w:val="20"/>
          <w:szCs w:val="20"/>
        </w:rPr>
        <w:t xml:space="preserve"> di Laboratorium Universitas Malahayati Jl. Pramuka No. 27 Bandar Lampung. Populasi dalam penelitian ini diambil dari asetosal bentuk sediaan tablet dan tablet salut enterik yang dijualdi Apotek Enggal Bandar Lampung, karena apotek tersebut merupakan apotek terbesar di kota Bandar Lampung.</w:t>
      </w:r>
    </w:p>
    <w:p w:rsidR="009C1D83" w:rsidRPr="00C94D78" w:rsidRDefault="009C1D83" w:rsidP="00C94D78">
      <w:pPr>
        <w:spacing w:line="240" w:lineRule="auto"/>
        <w:ind w:firstLine="720"/>
        <w:jc w:val="both"/>
        <w:rPr>
          <w:rFonts w:ascii="Verdana" w:hAnsi="Verdana" w:cs="Times New Roman"/>
          <w:b/>
          <w:sz w:val="20"/>
          <w:szCs w:val="20"/>
        </w:rPr>
      </w:pPr>
      <w:r w:rsidRPr="00C94D78">
        <w:rPr>
          <w:rFonts w:ascii="Verdana" w:hAnsi="Verdana" w:cs="Times New Roman"/>
          <w:sz w:val="20"/>
          <w:szCs w:val="20"/>
        </w:rPr>
        <w:t xml:space="preserve">Pada penelitian ini menggunakan metode pengambilan sampel </w:t>
      </w:r>
      <w:r w:rsidRPr="00C94D78">
        <w:rPr>
          <w:rFonts w:ascii="Verdana" w:hAnsi="Verdana" w:cs="Times New Roman"/>
          <w:i/>
          <w:sz w:val="20"/>
          <w:szCs w:val="20"/>
        </w:rPr>
        <w:t>purposive sampling</w:t>
      </w:r>
      <w:r w:rsidRPr="00C94D78">
        <w:rPr>
          <w:rFonts w:ascii="Verdana" w:hAnsi="Verdana" w:cs="Times New Roman"/>
          <w:i/>
          <w:sz w:val="20"/>
          <w:szCs w:val="20"/>
          <w:lang w:val="en-US"/>
        </w:rPr>
        <w:t xml:space="preserve">, </w:t>
      </w:r>
      <w:proofErr w:type="spellStart"/>
      <w:r w:rsidRPr="00C94D78">
        <w:rPr>
          <w:rFonts w:ascii="Verdana" w:hAnsi="Verdana" w:cs="Times New Roman"/>
          <w:sz w:val="20"/>
          <w:szCs w:val="20"/>
          <w:lang w:val="en-US"/>
        </w:rPr>
        <w:t>yaitudengankriteriasebagaiberikut</w:t>
      </w:r>
      <w:proofErr w:type="spellEnd"/>
      <w:r w:rsidRPr="00C94D78">
        <w:rPr>
          <w:rFonts w:ascii="Verdana" w:hAnsi="Verdana" w:cs="Times New Roman"/>
          <w:sz w:val="20"/>
          <w:szCs w:val="20"/>
          <w:lang w:val="en-US"/>
        </w:rPr>
        <w:t xml:space="preserve"> : </w:t>
      </w:r>
      <w:r w:rsidRPr="00C94D78">
        <w:rPr>
          <w:rFonts w:ascii="Verdana" w:hAnsi="Verdana" w:cs="Times New Roman"/>
          <w:sz w:val="20"/>
          <w:szCs w:val="20"/>
        </w:rPr>
        <w:t xml:space="preserve">obat asetosal bentuk sediaan tablet dan tablet salut enterik dengan nama dagang dan nama generik yang paling banyak dibeli oleh masyarakat dan paling mudah didapat pada apotek “Enggal”, didapat 2 sampel yaitu sampel A (Asetosal tablet) dan sampel B (Asetosal tablet salut enterik) yang telah dibuka dan diberi perlakuan dengan </w:t>
      </w:r>
      <w:r w:rsidRPr="00C94D78">
        <w:rPr>
          <w:rFonts w:ascii="Verdana" w:hAnsi="Verdana" w:cs="Times New Roman"/>
          <w:bCs/>
          <w:sz w:val="20"/>
          <w:szCs w:val="20"/>
        </w:rPr>
        <w:t>adanya pengaruh temperatur pada suhu 60</w:t>
      </w:r>
      <w:r w:rsidRPr="00C94D78">
        <w:rPr>
          <w:rFonts w:ascii="Verdana" w:hAnsi="Verdana" w:cs="Times New Roman"/>
          <w:bCs/>
          <w:sz w:val="20"/>
          <w:szCs w:val="20"/>
          <w:vertAlign w:val="superscript"/>
        </w:rPr>
        <w:t>o</w:t>
      </w:r>
      <w:r w:rsidRPr="00C94D78">
        <w:rPr>
          <w:rFonts w:ascii="Verdana" w:hAnsi="Verdana" w:cs="Times New Roman"/>
          <w:bCs/>
          <w:sz w:val="20"/>
          <w:szCs w:val="20"/>
        </w:rPr>
        <w:t xml:space="preserve"> C selama 24 jam.</w:t>
      </w:r>
    </w:p>
    <w:p w:rsidR="009C1D83" w:rsidRPr="00C94D78" w:rsidRDefault="009C1D83" w:rsidP="00C94D78">
      <w:pPr>
        <w:spacing w:line="240" w:lineRule="auto"/>
        <w:jc w:val="both"/>
        <w:rPr>
          <w:rFonts w:ascii="Verdana" w:hAnsi="Verdana" w:cs="Times New Roman"/>
          <w:sz w:val="20"/>
          <w:szCs w:val="20"/>
        </w:rPr>
      </w:pPr>
    </w:p>
    <w:p w:rsidR="00F3177F" w:rsidRPr="00C94D78" w:rsidRDefault="00F3177F" w:rsidP="00C94D78">
      <w:pPr>
        <w:spacing w:line="240" w:lineRule="auto"/>
        <w:jc w:val="both"/>
        <w:rPr>
          <w:rFonts w:ascii="Verdana" w:hAnsi="Verdana" w:cs="Times New Roman"/>
          <w:bCs/>
          <w:sz w:val="20"/>
          <w:szCs w:val="20"/>
        </w:rPr>
      </w:pPr>
      <w:r w:rsidRPr="00C94D78">
        <w:rPr>
          <w:rFonts w:ascii="Verdana" w:hAnsi="Verdana" w:cs="Times New Roman"/>
          <w:b/>
          <w:sz w:val="20"/>
          <w:szCs w:val="20"/>
        </w:rPr>
        <w:t>Prosedur Penelitian</w:t>
      </w:r>
    </w:p>
    <w:p w:rsidR="00F3177F" w:rsidRPr="00C94D78" w:rsidRDefault="00F3177F" w:rsidP="00C94D78">
      <w:pPr>
        <w:spacing w:line="240" w:lineRule="auto"/>
        <w:rPr>
          <w:rFonts w:ascii="Verdana" w:hAnsi="Verdana" w:cs="Times New Roman"/>
          <w:bCs/>
          <w:sz w:val="20"/>
          <w:szCs w:val="20"/>
        </w:rPr>
      </w:pPr>
      <w:r w:rsidRPr="00C94D78">
        <w:rPr>
          <w:rFonts w:ascii="Verdana" w:hAnsi="Verdana" w:cs="Times New Roman"/>
          <w:sz w:val="20"/>
          <w:szCs w:val="20"/>
        </w:rPr>
        <w:t>Pemeriksaan Penandaan</w:t>
      </w:r>
    </w:p>
    <w:p w:rsidR="00F3177F" w:rsidRPr="00C94D78" w:rsidRDefault="00F3177F" w:rsidP="00C94D78">
      <w:pPr>
        <w:tabs>
          <w:tab w:val="left" w:pos="993"/>
        </w:tabs>
        <w:spacing w:line="240" w:lineRule="auto"/>
        <w:jc w:val="both"/>
        <w:rPr>
          <w:rFonts w:ascii="Verdana" w:hAnsi="Verdana" w:cs="Times New Roman"/>
          <w:sz w:val="20"/>
          <w:szCs w:val="20"/>
        </w:rPr>
      </w:pPr>
      <w:r w:rsidRPr="00C94D78">
        <w:rPr>
          <w:rFonts w:ascii="Verdana" w:hAnsi="Verdana" w:cs="Times New Roman"/>
          <w:sz w:val="20"/>
          <w:szCs w:val="20"/>
        </w:rPr>
        <w:t xml:space="preserve">Pemeriksaan penandaan meliputi kondisikemasan, nomor registrasi, nomor </w:t>
      </w:r>
      <w:r w:rsidRPr="00C94D78">
        <w:rPr>
          <w:rFonts w:ascii="Verdana" w:hAnsi="Verdana" w:cs="Times New Roman"/>
          <w:i/>
          <w:sz w:val="20"/>
          <w:szCs w:val="20"/>
        </w:rPr>
        <w:t>batch</w:t>
      </w:r>
      <w:r w:rsidRPr="00C94D78">
        <w:rPr>
          <w:rFonts w:ascii="Verdana" w:hAnsi="Verdana" w:cs="Times New Roman"/>
          <w:sz w:val="20"/>
          <w:szCs w:val="20"/>
        </w:rPr>
        <w:t>,tanggal kadaluarsa dan dosis sediaan.Setelah obat dilakukan pemeriksaan penandaan dam memenuhi syarat akan dilanjutkan kepengujian selanjutnya.</w:t>
      </w:r>
    </w:p>
    <w:p w:rsidR="00C94D78" w:rsidRDefault="00C94D78" w:rsidP="00C94D78">
      <w:pPr>
        <w:spacing w:line="240" w:lineRule="auto"/>
        <w:jc w:val="both"/>
        <w:rPr>
          <w:rFonts w:ascii="Verdana" w:hAnsi="Verdana" w:cs="Times New Roman"/>
          <w:b/>
          <w:sz w:val="20"/>
          <w:szCs w:val="20"/>
          <w:lang w:val="en-US"/>
        </w:rPr>
      </w:pPr>
    </w:p>
    <w:p w:rsidR="00F3177F" w:rsidRPr="00C94D78" w:rsidRDefault="00F3177F" w:rsidP="00C94D78">
      <w:pPr>
        <w:spacing w:line="240" w:lineRule="auto"/>
        <w:jc w:val="both"/>
        <w:rPr>
          <w:rFonts w:ascii="Verdana" w:hAnsi="Verdana" w:cs="Times New Roman"/>
          <w:b/>
          <w:sz w:val="20"/>
          <w:szCs w:val="20"/>
        </w:rPr>
      </w:pPr>
      <w:r w:rsidRPr="00C94D78">
        <w:rPr>
          <w:rFonts w:ascii="Verdana" w:hAnsi="Verdana" w:cs="Times New Roman"/>
          <w:b/>
          <w:sz w:val="20"/>
          <w:szCs w:val="20"/>
        </w:rPr>
        <w:t xml:space="preserve">Pengujian Keseragaman Bobot </w:t>
      </w:r>
    </w:p>
    <w:p w:rsidR="00F3177F" w:rsidRDefault="00F3177F" w:rsidP="00C94D78">
      <w:pPr>
        <w:spacing w:line="240" w:lineRule="auto"/>
        <w:jc w:val="both"/>
        <w:rPr>
          <w:rFonts w:ascii="Verdana" w:hAnsi="Verdana" w:cs="Times New Roman"/>
          <w:sz w:val="20"/>
          <w:szCs w:val="20"/>
          <w:lang w:val="en-US"/>
        </w:rPr>
      </w:pPr>
      <w:r w:rsidRPr="00C94D78">
        <w:rPr>
          <w:rFonts w:ascii="Verdana" w:hAnsi="Verdana" w:cs="Times New Roman"/>
          <w:sz w:val="20"/>
          <w:szCs w:val="20"/>
        </w:rPr>
        <w:t>Timbang 20 tablet satu persatu, hitung bobot rata-rata tablet, dari 20 tablet tidak lebih dari dua tablet yang bobotnya menyimpang dari bobot rata-rata lebih besar dari harga yang ditetapkan dalam kolom A dan tidak satu tablet pun yang bobotnya menyimpang dari bobot rata-rata lebih besar dari harga yang telah ditetapkan dalam kolom B.</w:t>
      </w:r>
    </w:p>
    <w:p w:rsidR="00D863D2" w:rsidRPr="00D863D2" w:rsidRDefault="00D863D2" w:rsidP="00C94D78">
      <w:pPr>
        <w:spacing w:line="240" w:lineRule="auto"/>
        <w:jc w:val="both"/>
        <w:rPr>
          <w:rFonts w:ascii="Verdana" w:hAnsi="Verdana" w:cs="Times New Roman"/>
          <w:sz w:val="20"/>
          <w:szCs w:val="20"/>
          <w:lang w:val="en-US"/>
        </w:rPr>
      </w:pPr>
    </w:p>
    <w:p w:rsidR="00C94D78" w:rsidRDefault="00C94D78" w:rsidP="00C94D78">
      <w:pPr>
        <w:tabs>
          <w:tab w:val="left" w:pos="993"/>
        </w:tabs>
        <w:spacing w:line="240" w:lineRule="auto"/>
        <w:jc w:val="center"/>
        <w:rPr>
          <w:rFonts w:ascii="Verdana" w:hAnsi="Verdana" w:cs="Times New Roman"/>
          <w:bCs/>
          <w:sz w:val="20"/>
          <w:szCs w:val="20"/>
          <w:lang w:val="en-US"/>
        </w:rPr>
      </w:pPr>
    </w:p>
    <w:p w:rsidR="00C94D78" w:rsidRDefault="00C94D78" w:rsidP="00C94D78">
      <w:pPr>
        <w:tabs>
          <w:tab w:val="left" w:pos="993"/>
        </w:tabs>
        <w:spacing w:line="240" w:lineRule="auto"/>
        <w:jc w:val="center"/>
        <w:rPr>
          <w:rFonts w:ascii="Verdana" w:hAnsi="Verdana" w:cs="Times New Roman"/>
          <w:bCs/>
          <w:sz w:val="20"/>
          <w:szCs w:val="20"/>
          <w:lang w:val="en-US"/>
        </w:rPr>
      </w:pPr>
      <w:r>
        <w:rPr>
          <w:rFonts w:ascii="Verdana" w:hAnsi="Verdana" w:cs="Times New Roman"/>
          <w:bCs/>
          <w:sz w:val="20"/>
          <w:szCs w:val="20"/>
        </w:rPr>
        <w:lastRenderedPageBreak/>
        <w:t>Tabel 1.</w:t>
      </w:r>
    </w:p>
    <w:p w:rsidR="00C90A37" w:rsidRDefault="00C94D78" w:rsidP="00C94D78">
      <w:pPr>
        <w:tabs>
          <w:tab w:val="left" w:pos="993"/>
        </w:tabs>
        <w:spacing w:line="240" w:lineRule="auto"/>
        <w:jc w:val="center"/>
        <w:rPr>
          <w:rFonts w:ascii="Verdana" w:hAnsi="Verdana" w:cs="Times New Roman"/>
          <w:bCs/>
          <w:sz w:val="20"/>
          <w:szCs w:val="20"/>
          <w:lang w:val="en-US"/>
        </w:rPr>
      </w:pPr>
      <w:r w:rsidRPr="00C94D78">
        <w:rPr>
          <w:rFonts w:ascii="Verdana" w:hAnsi="Verdana" w:cs="Times New Roman"/>
          <w:bCs/>
          <w:sz w:val="20"/>
          <w:szCs w:val="20"/>
        </w:rPr>
        <w:t>Kolom Penyimpangan Bobot</w:t>
      </w:r>
    </w:p>
    <w:p w:rsidR="00C94D78" w:rsidRPr="00C94D78" w:rsidRDefault="00C94D78" w:rsidP="00C94D78">
      <w:pPr>
        <w:tabs>
          <w:tab w:val="left" w:pos="993"/>
        </w:tabs>
        <w:spacing w:line="240" w:lineRule="auto"/>
        <w:jc w:val="center"/>
        <w:rPr>
          <w:rFonts w:ascii="Verdana" w:hAnsi="Verdana" w:cs="Times New Roman"/>
          <w:bCs/>
          <w:sz w:val="20"/>
          <w:szCs w:val="20"/>
          <w:lang w:val="en-US"/>
        </w:rPr>
      </w:pPr>
    </w:p>
    <w:tbl>
      <w:tblPr>
        <w:tblW w:w="4361" w:type="dxa"/>
        <w:jc w:val="center"/>
        <w:tblLook w:val="04A0" w:firstRow="1" w:lastRow="0" w:firstColumn="1" w:lastColumn="0" w:noHBand="0" w:noVBand="1"/>
      </w:tblPr>
      <w:tblGrid>
        <w:gridCol w:w="2552"/>
        <w:gridCol w:w="958"/>
        <w:gridCol w:w="851"/>
      </w:tblGrid>
      <w:tr w:rsidR="00C94D78" w:rsidRPr="00C94D78" w:rsidTr="00C94D78">
        <w:trPr>
          <w:trHeight w:val="70"/>
          <w:jc w:val="center"/>
        </w:trPr>
        <w:tc>
          <w:tcPr>
            <w:tcW w:w="2552" w:type="dxa"/>
            <w:vMerge w:val="restart"/>
            <w:tcBorders>
              <w:top w:val="single" w:sz="4" w:space="0" w:color="auto"/>
              <w:bottom w:val="single" w:sz="4" w:space="0" w:color="auto"/>
            </w:tcBorders>
            <w:shd w:val="clear" w:color="auto" w:fill="auto"/>
            <w:noWrap/>
            <w:vAlign w:val="center"/>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xml:space="preserve">Bobot rata-rata tablet </w:t>
            </w:r>
          </w:p>
        </w:tc>
        <w:tc>
          <w:tcPr>
            <w:tcW w:w="1809" w:type="dxa"/>
            <w:gridSpan w:val="2"/>
            <w:tcBorders>
              <w:top w:val="single" w:sz="4" w:space="0" w:color="auto"/>
              <w:bottom w:val="single" w:sz="4" w:space="0" w:color="auto"/>
            </w:tcBorders>
            <w:shd w:val="clear" w:color="auto" w:fill="auto"/>
            <w:noWrap/>
            <w:vAlign w:val="center"/>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Penyimpangan bobot rata-rata</w:t>
            </w:r>
          </w:p>
        </w:tc>
      </w:tr>
      <w:tr w:rsidR="00C94D78" w:rsidRPr="00C94D78" w:rsidTr="00C94D78">
        <w:trPr>
          <w:trHeight w:val="70"/>
          <w:jc w:val="center"/>
        </w:trPr>
        <w:tc>
          <w:tcPr>
            <w:tcW w:w="2552" w:type="dxa"/>
            <w:vMerge/>
            <w:tcBorders>
              <w:top w:val="single" w:sz="4" w:space="0" w:color="auto"/>
              <w:bottom w:val="single" w:sz="4" w:space="0" w:color="auto"/>
            </w:tcBorders>
            <w:vAlign w:val="center"/>
            <w:hideMark/>
          </w:tcPr>
          <w:p w:rsidR="00C94D78" w:rsidRPr="00C94D78" w:rsidRDefault="00C94D78" w:rsidP="00083A95">
            <w:pPr>
              <w:spacing w:line="240" w:lineRule="auto"/>
              <w:rPr>
                <w:rFonts w:ascii="Verdana" w:eastAsia="Times New Roman" w:hAnsi="Verdana" w:cs="Times New Roman"/>
                <w:color w:val="000000"/>
                <w:sz w:val="20"/>
                <w:szCs w:val="20"/>
                <w:lang w:eastAsia="id-ID"/>
              </w:rPr>
            </w:pPr>
          </w:p>
        </w:tc>
        <w:tc>
          <w:tcPr>
            <w:tcW w:w="958" w:type="dxa"/>
            <w:tcBorders>
              <w:top w:val="nil"/>
              <w:bottom w:val="single" w:sz="4" w:space="0" w:color="auto"/>
            </w:tcBorders>
            <w:shd w:val="clear" w:color="auto" w:fill="auto"/>
            <w:noWrap/>
            <w:vAlign w:val="center"/>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A</w:t>
            </w:r>
          </w:p>
        </w:tc>
        <w:tc>
          <w:tcPr>
            <w:tcW w:w="851" w:type="dxa"/>
            <w:tcBorders>
              <w:top w:val="nil"/>
              <w:bottom w:val="single" w:sz="4" w:space="0" w:color="auto"/>
            </w:tcBorders>
            <w:shd w:val="clear" w:color="auto" w:fill="auto"/>
            <w:noWrap/>
            <w:vAlign w:val="center"/>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B</w:t>
            </w:r>
          </w:p>
        </w:tc>
      </w:tr>
      <w:tr w:rsidR="00C94D78" w:rsidRPr="00C94D78" w:rsidTr="00C94D78">
        <w:trPr>
          <w:trHeight w:val="70"/>
          <w:jc w:val="center"/>
        </w:trPr>
        <w:tc>
          <w:tcPr>
            <w:tcW w:w="2552" w:type="dxa"/>
            <w:tcBorders>
              <w:top w:val="nil"/>
            </w:tcBorders>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xml:space="preserve">25 mg atau kurang </w:t>
            </w:r>
          </w:p>
        </w:tc>
        <w:tc>
          <w:tcPr>
            <w:tcW w:w="958" w:type="dxa"/>
            <w:tcBorders>
              <w:top w:val="single" w:sz="4" w:space="0" w:color="auto"/>
            </w:tcBorders>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15%</w:t>
            </w:r>
          </w:p>
        </w:tc>
        <w:tc>
          <w:tcPr>
            <w:tcW w:w="851" w:type="dxa"/>
            <w:tcBorders>
              <w:top w:val="nil"/>
            </w:tcBorders>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30%</w:t>
            </w:r>
          </w:p>
        </w:tc>
      </w:tr>
      <w:tr w:rsidR="00C94D78" w:rsidRPr="00C94D78" w:rsidTr="00C94D78">
        <w:trPr>
          <w:trHeight w:val="80"/>
          <w:jc w:val="center"/>
        </w:trPr>
        <w:tc>
          <w:tcPr>
            <w:tcW w:w="2552" w:type="dxa"/>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26 mg - 150 mg</w:t>
            </w:r>
          </w:p>
        </w:tc>
        <w:tc>
          <w:tcPr>
            <w:tcW w:w="958" w:type="dxa"/>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10%</w:t>
            </w:r>
          </w:p>
        </w:tc>
        <w:tc>
          <w:tcPr>
            <w:tcW w:w="851" w:type="dxa"/>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20%</w:t>
            </w:r>
          </w:p>
        </w:tc>
      </w:tr>
      <w:tr w:rsidR="00C94D78" w:rsidRPr="00C94D78" w:rsidTr="00C94D78">
        <w:trPr>
          <w:trHeight w:val="80"/>
          <w:jc w:val="center"/>
        </w:trPr>
        <w:tc>
          <w:tcPr>
            <w:tcW w:w="2552" w:type="dxa"/>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151 mg - 300 mg</w:t>
            </w:r>
          </w:p>
        </w:tc>
        <w:tc>
          <w:tcPr>
            <w:tcW w:w="958" w:type="dxa"/>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7,5%</w:t>
            </w:r>
          </w:p>
        </w:tc>
        <w:tc>
          <w:tcPr>
            <w:tcW w:w="851" w:type="dxa"/>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15%</w:t>
            </w:r>
          </w:p>
        </w:tc>
      </w:tr>
      <w:tr w:rsidR="00C94D78" w:rsidRPr="00C94D78" w:rsidTr="00C94D78">
        <w:trPr>
          <w:trHeight w:val="80"/>
          <w:jc w:val="center"/>
        </w:trPr>
        <w:tc>
          <w:tcPr>
            <w:tcW w:w="2552" w:type="dxa"/>
            <w:tcBorders>
              <w:bottom w:val="single" w:sz="4" w:space="0" w:color="auto"/>
            </w:tcBorders>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Lebih dari 300 mg</w:t>
            </w:r>
          </w:p>
        </w:tc>
        <w:tc>
          <w:tcPr>
            <w:tcW w:w="958" w:type="dxa"/>
            <w:tcBorders>
              <w:bottom w:val="single" w:sz="4" w:space="0" w:color="auto"/>
            </w:tcBorders>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5%</w:t>
            </w:r>
          </w:p>
        </w:tc>
        <w:tc>
          <w:tcPr>
            <w:tcW w:w="851" w:type="dxa"/>
            <w:tcBorders>
              <w:bottom w:val="single" w:sz="4" w:space="0" w:color="auto"/>
            </w:tcBorders>
            <w:shd w:val="clear" w:color="auto" w:fill="auto"/>
            <w:noWrap/>
            <w:vAlign w:val="bottom"/>
            <w:hideMark/>
          </w:tcPr>
          <w:p w:rsidR="00C94D78" w:rsidRPr="00C94D78" w:rsidRDefault="00C94D78" w:rsidP="00083A95">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10%</w:t>
            </w:r>
          </w:p>
        </w:tc>
      </w:tr>
    </w:tbl>
    <w:p w:rsidR="00C94D78" w:rsidRDefault="00C94D78" w:rsidP="00C94D78">
      <w:pPr>
        <w:tabs>
          <w:tab w:val="left" w:pos="993"/>
        </w:tabs>
        <w:spacing w:line="240" w:lineRule="auto"/>
        <w:rPr>
          <w:rFonts w:ascii="Verdana" w:hAnsi="Verdana" w:cs="Times New Roman"/>
          <w:bCs/>
          <w:sz w:val="20"/>
          <w:szCs w:val="20"/>
          <w:lang w:val="en-US"/>
        </w:rPr>
      </w:pPr>
    </w:p>
    <w:p w:rsidR="00C94D78" w:rsidRPr="00C94D78" w:rsidRDefault="00C94D78" w:rsidP="00C94D78">
      <w:pPr>
        <w:tabs>
          <w:tab w:val="left" w:pos="993"/>
        </w:tabs>
        <w:spacing w:line="240" w:lineRule="auto"/>
        <w:rPr>
          <w:rFonts w:ascii="Verdana" w:hAnsi="Verdana" w:cs="Times New Roman"/>
          <w:b/>
          <w:sz w:val="20"/>
          <w:szCs w:val="20"/>
          <w:lang w:val="en-US"/>
        </w:rPr>
      </w:pPr>
      <w:r w:rsidRPr="00C94D78">
        <w:rPr>
          <w:rFonts w:ascii="Verdana" w:hAnsi="Verdana" w:cs="Times New Roman"/>
          <w:bCs/>
          <w:sz w:val="20"/>
          <w:szCs w:val="20"/>
        </w:rPr>
        <w:t xml:space="preserve">Sumber : </w:t>
      </w:r>
      <w:r w:rsidRPr="00C94D78">
        <w:rPr>
          <w:rFonts w:ascii="Verdana" w:hAnsi="Verdana" w:cs="Times New Roman"/>
          <w:sz w:val="20"/>
          <w:szCs w:val="20"/>
        </w:rPr>
        <w:t>DepKes RI, 1979</w:t>
      </w:r>
    </w:p>
    <w:p w:rsidR="00C94D78" w:rsidRDefault="00C94D78" w:rsidP="00C94D78">
      <w:pPr>
        <w:tabs>
          <w:tab w:val="left" w:pos="993"/>
        </w:tabs>
        <w:spacing w:line="240" w:lineRule="auto"/>
        <w:jc w:val="both"/>
        <w:rPr>
          <w:rFonts w:ascii="Verdana" w:hAnsi="Verdana" w:cs="Times New Roman"/>
          <w:b/>
          <w:sz w:val="20"/>
          <w:szCs w:val="20"/>
          <w:lang w:val="en-US"/>
        </w:rPr>
      </w:pPr>
    </w:p>
    <w:p w:rsidR="00B54387" w:rsidRPr="00C94D78" w:rsidRDefault="00B54387" w:rsidP="00C94D78">
      <w:pPr>
        <w:spacing w:line="240" w:lineRule="auto"/>
        <w:jc w:val="both"/>
        <w:rPr>
          <w:rFonts w:ascii="Verdana" w:hAnsi="Verdana" w:cs="Times New Roman"/>
          <w:b/>
          <w:sz w:val="20"/>
          <w:szCs w:val="20"/>
          <w:lang w:val="en-US"/>
        </w:rPr>
      </w:pPr>
      <w:r w:rsidRPr="00C94D78">
        <w:rPr>
          <w:rFonts w:ascii="Verdana" w:hAnsi="Verdana" w:cs="Times New Roman"/>
          <w:b/>
          <w:sz w:val="20"/>
          <w:szCs w:val="20"/>
        </w:rPr>
        <w:t xml:space="preserve">Pembuatan Larutan Baku Asetosal </w:t>
      </w:r>
    </w:p>
    <w:p w:rsidR="00B54387" w:rsidRPr="00C94D78" w:rsidRDefault="00B54387" w:rsidP="00C94D78">
      <w:pPr>
        <w:spacing w:line="240" w:lineRule="auto"/>
        <w:ind w:firstLine="720"/>
        <w:jc w:val="both"/>
        <w:rPr>
          <w:rFonts w:ascii="Verdana" w:hAnsi="Verdana" w:cs="Times New Roman"/>
          <w:sz w:val="20"/>
          <w:szCs w:val="20"/>
          <w:lang w:val="en-US"/>
        </w:rPr>
      </w:pPr>
      <w:r w:rsidRPr="00C94D78">
        <w:rPr>
          <w:rFonts w:ascii="Verdana" w:hAnsi="Verdana" w:cs="Times New Roman"/>
          <w:sz w:val="20"/>
          <w:szCs w:val="20"/>
        </w:rPr>
        <w:t>Sebanyak 10 mg standar asetosal ditimbang dengan teliti. Tambahkan larutan HCl 0,1 N : metanol (1:1) sebanyak 50 mL dalam gelas beker. Asetosal dan pelarut kemudian diaduk dengan pengadukhingga larut sempurna. Larutan yangdihasilkan setelah itu dimasukkan dalam labu ukur 100 mL danditambah HCl 0,1 N : metanol (1:1) sampai tanda batas. Larutan digojog hingga homogen, sehingga diperoleh larutan induk asetosal dengan konsentrasi 100 ppm</w:t>
      </w:r>
      <w:r w:rsidRPr="00C94D78">
        <w:rPr>
          <w:rFonts w:ascii="Verdana" w:hAnsi="Verdana" w:cs="Times New Roman"/>
          <w:sz w:val="20"/>
          <w:szCs w:val="20"/>
          <w:lang w:val="en-US"/>
        </w:rPr>
        <w:t>.</w:t>
      </w:r>
    </w:p>
    <w:p w:rsidR="00B54387" w:rsidRPr="00C94D78" w:rsidRDefault="00B54387" w:rsidP="00C94D78">
      <w:pPr>
        <w:spacing w:line="240" w:lineRule="auto"/>
        <w:jc w:val="both"/>
        <w:rPr>
          <w:rFonts w:ascii="Verdana" w:hAnsi="Verdana" w:cs="Times New Roman"/>
          <w:sz w:val="20"/>
          <w:szCs w:val="20"/>
          <w:lang w:val="en-US"/>
        </w:rPr>
      </w:pPr>
    </w:p>
    <w:p w:rsidR="00B54387" w:rsidRPr="00C94D78" w:rsidRDefault="00B54387" w:rsidP="00C94D78">
      <w:pPr>
        <w:spacing w:line="240" w:lineRule="auto"/>
        <w:jc w:val="both"/>
        <w:rPr>
          <w:rFonts w:ascii="Verdana" w:hAnsi="Verdana" w:cs="Times New Roman"/>
          <w:sz w:val="20"/>
          <w:szCs w:val="20"/>
        </w:rPr>
      </w:pPr>
      <w:r w:rsidRPr="00C94D78">
        <w:rPr>
          <w:rFonts w:ascii="Verdana" w:hAnsi="Verdana" w:cs="Times New Roman"/>
          <w:b/>
          <w:sz w:val="20"/>
          <w:szCs w:val="20"/>
        </w:rPr>
        <w:t xml:space="preserve">Penetapan Panjang Gelombang Maksimum </w:t>
      </w:r>
    </w:p>
    <w:p w:rsidR="00AA7B88" w:rsidRPr="00C94D78" w:rsidRDefault="00B54387" w:rsidP="00C94D78">
      <w:pPr>
        <w:spacing w:line="240" w:lineRule="auto"/>
        <w:ind w:firstLine="720"/>
        <w:jc w:val="both"/>
        <w:rPr>
          <w:rFonts w:ascii="Verdana" w:hAnsi="Verdana" w:cs="Times New Roman"/>
          <w:b/>
          <w:sz w:val="20"/>
          <w:szCs w:val="20"/>
        </w:rPr>
      </w:pPr>
      <w:r w:rsidRPr="00C94D78">
        <w:rPr>
          <w:rFonts w:ascii="Verdana" w:hAnsi="Verdana" w:cs="Times New Roman"/>
          <w:sz w:val="20"/>
          <w:szCs w:val="20"/>
        </w:rPr>
        <w:t>Sebanyak 0,6 mL larutan baku asetosal</w:t>
      </w:r>
      <w:r w:rsidR="00AA7B88" w:rsidRPr="00C94D78">
        <w:rPr>
          <w:rFonts w:ascii="Verdana" w:hAnsi="Verdana" w:cs="Times New Roman"/>
          <w:sz w:val="20"/>
          <w:szCs w:val="20"/>
        </w:rPr>
        <w:t>100 ppm dimasukkan ke dalam labu takar 10mL. Ditambah pelarut HCl 0,1 N : metanol (1:1) hingga tanda batas. Dilakukan penggojogan sampai larutan menjadi homogen.Larutan yang telah homogen di-</w:t>
      </w:r>
      <w:r w:rsidR="00AA7B88" w:rsidRPr="00C94D78">
        <w:rPr>
          <w:rFonts w:ascii="Verdana" w:hAnsi="Verdana" w:cs="Times New Roman"/>
          <w:i/>
          <w:iCs/>
          <w:sz w:val="20"/>
          <w:szCs w:val="20"/>
        </w:rPr>
        <w:t>scanning</w:t>
      </w:r>
      <w:r w:rsidR="00AA7B88" w:rsidRPr="00C94D78">
        <w:rPr>
          <w:rFonts w:ascii="Verdana" w:hAnsi="Verdana" w:cs="Times New Roman"/>
          <w:sz w:val="20"/>
          <w:szCs w:val="20"/>
        </w:rPr>
        <w:t xml:space="preserve"> pada panjang gelombang 200-400 nm. Panjang gelombang maksimum yang terpilih adalah panjang gelombang yang memberikan serapan asetosal yang paling tinggi di daerah visibel.</w:t>
      </w:r>
    </w:p>
    <w:p w:rsidR="00AC5C0B" w:rsidRPr="00C94D78" w:rsidRDefault="00AC5C0B" w:rsidP="00C94D78">
      <w:pPr>
        <w:spacing w:line="240" w:lineRule="auto"/>
        <w:jc w:val="both"/>
        <w:rPr>
          <w:rFonts w:ascii="Verdana" w:hAnsi="Verdana" w:cs="Times New Roman"/>
          <w:b/>
          <w:sz w:val="20"/>
          <w:szCs w:val="20"/>
        </w:rPr>
      </w:pPr>
    </w:p>
    <w:p w:rsidR="00AA7B88" w:rsidRPr="00C94D78" w:rsidRDefault="00AA7B88" w:rsidP="00C94D78">
      <w:pPr>
        <w:spacing w:line="240" w:lineRule="auto"/>
        <w:jc w:val="both"/>
        <w:rPr>
          <w:rFonts w:ascii="Verdana" w:hAnsi="Verdana" w:cs="Times New Roman"/>
          <w:b/>
          <w:sz w:val="20"/>
          <w:szCs w:val="20"/>
        </w:rPr>
      </w:pPr>
      <w:r w:rsidRPr="00C94D78">
        <w:rPr>
          <w:rFonts w:ascii="Verdana" w:hAnsi="Verdana" w:cs="Times New Roman"/>
          <w:b/>
          <w:sz w:val="20"/>
          <w:szCs w:val="20"/>
        </w:rPr>
        <w:t xml:space="preserve">Pembuatan Kurva Baku </w:t>
      </w:r>
    </w:p>
    <w:p w:rsidR="00AA7B88" w:rsidRPr="00C94D78" w:rsidRDefault="00AA7B88" w:rsidP="00C94D78">
      <w:pPr>
        <w:spacing w:line="240" w:lineRule="auto"/>
        <w:ind w:firstLine="720"/>
        <w:jc w:val="both"/>
        <w:rPr>
          <w:rFonts w:ascii="Verdana" w:hAnsi="Verdana" w:cs="Times New Roman"/>
          <w:b/>
          <w:sz w:val="20"/>
          <w:szCs w:val="20"/>
        </w:rPr>
      </w:pPr>
      <w:r w:rsidRPr="00C94D78">
        <w:rPr>
          <w:rFonts w:ascii="Verdana" w:hAnsi="Verdana" w:cs="Times New Roman"/>
          <w:sz w:val="20"/>
          <w:szCs w:val="20"/>
        </w:rPr>
        <w:t xml:space="preserve">Sejumlah 0,2; 0,4; 0,6; 0,8 dan 1 mL larutan baku asetosal 100 ppm masing-masing dipipet dan dimasukkan ke dalam labu ukur 10 mL. Tambahkan pelarut HCl 0,1 N : metanol (1:1) hingga tanda batas, sehingga didapat konsentrasi larutan baku berturut-turut sebesar 2 ppm, 4 ppm, 6 ppm, 8 ppm, dan 10 ppm.Dilakukan penggojogan sampai larutan menjadi homogen.Larutan yang telah homogen kemudian disaring dan diukur </w:t>
      </w:r>
      <w:r w:rsidRPr="00C94D78">
        <w:rPr>
          <w:rFonts w:ascii="Verdana" w:hAnsi="Verdana" w:cs="Times New Roman"/>
          <w:sz w:val="20"/>
          <w:szCs w:val="20"/>
        </w:rPr>
        <w:lastRenderedPageBreak/>
        <w:t>serapannya pada panjang gelombang maksimum (λmaks).</w:t>
      </w:r>
    </w:p>
    <w:p w:rsidR="00AA7B88" w:rsidRPr="00C94D78" w:rsidRDefault="00AA7B88" w:rsidP="00C94D78">
      <w:pPr>
        <w:spacing w:line="240" w:lineRule="auto"/>
        <w:jc w:val="both"/>
        <w:rPr>
          <w:rFonts w:ascii="Verdana" w:hAnsi="Verdana" w:cs="Times New Roman"/>
          <w:sz w:val="20"/>
          <w:szCs w:val="20"/>
          <w:lang w:val="en-US"/>
        </w:rPr>
      </w:pPr>
    </w:p>
    <w:p w:rsidR="00823947" w:rsidRPr="00C94D78" w:rsidRDefault="00823947" w:rsidP="00C94D78">
      <w:pPr>
        <w:spacing w:line="240" w:lineRule="auto"/>
        <w:jc w:val="both"/>
        <w:rPr>
          <w:rFonts w:ascii="Verdana" w:hAnsi="Verdana" w:cs="Times New Roman"/>
          <w:b/>
          <w:sz w:val="20"/>
          <w:szCs w:val="20"/>
        </w:rPr>
      </w:pPr>
      <w:r w:rsidRPr="00C94D78">
        <w:rPr>
          <w:rFonts w:ascii="Verdana" w:hAnsi="Verdana" w:cs="Times New Roman"/>
          <w:b/>
          <w:sz w:val="20"/>
          <w:szCs w:val="20"/>
        </w:rPr>
        <w:t>Pengaruh Temperatur pada Suhu 60</w:t>
      </w:r>
      <w:r w:rsidRPr="00C94D78">
        <w:rPr>
          <w:rFonts w:ascii="Verdana" w:hAnsi="Verdana" w:cs="Times New Roman"/>
          <w:b/>
          <w:sz w:val="20"/>
          <w:szCs w:val="20"/>
          <w:vertAlign w:val="superscript"/>
        </w:rPr>
        <w:t xml:space="preserve">o </w:t>
      </w:r>
      <w:r w:rsidRPr="00C94D78">
        <w:rPr>
          <w:rFonts w:ascii="Verdana" w:hAnsi="Verdana" w:cs="Times New Roman"/>
          <w:b/>
          <w:sz w:val="20"/>
          <w:szCs w:val="20"/>
        </w:rPr>
        <w:t xml:space="preserve">C Selama 24 Jam </w:t>
      </w:r>
    </w:p>
    <w:p w:rsidR="00823947" w:rsidRPr="00C94D78" w:rsidRDefault="00823947" w:rsidP="00C94D78">
      <w:pPr>
        <w:spacing w:line="240" w:lineRule="auto"/>
        <w:ind w:firstLine="720"/>
        <w:jc w:val="both"/>
        <w:rPr>
          <w:rFonts w:ascii="Verdana" w:hAnsi="Verdana" w:cs="Times New Roman"/>
          <w:sz w:val="20"/>
          <w:szCs w:val="20"/>
        </w:rPr>
      </w:pPr>
      <w:r w:rsidRPr="00C94D78">
        <w:rPr>
          <w:rFonts w:ascii="Verdana" w:hAnsi="Verdana" w:cs="Times New Roman"/>
          <w:sz w:val="20"/>
          <w:szCs w:val="20"/>
        </w:rPr>
        <w:t>Sampel tablet dan tablet salut enterik dipanaskan pada suhu 60</w:t>
      </w:r>
      <w:r w:rsidRPr="00C94D78">
        <w:rPr>
          <w:rFonts w:ascii="Verdana" w:hAnsi="Verdana" w:cs="Times New Roman"/>
          <w:sz w:val="20"/>
          <w:szCs w:val="20"/>
          <w:vertAlign w:val="superscript"/>
        </w:rPr>
        <w:t xml:space="preserve">o </w:t>
      </w:r>
      <w:r w:rsidRPr="00C94D78">
        <w:rPr>
          <w:rFonts w:ascii="Verdana" w:hAnsi="Verdana" w:cs="Times New Roman"/>
          <w:sz w:val="20"/>
          <w:szCs w:val="20"/>
        </w:rPr>
        <w:t>C.Sampel dibiarkan selama 24 jam pada suhu 60</w:t>
      </w:r>
      <w:r w:rsidRPr="00C94D78">
        <w:rPr>
          <w:rFonts w:ascii="Verdana" w:hAnsi="Verdana" w:cs="Times New Roman"/>
          <w:sz w:val="20"/>
          <w:szCs w:val="20"/>
          <w:vertAlign w:val="superscript"/>
        </w:rPr>
        <w:t xml:space="preserve">o </w:t>
      </w:r>
      <w:r w:rsidRPr="00C94D78">
        <w:rPr>
          <w:rFonts w:ascii="Verdana" w:hAnsi="Verdana" w:cs="Times New Roman"/>
          <w:sz w:val="20"/>
          <w:szCs w:val="20"/>
        </w:rPr>
        <w:t xml:space="preserve">C dengan menggunakan oven.Sampel diambil setelah 24 jam. </w:t>
      </w:r>
    </w:p>
    <w:p w:rsidR="00823947" w:rsidRPr="00C94D78" w:rsidRDefault="00823947" w:rsidP="00C94D78">
      <w:pPr>
        <w:spacing w:line="240" w:lineRule="auto"/>
        <w:jc w:val="both"/>
        <w:rPr>
          <w:rFonts w:ascii="Verdana" w:hAnsi="Verdana" w:cs="Times New Roman"/>
          <w:sz w:val="20"/>
          <w:szCs w:val="20"/>
          <w:lang w:val="en-US"/>
        </w:rPr>
      </w:pPr>
    </w:p>
    <w:p w:rsidR="00823947" w:rsidRPr="00C94D78" w:rsidRDefault="00823947" w:rsidP="00C94D78">
      <w:pPr>
        <w:spacing w:line="240" w:lineRule="auto"/>
        <w:jc w:val="both"/>
        <w:rPr>
          <w:rFonts w:ascii="Verdana" w:hAnsi="Verdana" w:cs="Times New Roman"/>
          <w:b/>
          <w:sz w:val="20"/>
          <w:szCs w:val="20"/>
        </w:rPr>
      </w:pPr>
      <w:r w:rsidRPr="00C94D78">
        <w:rPr>
          <w:rFonts w:ascii="Verdana" w:hAnsi="Verdana" w:cs="Times New Roman"/>
          <w:b/>
          <w:sz w:val="20"/>
          <w:szCs w:val="20"/>
        </w:rPr>
        <w:t xml:space="preserve">Penetapan Kadar Sampel </w:t>
      </w:r>
    </w:p>
    <w:p w:rsidR="00823947" w:rsidRPr="00C94D78" w:rsidRDefault="00823947" w:rsidP="00C94D78">
      <w:pPr>
        <w:spacing w:line="240" w:lineRule="auto"/>
        <w:ind w:firstLine="720"/>
        <w:jc w:val="both"/>
        <w:rPr>
          <w:rFonts w:ascii="Verdana" w:hAnsi="Verdana" w:cs="Times New Roman"/>
          <w:sz w:val="20"/>
          <w:szCs w:val="20"/>
        </w:rPr>
      </w:pPr>
      <w:r w:rsidRPr="00C94D78">
        <w:rPr>
          <w:rFonts w:ascii="Verdana" w:hAnsi="Verdana" w:cs="Times New Roman"/>
          <w:sz w:val="20"/>
          <w:szCs w:val="20"/>
        </w:rPr>
        <w:t>Ditimbang dengan seksama setaradengan 50 mg sampel yang telah memenuhi keseragaman bobot dan telah diberiperlakuan, dimasukkan ke dalam gelas beker ukuran 100 mL.Tambah pelarut HCl 0,1 N : metanol (1:1) sebanyak 50 mL dan diaduk menggunakan pengaduk hingga larut sempurna.Larutan dimasukkan dalam labu ukur 50 mL dan ditera dengan pelarut HCl 0,1 N : metanol (1:1) sampai batas. Dilakukan penggojokan sampai larutan menjadi homogen Larutan yang telah homogen selanjutnya disaringan dengan kertas saring whatman No.42. Filtrat yang diperoleh diambil sebanyak 1 mL dan dimasukkan dalam labu ukur 10 mL. Tambahkan ke dalam labu ukur tersebut pelarut HCl 0,1 N : metanol (1:1) sampai tanda batas. Dilakukan penggojokan sampai larutan menjadi homogen.Larutan yang telah homogen diukur serapannya pada panjang gelombang maksimum (λmaks).Kadar asetosal dihitung dengan memasukkan nilai serapan yang diperoleh ke dalam persamaan regresi linear kurva baku asetosal.</w:t>
      </w:r>
    </w:p>
    <w:p w:rsidR="00823947" w:rsidRPr="00C94D78" w:rsidRDefault="00823947" w:rsidP="00C94D78">
      <w:pPr>
        <w:spacing w:line="240" w:lineRule="auto"/>
        <w:jc w:val="both"/>
        <w:rPr>
          <w:rFonts w:ascii="Verdana" w:hAnsi="Verdana" w:cs="Times New Roman"/>
          <w:sz w:val="20"/>
          <w:szCs w:val="20"/>
        </w:rPr>
      </w:pPr>
    </w:p>
    <w:p w:rsidR="00823947" w:rsidRPr="00C94D78" w:rsidRDefault="00823947" w:rsidP="00C94D78">
      <w:pPr>
        <w:spacing w:line="240" w:lineRule="auto"/>
        <w:jc w:val="both"/>
        <w:rPr>
          <w:rFonts w:ascii="Verdana" w:hAnsi="Verdana" w:cs="Times New Roman"/>
          <w:b/>
          <w:sz w:val="20"/>
          <w:szCs w:val="20"/>
          <w:lang w:val="en-US"/>
        </w:rPr>
      </w:pPr>
      <w:r w:rsidRPr="00C94D78">
        <w:rPr>
          <w:rFonts w:ascii="Verdana" w:hAnsi="Verdana" w:cs="Times New Roman"/>
          <w:b/>
          <w:sz w:val="20"/>
          <w:szCs w:val="20"/>
        </w:rPr>
        <w:t xml:space="preserve">Perhitungan </w:t>
      </w:r>
      <w:r w:rsidRPr="00C94D78">
        <w:rPr>
          <w:rFonts w:ascii="Verdana" w:hAnsi="Verdana" w:cs="Times New Roman"/>
          <w:b/>
          <w:sz w:val="20"/>
          <w:szCs w:val="20"/>
          <w:lang w:val="en-US"/>
        </w:rPr>
        <w:t>Kadar</w:t>
      </w:r>
    </w:p>
    <w:p w:rsidR="00823947" w:rsidRPr="00C94D78" w:rsidRDefault="00823947" w:rsidP="00C94D78">
      <w:pPr>
        <w:spacing w:line="240" w:lineRule="auto"/>
        <w:ind w:firstLine="720"/>
        <w:jc w:val="both"/>
        <w:rPr>
          <w:rFonts w:ascii="Verdana" w:eastAsiaTheme="minorEastAsia" w:hAnsi="Verdana" w:cs="Times New Roman"/>
          <w:sz w:val="20"/>
          <w:szCs w:val="20"/>
        </w:rPr>
      </w:pPr>
      <w:r w:rsidRPr="00C94D78">
        <w:rPr>
          <w:rFonts w:ascii="Verdana" w:hAnsi="Verdana" w:cs="Times New Roman"/>
          <w:sz w:val="20"/>
          <w:szCs w:val="20"/>
        </w:rPr>
        <w:t>Kadar sampel yang diperoleh dalamppm (mg/L), dikonversikan dalam satuan persen (%), dengan rumus :</w:t>
      </w:r>
      <m:oMath>
        <m:r>
          <m:rPr>
            <m:sty m:val="p"/>
          </m:rPr>
          <w:rPr>
            <w:rFonts w:ascii="Cambria Math" w:hAnsi="Cambria Math" w:cs="Times New Roman"/>
            <w:sz w:val="20"/>
            <w:szCs w:val="20"/>
          </w:rPr>
          <m:t xml:space="preserve"> Kadar asetosal</m:t>
        </m:r>
        <m:d>
          <m:dPr>
            <m:ctrlPr>
              <w:rPr>
                <w:rFonts w:ascii="Cambria Math" w:hAnsi="Cambria Math" w:cs="Times New Roman"/>
                <w:i/>
                <w:sz w:val="20"/>
                <w:szCs w:val="20"/>
              </w:rPr>
            </m:ctrlPr>
          </m:dPr>
          <m:e>
            <m:r>
              <w:rPr>
                <w:rFonts w:ascii="Cambria Math" w:hAnsi="Cambria Math" w:cs="Times New Roman"/>
                <w:sz w:val="20"/>
                <w:szCs w:val="20"/>
              </w:rPr>
              <m:t>%</m:t>
            </m:r>
          </m:e>
        </m:d>
        <m:r>
          <w:rPr>
            <w:rFonts w:ascii="Cambria Math" w:hAnsi="Cambria Math" w:cs="Times New Roman"/>
            <w:sz w:val="20"/>
            <w:szCs w:val="20"/>
          </w:rPr>
          <m:t xml:space="preserve">= </m:t>
        </m:r>
        <m:f>
          <m:fPr>
            <m:ctrlPr>
              <w:rPr>
                <w:rFonts w:ascii="Cambria Math" w:hAnsi="Cambria Math" w:cs="Times New Roman"/>
                <w:i/>
                <w:sz w:val="20"/>
                <w:szCs w:val="20"/>
              </w:rPr>
            </m:ctrlPr>
          </m:fPr>
          <m:num>
            <m:r>
              <m:rPr>
                <m:sty m:val="p"/>
              </m:rPr>
              <w:rPr>
                <w:rFonts w:ascii="Cambria Math" w:hAnsi="Cambria Math" w:cs="Times New Roman"/>
                <w:sz w:val="20"/>
                <w:szCs w:val="20"/>
              </w:rPr>
              <m:t>X x V x Fp</m:t>
            </m:r>
          </m:num>
          <m:den>
            <m:r>
              <m:rPr>
                <m:sty m:val="p"/>
              </m:rPr>
              <w:rPr>
                <w:rFonts w:ascii="Cambria Math" w:hAnsi="Cambria Math" w:cs="Times New Roman"/>
                <w:sz w:val="20"/>
                <w:szCs w:val="20"/>
              </w:rPr>
              <m:t>W</m:t>
            </m:r>
          </m:den>
        </m:f>
        <m:r>
          <m:rPr>
            <m:sty m:val="p"/>
          </m:rPr>
          <w:rPr>
            <w:rFonts w:ascii="Cambria Math" w:hAnsi="Cambria Math" w:cs="Times New Roman"/>
            <w:sz w:val="20"/>
            <w:szCs w:val="20"/>
          </w:rPr>
          <m:t>x 100%</m:t>
        </m:r>
      </m:oMath>
    </w:p>
    <w:p w:rsidR="00823947" w:rsidRPr="00C94D78" w:rsidRDefault="00823947" w:rsidP="00C94D78">
      <w:pPr>
        <w:spacing w:line="240" w:lineRule="auto"/>
        <w:jc w:val="both"/>
        <w:rPr>
          <w:rFonts w:ascii="Verdana" w:hAnsi="Verdana" w:cs="Times New Roman"/>
          <w:sz w:val="20"/>
          <w:szCs w:val="20"/>
        </w:rPr>
      </w:pPr>
      <w:r w:rsidRPr="00C94D78">
        <w:rPr>
          <w:rFonts w:ascii="Verdana" w:hAnsi="Verdana" w:cs="Times New Roman"/>
          <w:sz w:val="20"/>
          <w:szCs w:val="20"/>
        </w:rPr>
        <w:t xml:space="preserve">Keterangan </w:t>
      </w:r>
    </w:p>
    <w:p w:rsidR="00823947" w:rsidRPr="00C94D78" w:rsidRDefault="00823947" w:rsidP="00C94D78">
      <w:pPr>
        <w:spacing w:line="240" w:lineRule="auto"/>
        <w:jc w:val="both"/>
        <w:rPr>
          <w:rFonts w:ascii="Verdana" w:hAnsi="Verdana" w:cs="Times New Roman"/>
          <w:sz w:val="20"/>
          <w:szCs w:val="20"/>
        </w:rPr>
      </w:pPr>
      <w:r w:rsidRPr="00C94D78">
        <w:rPr>
          <w:rFonts w:ascii="Verdana" w:hAnsi="Verdana" w:cs="Times New Roman"/>
          <w:sz w:val="20"/>
          <w:szCs w:val="20"/>
        </w:rPr>
        <w:t>X: Konsentrasi sampel (ppm=mg/L)</w:t>
      </w:r>
    </w:p>
    <w:p w:rsidR="00823947" w:rsidRPr="00C94D78" w:rsidRDefault="00823947" w:rsidP="00C94D78">
      <w:pPr>
        <w:spacing w:line="240" w:lineRule="auto"/>
        <w:jc w:val="both"/>
        <w:rPr>
          <w:rFonts w:ascii="Verdana" w:hAnsi="Verdana" w:cs="Times New Roman"/>
          <w:sz w:val="20"/>
          <w:szCs w:val="20"/>
        </w:rPr>
      </w:pPr>
      <w:r w:rsidRPr="00C94D78">
        <w:rPr>
          <w:rFonts w:ascii="Verdana" w:hAnsi="Verdana" w:cs="Times New Roman"/>
          <w:sz w:val="20"/>
          <w:szCs w:val="20"/>
        </w:rPr>
        <w:t>W: Bobot kesetaraan (mg)</w:t>
      </w:r>
    </w:p>
    <w:p w:rsidR="00823947" w:rsidRPr="00C94D78" w:rsidRDefault="00823947" w:rsidP="00C94D78">
      <w:pPr>
        <w:spacing w:line="240" w:lineRule="auto"/>
        <w:jc w:val="both"/>
        <w:rPr>
          <w:rFonts w:ascii="Verdana" w:hAnsi="Verdana" w:cs="Times New Roman"/>
          <w:sz w:val="20"/>
          <w:szCs w:val="20"/>
        </w:rPr>
      </w:pPr>
      <w:r w:rsidRPr="00C94D78">
        <w:rPr>
          <w:rFonts w:ascii="Verdana" w:hAnsi="Verdana" w:cs="Times New Roman"/>
          <w:sz w:val="20"/>
          <w:szCs w:val="20"/>
        </w:rPr>
        <w:t xml:space="preserve">Fp: Faktor pengenceran </w:t>
      </w:r>
    </w:p>
    <w:p w:rsidR="00823947" w:rsidRPr="00C94D78" w:rsidRDefault="00823947" w:rsidP="00C94D78">
      <w:pPr>
        <w:spacing w:line="240" w:lineRule="auto"/>
        <w:jc w:val="both"/>
        <w:rPr>
          <w:rFonts w:ascii="Verdana" w:hAnsi="Verdana" w:cs="Times New Roman"/>
          <w:sz w:val="20"/>
          <w:szCs w:val="20"/>
        </w:rPr>
      </w:pPr>
      <w:r w:rsidRPr="00C94D78">
        <w:rPr>
          <w:rFonts w:ascii="Verdana" w:hAnsi="Verdana" w:cs="Times New Roman"/>
          <w:sz w:val="20"/>
          <w:szCs w:val="20"/>
        </w:rPr>
        <w:t>V: Volume larutan sampel (L)</w:t>
      </w:r>
    </w:p>
    <w:p w:rsidR="00823947" w:rsidRPr="00C94D78" w:rsidRDefault="00823947" w:rsidP="00C94D78">
      <w:pPr>
        <w:spacing w:line="240" w:lineRule="auto"/>
        <w:jc w:val="both"/>
        <w:rPr>
          <w:rFonts w:ascii="Verdana" w:hAnsi="Verdana" w:cs="Times New Roman"/>
          <w:sz w:val="20"/>
          <w:szCs w:val="20"/>
        </w:rPr>
      </w:pPr>
    </w:p>
    <w:p w:rsidR="00823947" w:rsidRPr="00C94D78" w:rsidRDefault="00823947" w:rsidP="00C94D78">
      <w:pPr>
        <w:spacing w:line="240" w:lineRule="auto"/>
        <w:jc w:val="both"/>
        <w:rPr>
          <w:rFonts w:ascii="Verdana" w:hAnsi="Verdana" w:cs="Times New Roman"/>
          <w:sz w:val="20"/>
          <w:szCs w:val="20"/>
          <w:lang w:val="en-US"/>
        </w:rPr>
      </w:pPr>
      <w:r w:rsidRPr="00C94D78">
        <w:rPr>
          <w:rFonts w:ascii="Verdana" w:hAnsi="Verdana" w:cs="Times New Roman"/>
          <w:b/>
          <w:sz w:val="20"/>
          <w:szCs w:val="20"/>
        </w:rPr>
        <w:t>HASIL PENELITIAN DAN PEMBAHAS</w:t>
      </w:r>
      <w:r w:rsidRPr="00C94D78">
        <w:rPr>
          <w:rFonts w:ascii="Verdana" w:hAnsi="Verdana" w:cs="Times New Roman"/>
          <w:b/>
          <w:sz w:val="20"/>
          <w:szCs w:val="20"/>
          <w:lang w:val="en-US"/>
        </w:rPr>
        <w:t>AN</w:t>
      </w:r>
    </w:p>
    <w:p w:rsidR="00823947" w:rsidRPr="00C94D78" w:rsidRDefault="00823947" w:rsidP="00C94D78">
      <w:pPr>
        <w:spacing w:line="240" w:lineRule="auto"/>
        <w:ind w:firstLine="720"/>
        <w:jc w:val="both"/>
        <w:rPr>
          <w:rFonts w:ascii="Verdana" w:hAnsi="Verdana" w:cs="Times New Roman"/>
          <w:sz w:val="20"/>
          <w:szCs w:val="20"/>
        </w:rPr>
      </w:pPr>
      <w:r w:rsidRPr="00C94D78">
        <w:rPr>
          <w:rFonts w:ascii="Verdana" w:hAnsi="Verdana" w:cs="Times New Roman"/>
          <w:sz w:val="20"/>
          <w:szCs w:val="20"/>
        </w:rPr>
        <w:t xml:space="preserve">Berdasarkan penelitian tentang pengaruh suhu dan waktu penyimpanan terhadap penurunan kadar asetosal </w:t>
      </w:r>
      <w:r w:rsidRPr="00C94D78">
        <w:rPr>
          <w:rFonts w:ascii="Verdana" w:hAnsi="Verdana" w:cs="Times New Roman"/>
          <w:sz w:val="20"/>
          <w:szCs w:val="20"/>
        </w:rPr>
        <w:lastRenderedPageBreak/>
        <w:t xml:space="preserve">bentuk sediaan tablet dan tablet salut enterik </w:t>
      </w:r>
      <w:r w:rsidR="00B2702B" w:rsidRPr="00C94D78">
        <w:rPr>
          <w:rFonts w:ascii="Verdana" w:hAnsi="Verdana" w:cs="Times New Roman"/>
          <w:sz w:val="20"/>
          <w:szCs w:val="20"/>
        </w:rPr>
        <w:t>diperoleh hasil sebagai berikut</w:t>
      </w:r>
      <w:r w:rsidRPr="00C94D78">
        <w:rPr>
          <w:rFonts w:ascii="Verdana" w:hAnsi="Verdana" w:cs="Times New Roman"/>
          <w:sz w:val="20"/>
          <w:szCs w:val="20"/>
        </w:rPr>
        <w:t>:</w:t>
      </w:r>
    </w:p>
    <w:p w:rsidR="00D863D2" w:rsidRDefault="00823947" w:rsidP="00C94D78">
      <w:pPr>
        <w:spacing w:line="240" w:lineRule="auto"/>
        <w:jc w:val="both"/>
        <w:rPr>
          <w:rFonts w:ascii="Verdana" w:hAnsi="Verdana" w:cs="Times New Roman"/>
          <w:b/>
          <w:sz w:val="20"/>
          <w:szCs w:val="20"/>
          <w:lang w:val="en-US"/>
        </w:rPr>
      </w:pPr>
      <w:r w:rsidRPr="00C94D78">
        <w:rPr>
          <w:rFonts w:ascii="Verdana" w:hAnsi="Verdana" w:cs="Times New Roman"/>
          <w:b/>
          <w:sz w:val="20"/>
          <w:szCs w:val="20"/>
        </w:rPr>
        <w:lastRenderedPageBreak/>
        <w:t>Pemeriksaan Penandaan Sampel</w:t>
      </w:r>
    </w:p>
    <w:p w:rsidR="00D863D2" w:rsidRPr="00D863D2" w:rsidRDefault="00D863D2" w:rsidP="00C94D78">
      <w:pPr>
        <w:spacing w:line="240" w:lineRule="auto"/>
        <w:jc w:val="both"/>
        <w:rPr>
          <w:rFonts w:ascii="Verdana" w:hAnsi="Verdana" w:cs="Times New Roman"/>
          <w:b/>
          <w:sz w:val="20"/>
          <w:szCs w:val="20"/>
          <w:lang w:val="en-US"/>
        </w:rPr>
        <w:sectPr w:rsidR="00D863D2" w:rsidRPr="00D863D2" w:rsidSect="00D863D2">
          <w:type w:val="continuous"/>
          <w:pgSz w:w="11907" w:h="16839" w:code="9"/>
          <w:pgMar w:top="1440" w:right="1440" w:bottom="1440" w:left="1440" w:header="720" w:footer="720" w:gutter="0"/>
          <w:cols w:num="2" w:space="720"/>
          <w:docGrid w:linePitch="360"/>
        </w:sectPr>
      </w:pPr>
    </w:p>
    <w:p w:rsidR="00297A62" w:rsidRPr="00C94D78" w:rsidRDefault="00297A62" w:rsidP="00C94D78">
      <w:pPr>
        <w:spacing w:line="240" w:lineRule="auto"/>
        <w:jc w:val="both"/>
        <w:rPr>
          <w:rFonts w:ascii="Verdana" w:hAnsi="Verdana" w:cs="Times New Roman"/>
          <w:b/>
          <w:sz w:val="20"/>
          <w:szCs w:val="20"/>
        </w:rPr>
      </w:pPr>
    </w:p>
    <w:p w:rsidR="00C94D78" w:rsidRDefault="00C94D78" w:rsidP="00C94D78">
      <w:pPr>
        <w:spacing w:line="240" w:lineRule="auto"/>
        <w:jc w:val="center"/>
        <w:rPr>
          <w:rFonts w:ascii="Verdana" w:hAnsi="Verdana" w:cs="Times New Roman"/>
          <w:sz w:val="20"/>
          <w:szCs w:val="20"/>
          <w:lang w:val="en-US"/>
        </w:rPr>
      </w:pPr>
      <w:proofErr w:type="spellStart"/>
      <w:proofErr w:type="gramStart"/>
      <w:r>
        <w:rPr>
          <w:rFonts w:ascii="Verdana" w:hAnsi="Verdana" w:cs="Times New Roman"/>
          <w:sz w:val="20"/>
          <w:szCs w:val="20"/>
          <w:lang w:val="en-US"/>
        </w:rPr>
        <w:t>Tabel</w:t>
      </w:r>
      <w:proofErr w:type="spellEnd"/>
      <w:r>
        <w:rPr>
          <w:rFonts w:ascii="Verdana" w:hAnsi="Verdana" w:cs="Times New Roman"/>
          <w:sz w:val="20"/>
          <w:szCs w:val="20"/>
          <w:lang w:val="en-US"/>
        </w:rPr>
        <w:t xml:space="preserve"> 2.</w:t>
      </w:r>
      <w:proofErr w:type="gramEnd"/>
    </w:p>
    <w:p w:rsidR="00297A62" w:rsidRDefault="00297A62" w:rsidP="00C94D78">
      <w:pPr>
        <w:spacing w:line="240" w:lineRule="auto"/>
        <w:jc w:val="center"/>
        <w:rPr>
          <w:rFonts w:ascii="Verdana" w:hAnsi="Verdana" w:cs="Times New Roman"/>
          <w:sz w:val="20"/>
          <w:szCs w:val="20"/>
          <w:lang w:val="en-US"/>
        </w:rPr>
      </w:pPr>
      <w:proofErr w:type="spellStart"/>
      <w:r w:rsidRPr="00C94D78">
        <w:rPr>
          <w:rFonts w:ascii="Verdana" w:hAnsi="Verdana" w:cs="Times New Roman"/>
          <w:sz w:val="20"/>
          <w:szCs w:val="20"/>
          <w:lang w:val="en-US"/>
        </w:rPr>
        <w:t>PenandaanSampelAsetosal</w:t>
      </w:r>
      <w:proofErr w:type="spellEnd"/>
    </w:p>
    <w:p w:rsidR="00C94D78" w:rsidRPr="00C94D78" w:rsidRDefault="00C94D78" w:rsidP="00C94D78">
      <w:pPr>
        <w:spacing w:line="240" w:lineRule="auto"/>
        <w:jc w:val="center"/>
        <w:rPr>
          <w:rFonts w:ascii="Verdana" w:hAnsi="Verdana" w:cs="Times New Roman"/>
          <w:sz w:val="20"/>
          <w:szCs w:val="20"/>
          <w:lang w:val="en-US"/>
        </w:rPr>
      </w:pPr>
    </w:p>
    <w:tbl>
      <w:tblPr>
        <w:tblW w:w="7796" w:type="dxa"/>
        <w:jc w:val="center"/>
        <w:tblBorders>
          <w:top w:val="single" w:sz="4" w:space="0" w:color="auto"/>
          <w:bottom w:val="single" w:sz="4" w:space="0" w:color="auto"/>
        </w:tblBorders>
        <w:tblLook w:val="04A0" w:firstRow="1" w:lastRow="0" w:firstColumn="1" w:lastColumn="0" w:noHBand="0" w:noVBand="1"/>
      </w:tblPr>
      <w:tblGrid>
        <w:gridCol w:w="567"/>
        <w:gridCol w:w="1984"/>
        <w:gridCol w:w="2693"/>
        <w:gridCol w:w="2552"/>
      </w:tblGrid>
      <w:tr w:rsidR="00297A62" w:rsidRPr="00C94D78" w:rsidTr="00C04408">
        <w:trPr>
          <w:trHeight w:val="315"/>
          <w:jc w:val="center"/>
        </w:trPr>
        <w:tc>
          <w:tcPr>
            <w:tcW w:w="567" w:type="dxa"/>
            <w:vMerge w:val="restart"/>
            <w:tcBorders>
              <w:top w:val="single" w:sz="4" w:space="0" w:color="auto"/>
              <w:bottom w:val="single" w:sz="4" w:space="0" w:color="auto"/>
            </w:tcBorders>
            <w:shd w:val="clear" w:color="auto" w:fill="auto"/>
            <w:vAlign w:val="center"/>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No</w:t>
            </w:r>
          </w:p>
        </w:tc>
        <w:tc>
          <w:tcPr>
            <w:tcW w:w="1984" w:type="dxa"/>
            <w:vMerge w:val="restart"/>
            <w:tcBorders>
              <w:top w:val="single" w:sz="4" w:space="0" w:color="auto"/>
              <w:bottom w:val="single" w:sz="4" w:space="0" w:color="auto"/>
            </w:tcBorders>
            <w:shd w:val="clear" w:color="auto" w:fill="auto"/>
            <w:vAlign w:val="center"/>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Penandaan</w:t>
            </w:r>
          </w:p>
        </w:tc>
        <w:tc>
          <w:tcPr>
            <w:tcW w:w="2693" w:type="dxa"/>
            <w:tcBorders>
              <w:top w:val="single" w:sz="4" w:space="0" w:color="auto"/>
              <w:bottom w:val="single" w:sz="4" w:space="0" w:color="auto"/>
            </w:tcBorders>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Sampel A</w:t>
            </w:r>
          </w:p>
        </w:tc>
        <w:tc>
          <w:tcPr>
            <w:tcW w:w="2552" w:type="dxa"/>
            <w:tcBorders>
              <w:top w:val="single" w:sz="4" w:space="0" w:color="auto"/>
              <w:bottom w:val="single" w:sz="4" w:space="0" w:color="auto"/>
            </w:tcBorders>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Sampel B</w:t>
            </w:r>
          </w:p>
        </w:tc>
      </w:tr>
      <w:tr w:rsidR="00297A62" w:rsidRPr="00C94D78" w:rsidTr="00C04408">
        <w:trPr>
          <w:trHeight w:val="330"/>
          <w:jc w:val="center"/>
        </w:trPr>
        <w:tc>
          <w:tcPr>
            <w:tcW w:w="567" w:type="dxa"/>
            <w:vMerge/>
            <w:tcBorders>
              <w:top w:val="single" w:sz="4" w:space="0" w:color="auto"/>
            </w:tcBorders>
            <w:vAlign w:val="center"/>
            <w:hideMark/>
          </w:tcPr>
          <w:p w:rsidR="00297A62" w:rsidRPr="00C94D78" w:rsidRDefault="00297A62" w:rsidP="00C94D78">
            <w:pPr>
              <w:pStyle w:val="NoSpacing"/>
              <w:jc w:val="center"/>
              <w:rPr>
                <w:rFonts w:ascii="Verdana" w:hAnsi="Verdana" w:cs="Times New Roman"/>
                <w:sz w:val="20"/>
                <w:szCs w:val="20"/>
              </w:rPr>
            </w:pPr>
          </w:p>
        </w:tc>
        <w:tc>
          <w:tcPr>
            <w:tcW w:w="1984" w:type="dxa"/>
            <w:vMerge/>
            <w:tcBorders>
              <w:top w:val="single" w:sz="4" w:space="0" w:color="auto"/>
              <w:bottom w:val="single" w:sz="4" w:space="0" w:color="auto"/>
            </w:tcBorders>
            <w:vAlign w:val="center"/>
            <w:hideMark/>
          </w:tcPr>
          <w:p w:rsidR="00297A62" w:rsidRPr="00C94D78" w:rsidRDefault="00297A62" w:rsidP="00C94D78">
            <w:pPr>
              <w:pStyle w:val="NoSpacing"/>
              <w:rPr>
                <w:rFonts w:ascii="Verdana" w:hAnsi="Verdana" w:cs="Times New Roman"/>
                <w:sz w:val="20"/>
                <w:szCs w:val="20"/>
              </w:rPr>
            </w:pPr>
          </w:p>
        </w:tc>
        <w:tc>
          <w:tcPr>
            <w:tcW w:w="2693" w:type="dxa"/>
            <w:tcBorders>
              <w:top w:val="single" w:sz="4" w:space="0" w:color="auto"/>
              <w:bottom w:val="single" w:sz="4" w:space="0" w:color="auto"/>
            </w:tcBorders>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(Asetosal tablet)</w:t>
            </w:r>
          </w:p>
        </w:tc>
        <w:tc>
          <w:tcPr>
            <w:tcW w:w="2552" w:type="dxa"/>
            <w:tcBorders>
              <w:top w:val="single" w:sz="4" w:space="0" w:color="auto"/>
              <w:bottom w:val="single" w:sz="4" w:space="0" w:color="auto"/>
            </w:tcBorders>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(Asetosal tabet salut enterik)</w:t>
            </w:r>
          </w:p>
        </w:tc>
      </w:tr>
      <w:tr w:rsidR="00297A62" w:rsidRPr="00C94D78" w:rsidTr="00C04408">
        <w:trPr>
          <w:trHeight w:val="318"/>
          <w:jc w:val="center"/>
        </w:trPr>
        <w:tc>
          <w:tcPr>
            <w:tcW w:w="567" w:type="dxa"/>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1</w:t>
            </w:r>
          </w:p>
        </w:tc>
        <w:tc>
          <w:tcPr>
            <w:tcW w:w="1984" w:type="dxa"/>
            <w:tcBorders>
              <w:top w:val="single" w:sz="4" w:space="0" w:color="auto"/>
            </w:tcBorders>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 xml:space="preserve">Bentuk  kemasan </w:t>
            </w:r>
          </w:p>
        </w:tc>
        <w:tc>
          <w:tcPr>
            <w:tcW w:w="2693" w:type="dxa"/>
            <w:tcBorders>
              <w:top w:val="single" w:sz="4" w:space="0" w:color="auto"/>
            </w:tcBorders>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Strip</w:t>
            </w:r>
          </w:p>
        </w:tc>
        <w:tc>
          <w:tcPr>
            <w:tcW w:w="2552" w:type="dxa"/>
            <w:tcBorders>
              <w:top w:val="single" w:sz="4" w:space="0" w:color="auto"/>
            </w:tcBorders>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Blister</w:t>
            </w:r>
          </w:p>
        </w:tc>
      </w:tr>
      <w:tr w:rsidR="00297A62" w:rsidRPr="00C94D78" w:rsidTr="00C04408">
        <w:trPr>
          <w:trHeight w:val="318"/>
          <w:jc w:val="center"/>
        </w:trPr>
        <w:tc>
          <w:tcPr>
            <w:tcW w:w="567" w:type="dxa"/>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2</w:t>
            </w:r>
          </w:p>
        </w:tc>
        <w:tc>
          <w:tcPr>
            <w:tcW w:w="1984"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 xml:space="preserve">Kondisi kemasan </w:t>
            </w:r>
          </w:p>
        </w:tc>
        <w:tc>
          <w:tcPr>
            <w:tcW w:w="2693"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Kemasan tablet baik</w:t>
            </w:r>
          </w:p>
        </w:tc>
        <w:tc>
          <w:tcPr>
            <w:tcW w:w="2552"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Kemasan tablet baik</w:t>
            </w:r>
          </w:p>
        </w:tc>
      </w:tr>
      <w:tr w:rsidR="00297A62" w:rsidRPr="00C94D78" w:rsidTr="00C04408">
        <w:trPr>
          <w:trHeight w:val="330"/>
          <w:jc w:val="center"/>
        </w:trPr>
        <w:tc>
          <w:tcPr>
            <w:tcW w:w="567" w:type="dxa"/>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3</w:t>
            </w:r>
          </w:p>
        </w:tc>
        <w:tc>
          <w:tcPr>
            <w:tcW w:w="1984"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 xml:space="preserve">Bentuk sediaan </w:t>
            </w:r>
          </w:p>
        </w:tc>
        <w:tc>
          <w:tcPr>
            <w:tcW w:w="2693"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Tablet kempa</w:t>
            </w:r>
          </w:p>
        </w:tc>
        <w:tc>
          <w:tcPr>
            <w:tcW w:w="2552"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Tablet salut enterik</w:t>
            </w:r>
          </w:p>
        </w:tc>
      </w:tr>
      <w:tr w:rsidR="00297A62" w:rsidRPr="00C94D78" w:rsidTr="00C04408">
        <w:trPr>
          <w:trHeight w:val="330"/>
          <w:jc w:val="center"/>
        </w:trPr>
        <w:tc>
          <w:tcPr>
            <w:tcW w:w="567" w:type="dxa"/>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4</w:t>
            </w:r>
          </w:p>
        </w:tc>
        <w:tc>
          <w:tcPr>
            <w:tcW w:w="1984"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Warna</w:t>
            </w:r>
          </w:p>
        </w:tc>
        <w:tc>
          <w:tcPr>
            <w:tcW w:w="2693"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 xml:space="preserve">Orange </w:t>
            </w:r>
          </w:p>
        </w:tc>
        <w:tc>
          <w:tcPr>
            <w:tcW w:w="2552"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 xml:space="preserve">Putih </w:t>
            </w:r>
          </w:p>
        </w:tc>
      </w:tr>
      <w:tr w:rsidR="00297A62" w:rsidRPr="00C94D78" w:rsidTr="00C04408">
        <w:trPr>
          <w:trHeight w:val="330"/>
          <w:jc w:val="center"/>
        </w:trPr>
        <w:tc>
          <w:tcPr>
            <w:tcW w:w="567" w:type="dxa"/>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5</w:t>
            </w:r>
          </w:p>
        </w:tc>
        <w:tc>
          <w:tcPr>
            <w:tcW w:w="1984"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Nomor registrasi</w:t>
            </w:r>
          </w:p>
        </w:tc>
        <w:tc>
          <w:tcPr>
            <w:tcW w:w="2693"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DBL 8800700363A1 </w:t>
            </w:r>
          </w:p>
        </w:tc>
        <w:tc>
          <w:tcPr>
            <w:tcW w:w="2552"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DKL 9914706715A1</w:t>
            </w:r>
          </w:p>
        </w:tc>
      </w:tr>
      <w:tr w:rsidR="00297A62" w:rsidRPr="00C94D78" w:rsidTr="00C04408">
        <w:trPr>
          <w:trHeight w:val="330"/>
          <w:jc w:val="center"/>
        </w:trPr>
        <w:tc>
          <w:tcPr>
            <w:tcW w:w="567" w:type="dxa"/>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6</w:t>
            </w:r>
          </w:p>
        </w:tc>
        <w:tc>
          <w:tcPr>
            <w:tcW w:w="1984"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 xml:space="preserve">Nomor </w:t>
            </w:r>
            <w:r w:rsidRPr="00C94D78">
              <w:rPr>
                <w:rFonts w:ascii="Verdana" w:hAnsi="Verdana" w:cs="Times New Roman"/>
                <w:i/>
                <w:sz w:val="20"/>
                <w:szCs w:val="20"/>
              </w:rPr>
              <w:t>batch</w:t>
            </w:r>
          </w:p>
        </w:tc>
        <w:tc>
          <w:tcPr>
            <w:tcW w:w="2693"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101786</w:t>
            </w:r>
          </w:p>
        </w:tc>
        <w:tc>
          <w:tcPr>
            <w:tcW w:w="2552"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17043302 </w:t>
            </w:r>
          </w:p>
        </w:tc>
      </w:tr>
      <w:tr w:rsidR="00297A62" w:rsidRPr="00C94D78" w:rsidTr="00C04408">
        <w:trPr>
          <w:trHeight w:val="330"/>
          <w:jc w:val="center"/>
        </w:trPr>
        <w:tc>
          <w:tcPr>
            <w:tcW w:w="567" w:type="dxa"/>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7</w:t>
            </w:r>
          </w:p>
        </w:tc>
        <w:tc>
          <w:tcPr>
            <w:tcW w:w="1984"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Waktu kadaluarsa</w:t>
            </w:r>
          </w:p>
        </w:tc>
        <w:tc>
          <w:tcPr>
            <w:tcW w:w="2693"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28 02 2019</w:t>
            </w:r>
          </w:p>
        </w:tc>
        <w:tc>
          <w:tcPr>
            <w:tcW w:w="2552"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10 2018 </w:t>
            </w:r>
          </w:p>
        </w:tc>
      </w:tr>
      <w:tr w:rsidR="00297A62" w:rsidRPr="00C94D78" w:rsidTr="00C04408">
        <w:trPr>
          <w:trHeight w:val="330"/>
          <w:jc w:val="center"/>
        </w:trPr>
        <w:tc>
          <w:tcPr>
            <w:tcW w:w="567" w:type="dxa"/>
            <w:shd w:val="clear" w:color="auto" w:fill="auto"/>
            <w:hideMark/>
          </w:tcPr>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8</w:t>
            </w:r>
          </w:p>
        </w:tc>
        <w:tc>
          <w:tcPr>
            <w:tcW w:w="1984"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 xml:space="preserve">Dosis sediaan </w:t>
            </w:r>
          </w:p>
        </w:tc>
        <w:tc>
          <w:tcPr>
            <w:tcW w:w="2693"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80 mg</w:t>
            </w:r>
          </w:p>
        </w:tc>
        <w:tc>
          <w:tcPr>
            <w:tcW w:w="2552" w:type="dxa"/>
            <w:shd w:val="clear" w:color="auto" w:fill="auto"/>
            <w:hideMark/>
          </w:tcPr>
          <w:p w:rsidR="00297A62" w:rsidRPr="00C94D78" w:rsidRDefault="00297A62" w:rsidP="00C94D78">
            <w:pPr>
              <w:pStyle w:val="NoSpacing"/>
              <w:rPr>
                <w:rFonts w:ascii="Verdana" w:hAnsi="Verdana" w:cs="Times New Roman"/>
                <w:sz w:val="20"/>
                <w:szCs w:val="20"/>
              </w:rPr>
            </w:pPr>
            <w:r w:rsidRPr="00C94D78">
              <w:rPr>
                <w:rFonts w:ascii="Verdana" w:hAnsi="Verdana" w:cs="Times New Roman"/>
                <w:sz w:val="20"/>
                <w:szCs w:val="20"/>
              </w:rPr>
              <w:t>80 mg</w:t>
            </w:r>
          </w:p>
        </w:tc>
      </w:tr>
    </w:tbl>
    <w:p w:rsidR="00B2702B" w:rsidRPr="00C94D78" w:rsidRDefault="00B2702B" w:rsidP="00C94D78">
      <w:pPr>
        <w:spacing w:line="240" w:lineRule="auto"/>
        <w:jc w:val="both"/>
        <w:rPr>
          <w:rFonts w:ascii="Verdana" w:hAnsi="Verdana" w:cs="Times New Roman"/>
          <w:b/>
          <w:sz w:val="20"/>
          <w:szCs w:val="20"/>
        </w:rPr>
      </w:pPr>
    </w:p>
    <w:p w:rsidR="00297A62" w:rsidRPr="00C94D78" w:rsidRDefault="00297A62" w:rsidP="00C94D78">
      <w:pPr>
        <w:spacing w:line="240" w:lineRule="auto"/>
        <w:jc w:val="both"/>
        <w:rPr>
          <w:rFonts w:ascii="Verdana" w:hAnsi="Verdana" w:cs="Times New Roman"/>
          <w:b/>
          <w:sz w:val="20"/>
          <w:szCs w:val="20"/>
          <w:lang w:val="en-US"/>
        </w:rPr>
      </w:pPr>
      <w:proofErr w:type="spellStart"/>
      <w:r w:rsidRPr="00C94D78">
        <w:rPr>
          <w:rFonts w:ascii="Verdana" w:hAnsi="Verdana" w:cs="Times New Roman"/>
          <w:b/>
          <w:sz w:val="20"/>
          <w:szCs w:val="20"/>
          <w:lang w:val="en-US"/>
        </w:rPr>
        <w:t>Keseragaman</w:t>
      </w:r>
      <w:proofErr w:type="spellEnd"/>
      <w:r w:rsidR="00AC5C0B" w:rsidRPr="00C94D78">
        <w:rPr>
          <w:rFonts w:ascii="Verdana" w:hAnsi="Verdana" w:cs="Times New Roman"/>
          <w:b/>
          <w:sz w:val="20"/>
          <w:szCs w:val="20"/>
        </w:rPr>
        <w:t xml:space="preserve"> </w:t>
      </w:r>
      <w:proofErr w:type="spellStart"/>
      <w:r w:rsidRPr="00C94D78">
        <w:rPr>
          <w:rFonts w:ascii="Verdana" w:hAnsi="Verdana" w:cs="Times New Roman"/>
          <w:b/>
          <w:sz w:val="20"/>
          <w:szCs w:val="20"/>
          <w:lang w:val="en-US"/>
        </w:rPr>
        <w:t>Bobot</w:t>
      </w:r>
      <w:proofErr w:type="spellEnd"/>
    </w:p>
    <w:p w:rsidR="00297A62" w:rsidRPr="00C94D78" w:rsidRDefault="00297A62" w:rsidP="00C94D78">
      <w:pPr>
        <w:spacing w:line="240" w:lineRule="auto"/>
        <w:jc w:val="both"/>
        <w:rPr>
          <w:rFonts w:ascii="Verdana" w:hAnsi="Verdana" w:cs="Times New Roman"/>
          <w:b/>
          <w:sz w:val="20"/>
          <w:szCs w:val="20"/>
          <w:lang w:val="en-US"/>
        </w:rPr>
      </w:pPr>
    </w:p>
    <w:p w:rsidR="00C94D78" w:rsidRPr="00C94D78" w:rsidRDefault="00C94D78" w:rsidP="00C94D78">
      <w:pPr>
        <w:spacing w:line="240" w:lineRule="auto"/>
        <w:jc w:val="center"/>
        <w:rPr>
          <w:rFonts w:ascii="Verdana" w:hAnsi="Verdana" w:cs="Times New Roman"/>
          <w:sz w:val="20"/>
          <w:szCs w:val="20"/>
          <w:lang w:val="en-US"/>
        </w:rPr>
      </w:pPr>
      <w:r w:rsidRPr="00C94D78">
        <w:rPr>
          <w:rFonts w:ascii="Verdana" w:hAnsi="Verdana" w:cs="Times New Roman"/>
          <w:sz w:val="20"/>
          <w:szCs w:val="20"/>
        </w:rPr>
        <w:t>Tabel 3.</w:t>
      </w:r>
    </w:p>
    <w:p w:rsidR="00297A62" w:rsidRPr="00C94D78" w:rsidRDefault="00297A62" w:rsidP="00C94D78">
      <w:pPr>
        <w:spacing w:line="240" w:lineRule="auto"/>
        <w:jc w:val="center"/>
        <w:rPr>
          <w:rFonts w:ascii="Verdana" w:hAnsi="Verdana" w:cs="Times New Roman"/>
          <w:sz w:val="20"/>
          <w:szCs w:val="20"/>
          <w:lang w:val="en-US"/>
        </w:rPr>
      </w:pPr>
      <w:r w:rsidRPr="00C94D78">
        <w:rPr>
          <w:rFonts w:ascii="Verdana" w:hAnsi="Verdana" w:cs="Times New Roman"/>
          <w:sz w:val="20"/>
          <w:szCs w:val="20"/>
        </w:rPr>
        <w:t>Data Hasil Keseragaman Bobot Sampel A (Asetosal Tablet)</w:t>
      </w:r>
    </w:p>
    <w:p w:rsidR="00C94D78" w:rsidRPr="00C94D78" w:rsidRDefault="00C94D78" w:rsidP="00C94D78">
      <w:pPr>
        <w:pStyle w:val="ListParagraph"/>
        <w:spacing w:line="240" w:lineRule="auto"/>
        <w:ind w:left="993"/>
        <w:rPr>
          <w:rFonts w:ascii="Verdana" w:hAnsi="Verdana" w:cs="Times New Roman"/>
          <w:sz w:val="20"/>
          <w:szCs w:val="20"/>
          <w:lang w:val="en-US"/>
        </w:rPr>
      </w:pPr>
    </w:p>
    <w:tbl>
      <w:tblPr>
        <w:tblW w:w="780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2126"/>
        <w:gridCol w:w="1134"/>
        <w:gridCol w:w="850"/>
        <w:gridCol w:w="821"/>
        <w:gridCol w:w="821"/>
        <w:gridCol w:w="881"/>
        <w:gridCol w:w="606"/>
      </w:tblGrid>
      <w:tr w:rsidR="00297A62" w:rsidRPr="00C94D78" w:rsidTr="00C94D78">
        <w:trPr>
          <w:trHeight w:val="70"/>
          <w:jc w:val="center"/>
        </w:trPr>
        <w:tc>
          <w:tcPr>
            <w:tcW w:w="567" w:type="dxa"/>
            <w:vMerge w:val="restart"/>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No</w:t>
            </w:r>
          </w:p>
        </w:tc>
        <w:tc>
          <w:tcPr>
            <w:tcW w:w="2126" w:type="dxa"/>
            <w:vMerge w:val="restart"/>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Sampel</w:t>
            </w:r>
          </w:p>
        </w:tc>
        <w:tc>
          <w:tcPr>
            <w:tcW w:w="1134" w:type="dxa"/>
            <w:vMerge w:val="restart"/>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Bobot rata-rata tablet (mg)</w:t>
            </w:r>
          </w:p>
        </w:tc>
        <w:tc>
          <w:tcPr>
            <w:tcW w:w="3979" w:type="dxa"/>
            <w:gridSpan w:val="5"/>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Keseragaman bobot</w:t>
            </w:r>
          </w:p>
        </w:tc>
      </w:tr>
      <w:tr w:rsidR="00297A62" w:rsidRPr="00C94D78" w:rsidTr="00C94D78">
        <w:trPr>
          <w:trHeight w:val="70"/>
          <w:jc w:val="center"/>
        </w:trPr>
        <w:tc>
          <w:tcPr>
            <w:tcW w:w="567"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2126"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1134"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1671" w:type="dxa"/>
            <w:gridSpan w:val="2"/>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Kolom A 5%</w:t>
            </w:r>
          </w:p>
        </w:tc>
        <w:tc>
          <w:tcPr>
            <w:tcW w:w="1702" w:type="dxa"/>
            <w:gridSpan w:val="2"/>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Kolom B 10%</w:t>
            </w:r>
          </w:p>
        </w:tc>
        <w:tc>
          <w:tcPr>
            <w:tcW w:w="606" w:type="dxa"/>
            <w:vMerge w:val="restart"/>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ket.</w:t>
            </w:r>
          </w:p>
        </w:tc>
      </w:tr>
      <w:tr w:rsidR="00297A62" w:rsidRPr="00C94D78" w:rsidTr="00C94D78">
        <w:trPr>
          <w:trHeight w:val="315"/>
          <w:jc w:val="center"/>
        </w:trPr>
        <w:tc>
          <w:tcPr>
            <w:tcW w:w="567"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2126"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1134"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850"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RA (mg)</w:t>
            </w:r>
          </w:p>
        </w:tc>
        <w:tc>
          <w:tcPr>
            <w:tcW w:w="821"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RB (mg)</w:t>
            </w:r>
          </w:p>
        </w:tc>
        <w:tc>
          <w:tcPr>
            <w:tcW w:w="821"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RA (mg)</w:t>
            </w:r>
          </w:p>
        </w:tc>
        <w:tc>
          <w:tcPr>
            <w:tcW w:w="881"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RB (mg)</w:t>
            </w:r>
          </w:p>
        </w:tc>
        <w:tc>
          <w:tcPr>
            <w:tcW w:w="606" w:type="dxa"/>
            <w:vMerge/>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p>
        </w:tc>
      </w:tr>
      <w:tr w:rsidR="00297A62" w:rsidRPr="00C94D78" w:rsidTr="00C94D78">
        <w:trPr>
          <w:trHeight w:val="300"/>
          <w:jc w:val="center"/>
        </w:trPr>
        <w:tc>
          <w:tcPr>
            <w:tcW w:w="567" w:type="dxa"/>
            <w:shd w:val="clear" w:color="auto" w:fill="auto"/>
            <w:noWrap/>
            <w:vAlign w:val="center"/>
            <w:hideMark/>
          </w:tcPr>
          <w:p w:rsidR="00297A62" w:rsidRPr="00C94D78" w:rsidRDefault="00297A62" w:rsidP="00C94D78">
            <w:pPr>
              <w:pStyle w:val="NoSpacing"/>
              <w:rPr>
                <w:rFonts w:ascii="Verdana" w:hAnsi="Verdana" w:cs="Times New Roman"/>
                <w:sz w:val="20"/>
                <w:szCs w:val="20"/>
                <w:lang w:eastAsia="id-ID"/>
              </w:rPr>
            </w:pPr>
            <w:r w:rsidRPr="00C94D78">
              <w:rPr>
                <w:rFonts w:ascii="Verdana" w:hAnsi="Verdana" w:cs="Times New Roman"/>
                <w:sz w:val="20"/>
                <w:szCs w:val="20"/>
                <w:lang w:eastAsia="id-ID"/>
              </w:rPr>
              <w:t> 1.</w:t>
            </w:r>
          </w:p>
        </w:tc>
        <w:tc>
          <w:tcPr>
            <w:tcW w:w="2126" w:type="dxa"/>
            <w:shd w:val="clear" w:color="auto" w:fill="auto"/>
            <w:noWrap/>
            <w:vAlign w:val="center"/>
            <w:hideMark/>
          </w:tcPr>
          <w:p w:rsidR="00297A62" w:rsidRPr="00C94D78" w:rsidRDefault="00297A62" w:rsidP="00C94D78">
            <w:pPr>
              <w:pStyle w:val="NoSpacing"/>
              <w:rPr>
                <w:rFonts w:ascii="Verdana" w:hAnsi="Verdana" w:cs="Times New Roman"/>
                <w:sz w:val="20"/>
                <w:szCs w:val="20"/>
                <w:lang w:eastAsia="id-ID"/>
              </w:rPr>
            </w:pPr>
            <w:r w:rsidRPr="00C94D78">
              <w:rPr>
                <w:rFonts w:ascii="Verdana" w:hAnsi="Verdana" w:cs="Times New Roman"/>
                <w:sz w:val="20"/>
                <w:szCs w:val="20"/>
                <w:lang w:eastAsia="id-ID"/>
              </w:rPr>
              <w:t> Sampel A (Asetosal tablet)</w:t>
            </w:r>
          </w:p>
        </w:tc>
        <w:tc>
          <w:tcPr>
            <w:tcW w:w="1134"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304</w:t>
            </w:r>
          </w:p>
        </w:tc>
        <w:tc>
          <w:tcPr>
            <w:tcW w:w="850"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319,2</w:t>
            </w:r>
          </w:p>
        </w:tc>
        <w:tc>
          <w:tcPr>
            <w:tcW w:w="821"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288,8</w:t>
            </w:r>
          </w:p>
        </w:tc>
        <w:tc>
          <w:tcPr>
            <w:tcW w:w="821"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334,4</w:t>
            </w:r>
          </w:p>
        </w:tc>
        <w:tc>
          <w:tcPr>
            <w:tcW w:w="881"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273,6</w:t>
            </w:r>
          </w:p>
        </w:tc>
        <w:tc>
          <w:tcPr>
            <w:tcW w:w="606"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MS</w:t>
            </w:r>
          </w:p>
        </w:tc>
      </w:tr>
    </w:tbl>
    <w:p w:rsidR="00297A62" w:rsidRPr="00C94D78" w:rsidRDefault="00297A62" w:rsidP="00C94D78">
      <w:pPr>
        <w:spacing w:line="240" w:lineRule="auto"/>
        <w:jc w:val="both"/>
        <w:rPr>
          <w:rFonts w:ascii="Verdana" w:hAnsi="Verdana" w:cs="Times New Roman"/>
          <w:b/>
          <w:sz w:val="20"/>
          <w:szCs w:val="20"/>
        </w:rPr>
      </w:pPr>
    </w:p>
    <w:p w:rsidR="00297A62" w:rsidRPr="00C94D78" w:rsidRDefault="00297A62" w:rsidP="00C94D78">
      <w:pPr>
        <w:spacing w:line="240" w:lineRule="auto"/>
        <w:jc w:val="both"/>
        <w:rPr>
          <w:rFonts w:ascii="Verdana" w:hAnsi="Verdana" w:cs="Times New Roman"/>
          <w:b/>
          <w:sz w:val="20"/>
          <w:szCs w:val="20"/>
        </w:rPr>
      </w:pPr>
    </w:p>
    <w:p w:rsidR="00C94D78" w:rsidRDefault="00297A62" w:rsidP="00C94D78">
      <w:pPr>
        <w:spacing w:line="240" w:lineRule="auto"/>
        <w:jc w:val="center"/>
        <w:rPr>
          <w:rFonts w:ascii="Verdana" w:hAnsi="Verdana" w:cs="Times New Roman"/>
          <w:sz w:val="20"/>
          <w:szCs w:val="20"/>
          <w:lang w:val="en-US"/>
        </w:rPr>
      </w:pPr>
      <w:r w:rsidRPr="00C94D78">
        <w:rPr>
          <w:rFonts w:ascii="Verdana" w:hAnsi="Verdana" w:cs="Times New Roman"/>
          <w:sz w:val="20"/>
          <w:szCs w:val="20"/>
        </w:rPr>
        <w:t>Tabel 4.</w:t>
      </w:r>
    </w:p>
    <w:p w:rsidR="00297A62" w:rsidRPr="00C94D78" w:rsidRDefault="00297A62" w:rsidP="00C94D78">
      <w:pPr>
        <w:spacing w:line="240" w:lineRule="auto"/>
        <w:jc w:val="center"/>
        <w:rPr>
          <w:rFonts w:ascii="Verdana" w:hAnsi="Verdana" w:cs="Times New Roman"/>
          <w:sz w:val="20"/>
          <w:szCs w:val="20"/>
        </w:rPr>
      </w:pPr>
      <w:r w:rsidRPr="00C94D78">
        <w:rPr>
          <w:rFonts w:ascii="Verdana" w:hAnsi="Verdana" w:cs="Times New Roman"/>
          <w:sz w:val="20"/>
          <w:szCs w:val="20"/>
        </w:rPr>
        <w:t>Data Hasil Keseragaman Bobot Sampel B (Asetosal Tablet Salut Enterik)</w:t>
      </w:r>
    </w:p>
    <w:p w:rsidR="00297A62" w:rsidRPr="00C94D78" w:rsidRDefault="00297A62" w:rsidP="00C94D78">
      <w:pPr>
        <w:spacing w:line="240" w:lineRule="auto"/>
        <w:jc w:val="both"/>
        <w:rPr>
          <w:rFonts w:ascii="Verdana" w:hAnsi="Verdana" w:cs="Times New Roman"/>
          <w:b/>
          <w:sz w:val="20"/>
          <w:szCs w:val="20"/>
        </w:rPr>
      </w:pPr>
    </w:p>
    <w:tbl>
      <w:tblPr>
        <w:tblW w:w="9014" w:type="dxa"/>
        <w:jc w:val="center"/>
        <w:tblInd w:w="562" w:type="dxa"/>
        <w:tblBorders>
          <w:top w:val="single" w:sz="4" w:space="0" w:color="auto"/>
          <w:bottom w:val="single" w:sz="4" w:space="0" w:color="auto"/>
          <w:insideH w:val="single" w:sz="4" w:space="0" w:color="auto"/>
        </w:tblBorders>
        <w:tblLook w:val="04A0" w:firstRow="1" w:lastRow="0" w:firstColumn="1" w:lastColumn="0" w:noHBand="0" w:noVBand="1"/>
      </w:tblPr>
      <w:tblGrid>
        <w:gridCol w:w="554"/>
        <w:gridCol w:w="2675"/>
        <w:gridCol w:w="1418"/>
        <w:gridCol w:w="986"/>
        <w:gridCol w:w="925"/>
        <w:gridCol w:w="925"/>
        <w:gridCol w:w="925"/>
        <w:gridCol w:w="606"/>
      </w:tblGrid>
      <w:tr w:rsidR="00297A62" w:rsidRPr="00C94D78" w:rsidTr="00D863D2">
        <w:trPr>
          <w:trHeight w:val="315"/>
          <w:jc w:val="center"/>
        </w:trPr>
        <w:tc>
          <w:tcPr>
            <w:tcW w:w="554" w:type="dxa"/>
            <w:vMerge w:val="restart"/>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No</w:t>
            </w:r>
          </w:p>
        </w:tc>
        <w:tc>
          <w:tcPr>
            <w:tcW w:w="2675" w:type="dxa"/>
            <w:vMerge w:val="restart"/>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Sampel</w:t>
            </w:r>
          </w:p>
        </w:tc>
        <w:tc>
          <w:tcPr>
            <w:tcW w:w="1418" w:type="dxa"/>
            <w:vMerge w:val="restart"/>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Bobot rata-rata tablet (mg)</w:t>
            </w:r>
          </w:p>
        </w:tc>
        <w:tc>
          <w:tcPr>
            <w:tcW w:w="4367" w:type="dxa"/>
            <w:gridSpan w:val="5"/>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Keseragaman bobot</w:t>
            </w:r>
          </w:p>
        </w:tc>
      </w:tr>
      <w:tr w:rsidR="00297A62" w:rsidRPr="00C94D78" w:rsidTr="00D863D2">
        <w:trPr>
          <w:trHeight w:val="315"/>
          <w:jc w:val="center"/>
        </w:trPr>
        <w:tc>
          <w:tcPr>
            <w:tcW w:w="554"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2675"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1418"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1911" w:type="dxa"/>
            <w:gridSpan w:val="2"/>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Kolom A 7,5%</w:t>
            </w:r>
          </w:p>
        </w:tc>
        <w:tc>
          <w:tcPr>
            <w:tcW w:w="1850" w:type="dxa"/>
            <w:gridSpan w:val="2"/>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Kolom B 15%</w:t>
            </w:r>
          </w:p>
        </w:tc>
        <w:tc>
          <w:tcPr>
            <w:tcW w:w="606" w:type="dxa"/>
            <w:vMerge w:val="restart"/>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ket.</w:t>
            </w:r>
          </w:p>
        </w:tc>
      </w:tr>
      <w:tr w:rsidR="00297A62" w:rsidRPr="00C94D78" w:rsidTr="00D863D2">
        <w:trPr>
          <w:trHeight w:val="315"/>
          <w:jc w:val="center"/>
        </w:trPr>
        <w:tc>
          <w:tcPr>
            <w:tcW w:w="554"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2675"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1418" w:type="dxa"/>
            <w:vMerge/>
            <w:vAlign w:val="center"/>
            <w:hideMark/>
          </w:tcPr>
          <w:p w:rsidR="00297A62" w:rsidRPr="00C94D78" w:rsidRDefault="00297A62" w:rsidP="00C94D78">
            <w:pPr>
              <w:pStyle w:val="NoSpacing"/>
              <w:jc w:val="center"/>
              <w:rPr>
                <w:rFonts w:ascii="Verdana" w:hAnsi="Verdana" w:cs="Times New Roman"/>
                <w:sz w:val="20"/>
                <w:szCs w:val="20"/>
                <w:lang w:eastAsia="id-ID"/>
              </w:rPr>
            </w:pPr>
          </w:p>
        </w:tc>
        <w:tc>
          <w:tcPr>
            <w:tcW w:w="986"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RA (mg)</w:t>
            </w:r>
          </w:p>
        </w:tc>
        <w:tc>
          <w:tcPr>
            <w:tcW w:w="925"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RB (mg)</w:t>
            </w:r>
          </w:p>
        </w:tc>
        <w:tc>
          <w:tcPr>
            <w:tcW w:w="925"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RA (mg)</w:t>
            </w:r>
          </w:p>
        </w:tc>
        <w:tc>
          <w:tcPr>
            <w:tcW w:w="925"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RB (mg)</w:t>
            </w:r>
          </w:p>
        </w:tc>
        <w:tc>
          <w:tcPr>
            <w:tcW w:w="606" w:type="dxa"/>
            <w:vMerge/>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p>
        </w:tc>
      </w:tr>
      <w:tr w:rsidR="00297A62" w:rsidRPr="00C94D78" w:rsidTr="00D863D2">
        <w:trPr>
          <w:trHeight w:val="300"/>
          <w:jc w:val="center"/>
        </w:trPr>
        <w:tc>
          <w:tcPr>
            <w:tcW w:w="554" w:type="dxa"/>
            <w:shd w:val="clear" w:color="auto" w:fill="auto"/>
            <w:noWrap/>
            <w:vAlign w:val="center"/>
            <w:hideMark/>
          </w:tcPr>
          <w:p w:rsidR="00297A62" w:rsidRPr="00C94D78" w:rsidRDefault="00297A62" w:rsidP="00C94D78">
            <w:pPr>
              <w:pStyle w:val="NoSpacing"/>
              <w:rPr>
                <w:rFonts w:ascii="Verdana" w:hAnsi="Verdana" w:cs="Times New Roman"/>
                <w:sz w:val="20"/>
                <w:szCs w:val="20"/>
                <w:lang w:eastAsia="id-ID"/>
              </w:rPr>
            </w:pPr>
            <w:r w:rsidRPr="00C94D78">
              <w:rPr>
                <w:rFonts w:ascii="Verdana" w:hAnsi="Verdana" w:cs="Times New Roman"/>
                <w:sz w:val="20"/>
                <w:szCs w:val="20"/>
                <w:lang w:eastAsia="id-ID"/>
              </w:rPr>
              <w:t> 1.</w:t>
            </w:r>
          </w:p>
        </w:tc>
        <w:tc>
          <w:tcPr>
            <w:tcW w:w="2675" w:type="dxa"/>
            <w:shd w:val="clear" w:color="auto" w:fill="auto"/>
            <w:noWrap/>
            <w:vAlign w:val="center"/>
            <w:hideMark/>
          </w:tcPr>
          <w:p w:rsidR="00297A62" w:rsidRPr="00C94D78" w:rsidRDefault="00297A62" w:rsidP="00C94D78">
            <w:pPr>
              <w:pStyle w:val="NoSpacing"/>
              <w:rPr>
                <w:rFonts w:ascii="Verdana" w:hAnsi="Verdana" w:cs="Times New Roman"/>
                <w:sz w:val="20"/>
                <w:szCs w:val="20"/>
                <w:lang w:eastAsia="id-ID"/>
              </w:rPr>
            </w:pPr>
            <w:r w:rsidRPr="00C94D78">
              <w:rPr>
                <w:rFonts w:ascii="Verdana" w:hAnsi="Verdana" w:cs="Times New Roman"/>
                <w:sz w:val="20"/>
                <w:szCs w:val="20"/>
                <w:lang w:eastAsia="id-ID"/>
              </w:rPr>
              <w:t>Sampel B (Asetosal Tablet Salut Enterik)</w:t>
            </w:r>
          </w:p>
        </w:tc>
        <w:tc>
          <w:tcPr>
            <w:tcW w:w="1418"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187,15</w:t>
            </w:r>
          </w:p>
        </w:tc>
        <w:tc>
          <w:tcPr>
            <w:tcW w:w="986"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193,67</w:t>
            </w:r>
          </w:p>
        </w:tc>
        <w:tc>
          <w:tcPr>
            <w:tcW w:w="925"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173,11</w:t>
            </w:r>
          </w:p>
        </w:tc>
        <w:tc>
          <w:tcPr>
            <w:tcW w:w="925"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215,22</w:t>
            </w:r>
          </w:p>
        </w:tc>
        <w:tc>
          <w:tcPr>
            <w:tcW w:w="925"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159,07</w:t>
            </w:r>
          </w:p>
        </w:tc>
        <w:tc>
          <w:tcPr>
            <w:tcW w:w="606" w:type="dxa"/>
            <w:shd w:val="clear" w:color="auto" w:fill="auto"/>
            <w:noWrap/>
            <w:vAlign w:val="center"/>
            <w:hideMark/>
          </w:tcPr>
          <w:p w:rsidR="00297A62" w:rsidRPr="00C94D78" w:rsidRDefault="00297A62" w:rsidP="00C94D78">
            <w:pPr>
              <w:pStyle w:val="NoSpacing"/>
              <w:jc w:val="center"/>
              <w:rPr>
                <w:rFonts w:ascii="Verdana" w:hAnsi="Verdana" w:cs="Times New Roman"/>
                <w:sz w:val="20"/>
                <w:szCs w:val="20"/>
                <w:lang w:eastAsia="id-ID"/>
              </w:rPr>
            </w:pPr>
            <w:r w:rsidRPr="00C94D78">
              <w:rPr>
                <w:rFonts w:ascii="Verdana" w:hAnsi="Verdana" w:cs="Times New Roman"/>
                <w:sz w:val="20"/>
                <w:szCs w:val="20"/>
                <w:lang w:eastAsia="id-ID"/>
              </w:rPr>
              <w:t>MS</w:t>
            </w:r>
          </w:p>
        </w:tc>
      </w:tr>
    </w:tbl>
    <w:p w:rsidR="00297A62" w:rsidRPr="00C94D78" w:rsidRDefault="00297A62" w:rsidP="00C94D78">
      <w:pPr>
        <w:spacing w:line="240" w:lineRule="auto"/>
        <w:jc w:val="both"/>
        <w:rPr>
          <w:rFonts w:ascii="Verdana" w:hAnsi="Verdana" w:cs="Times New Roman"/>
          <w:b/>
          <w:sz w:val="20"/>
          <w:szCs w:val="20"/>
        </w:rPr>
      </w:pPr>
    </w:p>
    <w:p w:rsidR="00297A62" w:rsidRPr="00C94D78" w:rsidRDefault="00297A62" w:rsidP="00C94D78">
      <w:pPr>
        <w:spacing w:line="240" w:lineRule="auto"/>
        <w:jc w:val="both"/>
        <w:rPr>
          <w:rFonts w:ascii="Verdana" w:hAnsi="Verdana" w:cs="Times New Roman"/>
          <w:b/>
          <w:sz w:val="20"/>
          <w:szCs w:val="20"/>
        </w:rPr>
      </w:pPr>
      <w:r w:rsidRPr="00C94D78">
        <w:rPr>
          <w:rFonts w:ascii="Verdana" w:hAnsi="Verdana" w:cs="Times New Roman"/>
          <w:b/>
          <w:sz w:val="20"/>
          <w:szCs w:val="20"/>
        </w:rPr>
        <w:t>Penentuan Panjang Gelombang Maksimum Baku Asetosal</w:t>
      </w:r>
    </w:p>
    <w:p w:rsidR="00297A62" w:rsidRPr="00C94D78" w:rsidRDefault="00297A62" w:rsidP="00D863D2">
      <w:pPr>
        <w:spacing w:line="240" w:lineRule="auto"/>
        <w:jc w:val="center"/>
        <w:rPr>
          <w:rFonts w:ascii="Verdana" w:hAnsi="Verdana" w:cs="Times New Roman"/>
          <w:b/>
          <w:sz w:val="20"/>
          <w:szCs w:val="20"/>
        </w:rPr>
      </w:pPr>
      <w:r w:rsidRPr="00C94D78">
        <w:rPr>
          <w:rFonts w:ascii="Verdana" w:hAnsi="Verdana" w:cs="Times New Roman"/>
          <w:b/>
          <w:noProof/>
          <w:sz w:val="20"/>
          <w:szCs w:val="20"/>
          <w:lang w:val="en-US"/>
        </w:rPr>
        <w:drawing>
          <wp:inline distT="0" distB="0" distL="0" distR="0" wp14:anchorId="48447D2F" wp14:editId="068348D2">
            <wp:extent cx="2265528" cy="1427852"/>
            <wp:effectExtent l="0" t="0" r="1905" b="1270"/>
            <wp:docPr id="2" name="Picture 11" descr="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
                    <pic:cNvPicPr>
                      <a:picLocks noChangeAspect="1" noChangeArrowheads="1"/>
                    </pic:cNvPicPr>
                  </pic:nvPicPr>
                  <pic:blipFill>
                    <a:blip r:embed="rId13"/>
                    <a:srcRect l="5417" t="39708" b="33388"/>
                    <a:stretch>
                      <a:fillRect/>
                    </a:stretch>
                  </pic:blipFill>
                  <pic:spPr bwMode="auto">
                    <a:xfrm>
                      <a:off x="0" y="0"/>
                      <a:ext cx="2265272" cy="1427691"/>
                    </a:xfrm>
                    <a:prstGeom prst="rect">
                      <a:avLst/>
                    </a:prstGeom>
                    <a:noFill/>
                    <a:ln w="9525">
                      <a:noFill/>
                      <a:miter lim="800000"/>
                      <a:headEnd/>
                      <a:tailEnd/>
                    </a:ln>
                  </pic:spPr>
                </pic:pic>
              </a:graphicData>
            </a:graphic>
          </wp:inline>
        </w:drawing>
      </w:r>
    </w:p>
    <w:p w:rsidR="00297A62" w:rsidRPr="00C94D78" w:rsidRDefault="00297A62" w:rsidP="00C94D78">
      <w:pPr>
        <w:pStyle w:val="NoSpacing"/>
        <w:jc w:val="center"/>
        <w:rPr>
          <w:rFonts w:ascii="Verdana" w:hAnsi="Verdana" w:cs="Times New Roman"/>
          <w:sz w:val="20"/>
          <w:szCs w:val="20"/>
        </w:rPr>
      </w:pPr>
      <w:r w:rsidRPr="00C94D78">
        <w:rPr>
          <w:rFonts w:ascii="Verdana" w:hAnsi="Verdana" w:cs="Times New Roman"/>
          <w:sz w:val="20"/>
          <w:szCs w:val="20"/>
        </w:rPr>
        <w:t>Gambar 1. Kurva Panjang Gelombang Maksimum Baku Asetosal</w:t>
      </w:r>
    </w:p>
    <w:p w:rsidR="008C345E" w:rsidRPr="00C94D78" w:rsidRDefault="008C345E" w:rsidP="00C94D78">
      <w:pPr>
        <w:spacing w:line="240" w:lineRule="auto"/>
        <w:jc w:val="both"/>
        <w:rPr>
          <w:rFonts w:ascii="Verdana" w:eastAsia="Calibri" w:hAnsi="Verdana" w:cs="Times New Roman"/>
          <w:b/>
          <w:sz w:val="20"/>
          <w:szCs w:val="20"/>
          <w:lang w:val="en-US"/>
        </w:rPr>
      </w:pPr>
      <w:proofErr w:type="spellStart"/>
      <w:r w:rsidRPr="00C94D78">
        <w:rPr>
          <w:rFonts w:ascii="Verdana" w:eastAsia="Calibri" w:hAnsi="Verdana" w:cs="Times New Roman"/>
          <w:b/>
          <w:sz w:val="20"/>
          <w:szCs w:val="20"/>
          <w:lang w:val="en-US"/>
        </w:rPr>
        <w:lastRenderedPageBreak/>
        <w:t>Penentuan</w:t>
      </w:r>
      <w:proofErr w:type="spellEnd"/>
      <w:r w:rsidR="00D863D2">
        <w:rPr>
          <w:rFonts w:ascii="Verdana" w:eastAsia="Calibri" w:hAnsi="Verdana" w:cs="Times New Roman"/>
          <w:b/>
          <w:sz w:val="20"/>
          <w:szCs w:val="20"/>
          <w:lang w:val="en-US"/>
        </w:rPr>
        <w:t xml:space="preserve"> </w:t>
      </w:r>
      <w:proofErr w:type="spellStart"/>
      <w:r w:rsidRPr="00C94D78">
        <w:rPr>
          <w:rFonts w:ascii="Verdana" w:eastAsia="Calibri" w:hAnsi="Verdana" w:cs="Times New Roman"/>
          <w:b/>
          <w:sz w:val="20"/>
          <w:szCs w:val="20"/>
          <w:lang w:val="en-US"/>
        </w:rPr>
        <w:t>Kurva</w:t>
      </w:r>
      <w:proofErr w:type="spellEnd"/>
      <w:r w:rsidR="00D863D2">
        <w:rPr>
          <w:rFonts w:ascii="Verdana" w:eastAsia="Calibri" w:hAnsi="Verdana" w:cs="Times New Roman"/>
          <w:b/>
          <w:sz w:val="20"/>
          <w:szCs w:val="20"/>
          <w:lang w:val="en-US"/>
        </w:rPr>
        <w:t xml:space="preserve"> </w:t>
      </w:r>
      <w:proofErr w:type="spellStart"/>
      <w:r w:rsidRPr="00C94D78">
        <w:rPr>
          <w:rFonts w:ascii="Verdana" w:eastAsia="Calibri" w:hAnsi="Verdana" w:cs="Times New Roman"/>
          <w:b/>
          <w:sz w:val="20"/>
          <w:szCs w:val="20"/>
          <w:lang w:val="en-US"/>
        </w:rPr>
        <w:t>Kalibrasi</w:t>
      </w:r>
      <w:proofErr w:type="spellEnd"/>
      <w:r w:rsidR="00D863D2">
        <w:rPr>
          <w:rFonts w:ascii="Verdana" w:eastAsia="Calibri" w:hAnsi="Verdana" w:cs="Times New Roman"/>
          <w:b/>
          <w:sz w:val="20"/>
          <w:szCs w:val="20"/>
          <w:lang w:val="en-US"/>
        </w:rPr>
        <w:t xml:space="preserve"> </w:t>
      </w:r>
      <w:proofErr w:type="spellStart"/>
      <w:r w:rsidRPr="00C94D78">
        <w:rPr>
          <w:rFonts w:ascii="Verdana" w:eastAsia="Calibri" w:hAnsi="Verdana" w:cs="Times New Roman"/>
          <w:b/>
          <w:sz w:val="20"/>
          <w:szCs w:val="20"/>
          <w:lang w:val="en-US"/>
        </w:rPr>
        <w:t>Larutan</w:t>
      </w:r>
      <w:proofErr w:type="spellEnd"/>
      <w:r w:rsidR="00D863D2">
        <w:rPr>
          <w:rFonts w:ascii="Verdana" w:eastAsia="Calibri" w:hAnsi="Verdana" w:cs="Times New Roman"/>
          <w:b/>
          <w:sz w:val="20"/>
          <w:szCs w:val="20"/>
          <w:lang w:val="en-US"/>
        </w:rPr>
        <w:t xml:space="preserve"> </w:t>
      </w:r>
      <w:proofErr w:type="spellStart"/>
      <w:r w:rsidRPr="00C94D78">
        <w:rPr>
          <w:rFonts w:ascii="Verdana" w:eastAsia="Calibri" w:hAnsi="Verdana" w:cs="Times New Roman"/>
          <w:b/>
          <w:sz w:val="20"/>
          <w:szCs w:val="20"/>
          <w:lang w:val="en-US"/>
        </w:rPr>
        <w:t>Standar</w:t>
      </w:r>
      <w:proofErr w:type="spellEnd"/>
      <w:r w:rsidR="00D863D2">
        <w:rPr>
          <w:rFonts w:ascii="Verdana" w:eastAsia="Calibri" w:hAnsi="Verdana" w:cs="Times New Roman"/>
          <w:b/>
          <w:sz w:val="20"/>
          <w:szCs w:val="20"/>
          <w:lang w:val="en-US"/>
        </w:rPr>
        <w:t xml:space="preserve"> </w:t>
      </w:r>
      <w:proofErr w:type="spellStart"/>
      <w:r w:rsidRPr="00C94D78">
        <w:rPr>
          <w:rFonts w:ascii="Verdana" w:eastAsia="Calibri" w:hAnsi="Verdana" w:cs="Times New Roman"/>
          <w:b/>
          <w:sz w:val="20"/>
          <w:szCs w:val="20"/>
          <w:lang w:val="en-US"/>
        </w:rPr>
        <w:t>Asetosal</w:t>
      </w:r>
      <w:proofErr w:type="spellEnd"/>
    </w:p>
    <w:p w:rsidR="008C345E" w:rsidRPr="00C94D78" w:rsidRDefault="008C345E" w:rsidP="00C94D78">
      <w:pPr>
        <w:spacing w:line="240" w:lineRule="auto"/>
        <w:jc w:val="center"/>
        <w:rPr>
          <w:rFonts w:ascii="Verdana" w:eastAsia="Calibri" w:hAnsi="Verdana" w:cs="Times New Roman"/>
          <w:sz w:val="20"/>
          <w:szCs w:val="20"/>
          <w:lang w:val="en-US"/>
        </w:rPr>
      </w:pPr>
      <w:r w:rsidRPr="00C94D78">
        <w:rPr>
          <w:rFonts w:ascii="Verdana" w:hAnsi="Verdana" w:cs="Times New Roman"/>
          <w:b/>
          <w:noProof/>
          <w:sz w:val="20"/>
          <w:szCs w:val="20"/>
          <w:lang w:val="en-US"/>
        </w:rPr>
        <w:drawing>
          <wp:inline distT="0" distB="0" distL="0" distR="0" wp14:anchorId="758D6479" wp14:editId="4C545B09">
            <wp:extent cx="3465830" cy="180975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C345E" w:rsidRPr="00C94D78" w:rsidRDefault="008C345E" w:rsidP="00C94D78">
      <w:pPr>
        <w:pStyle w:val="ListParagraph"/>
        <w:spacing w:line="240" w:lineRule="auto"/>
        <w:ind w:left="0"/>
        <w:jc w:val="center"/>
        <w:rPr>
          <w:rFonts w:ascii="Verdana" w:hAnsi="Verdana" w:cs="Times New Roman"/>
          <w:sz w:val="20"/>
          <w:szCs w:val="20"/>
        </w:rPr>
      </w:pPr>
      <w:r w:rsidRPr="00C94D78">
        <w:rPr>
          <w:rFonts w:ascii="Verdana" w:hAnsi="Verdana" w:cs="Times New Roman"/>
          <w:sz w:val="20"/>
          <w:szCs w:val="20"/>
        </w:rPr>
        <w:t>Gambar 2. Kurva Kalibrasi Larutan Standar Baku Asetosal</w:t>
      </w:r>
    </w:p>
    <w:p w:rsidR="00297A62" w:rsidRPr="00C94D78" w:rsidRDefault="00297A62" w:rsidP="00C94D78">
      <w:pPr>
        <w:spacing w:line="240" w:lineRule="auto"/>
        <w:jc w:val="both"/>
        <w:rPr>
          <w:rFonts w:ascii="Verdana" w:hAnsi="Verdana" w:cs="Times New Roman"/>
          <w:b/>
          <w:sz w:val="20"/>
          <w:szCs w:val="20"/>
        </w:rPr>
      </w:pPr>
    </w:p>
    <w:p w:rsidR="008C345E" w:rsidRPr="00C94D78" w:rsidRDefault="008C345E" w:rsidP="00C94D78">
      <w:pPr>
        <w:spacing w:line="240" w:lineRule="auto"/>
        <w:rPr>
          <w:rFonts w:ascii="Verdana" w:hAnsi="Verdana" w:cs="Times New Roman"/>
          <w:b/>
          <w:sz w:val="20"/>
          <w:szCs w:val="20"/>
        </w:rPr>
      </w:pPr>
      <w:r w:rsidRPr="00C94D78">
        <w:rPr>
          <w:rFonts w:ascii="Verdana" w:hAnsi="Verdana" w:cs="Times New Roman"/>
          <w:b/>
          <w:sz w:val="20"/>
          <w:szCs w:val="20"/>
        </w:rPr>
        <w:t>Analisis Spektrofotometri UV</w:t>
      </w:r>
    </w:p>
    <w:p w:rsidR="00D863D2" w:rsidRPr="00D863D2" w:rsidRDefault="00D863D2" w:rsidP="00D863D2">
      <w:pPr>
        <w:spacing w:line="240" w:lineRule="auto"/>
        <w:jc w:val="center"/>
        <w:rPr>
          <w:rFonts w:ascii="Verdana" w:hAnsi="Verdana" w:cs="Times New Roman"/>
          <w:sz w:val="20"/>
          <w:szCs w:val="20"/>
          <w:lang w:val="en-US"/>
        </w:rPr>
      </w:pPr>
      <w:r w:rsidRPr="00D863D2">
        <w:rPr>
          <w:rFonts w:ascii="Verdana" w:hAnsi="Verdana" w:cs="Times New Roman"/>
          <w:sz w:val="20"/>
          <w:szCs w:val="20"/>
        </w:rPr>
        <w:t>Tabel 5.</w:t>
      </w:r>
    </w:p>
    <w:p w:rsidR="008C345E" w:rsidRPr="00D863D2" w:rsidRDefault="008C345E" w:rsidP="00D863D2">
      <w:pPr>
        <w:spacing w:line="240" w:lineRule="auto"/>
        <w:jc w:val="center"/>
        <w:rPr>
          <w:rFonts w:ascii="Verdana" w:hAnsi="Verdana" w:cs="Times New Roman"/>
          <w:sz w:val="20"/>
          <w:szCs w:val="20"/>
        </w:rPr>
      </w:pPr>
      <w:r w:rsidRPr="00D863D2">
        <w:rPr>
          <w:rFonts w:ascii="Verdana" w:hAnsi="Verdana" w:cs="Times New Roman"/>
          <w:sz w:val="20"/>
          <w:szCs w:val="20"/>
        </w:rPr>
        <w:t xml:space="preserve">Data Hasil Penetapan Kadar </w:t>
      </w:r>
      <w:proofErr w:type="spellStart"/>
      <w:r w:rsidRPr="00D863D2">
        <w:rPr>
          <w:rFonts w:ascii="Verdana" w:hAnsi="Verdana" w:cs="Times New Roman"/>
          <w:sz w:val="20"/>
          <w:szCs w:val="20"/>
          <w:lang w:val="en-US"/>
        </w:rPr>
        <w:t>Awal</w:t>
      </w:r>
      <w:proofErr w:type="spellEnd"/>
      <w:r w:rsidRPr="00D863D2">
        <w:rPr>
          <w:rFonts w:ascii="Verdana" w:hAnsi="Verdana" w:cs="Times New Roman"/>
          <w:sz w:val="20"/>
          <w:szCs w:val="20"/>
        </w:rPr>
        <w:t>Sampel</w:t>
      </w:r>
    </w:p>
    <w:tbl>
      <w:tblPr>
        <w:tblW w:w="766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87"/>
        <w:gridCol w:w="2125"/>
        <w:gridCol w:w="1140"/>
        <w:gridCol w:w="1843"/>
        <w:gridCol w:w="1559"/>
        <w:gridCol w:w="709"/>
      </w:tblGrid>
      <w:tr w:rsidR="008C345E" w:rsidRPr="00C94D78" w:rsidTr="00D863D2">
        <w:trPr>
          <w:trHeight w:val="70"/>
          <w:jc w:val="center"/>
        </w:trPr>
        <w:tc>
          <w:tcPr>
            <w:tcW w:w="284"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No</w:t>
            </w:r>
          </w:p>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p>
        </w:tc>
        <w:tc>
          <w:tcPr>
            <w:tcW w:w="2125"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Sampel</w:t>
            </w:r>
          </w:p>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p>
        </w:tc>
        <w:tc>
          <w:tcPr>
            <w:tcW w:w="1140"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Kadar</w:t>
            </w:r>
          </w:p>
          <w:p w:rsidR="008C345E" w:rsidRPr="00D863D2" w:rsidRDefault="008C345E" w:rsidP="00D863D2">
            <w:pPr>
              <w:spacing w:line="240" w:lineRule="auto"/>
              <w:jc w:val="center"/>
              <w:rPr>
                <w:rFonts w:ascii="Verdana" w:eastAsia="Times New Roman" w:hAnsi="Verdana" w:cs="Times New Roman"/>
                <w:color w:val="000000"/>
                <w:sz w:val="20"/>
                <w:szCs w:val="20"/>
                <w:lang w:val="en-US" w:eastAsia="id-ID"/>
              </w:rPr>
            </w:pPr>
            <w:r w:rsidRPr="00C94D78">
              <w:rPr>
                <w:rFonts w:ascii="Verdana" w:eastAsia="Times New Roman" w:hAnsi="Verdana" w:cs="Times New Roman"/>
                <w:color w:val="000000"/>
                <w:sz w:val="20"/>
                <w:szCs w:val="20"/>
                <w:lang w:eastAsia="id-ID"/>
              </w:rPr>
              <w:t>(%)</w:t>
            </w:r>
          </w:p>
        </w:tc>
        <w:tc>
          <w:tcPr>
            <w:tcW w:w="1843"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xml:space="preserve">Kadar Rata-rata </w:t>
            </w:r>
            <w:r w:rsidRPr="00C94D78">
              <w:rPr>
                <w:rFonts w:ascii="Verdana" w:eastAsia="Times New Roman" w:hAnsi="Verdana" w:cs="Times New Roman"/>
                <w:color w:val="000000"/>
                <w:sz w:val="20"/>
                <w:szCs w:val="20"/>
                <w:lang w:eastAsia="id-ID"/>
              </w:rPr>
              <w:sym w:font="Symbol" w:char="F0B1"/>
            </w:r>
            <w:r w:rsidRPr="00C94D78">
              <w:rPr>
                <w:rFonts w:ascii="Verdana" w:eastAsia="Times New Roman" w:hAnsi="Verdana" w:cs="Times New Roman"/>
                <w:color w:val="000000"/>
                <w:sz w:val="20"/>
                <w:szCs w:val="20"/>
                <w:lang w:eastAsia="id-ID"/>
              </w:rPr>
              <w:t xml:space="preserve"> SD</w:t>
            </w:r>
          </w:p>
        </w:tc>
        <w:tc>
          <w:tcPr>
            <w:tcW w:w="1559"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Standar FI</w:t>
            </w:r>
          </w:p>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p>
        </w:tc>
        <w:tc>
          <w:tcPr>
            <w:tcW w:w="709"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Ket</w:t>
            </w:r>
          </w:p>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p>
        </w:tc>
      </w:tr>
      <w:tr w:rsidR="008C345E" w:rsidRPr="00C94D78" w:rsidTr="00D863D2">
        <w:trPr>
          <w:trHeight w:val="70"/>
          <w:jc w:val="center"/>
        </w:trPr>
        <w:tc>
          <w:tcPr>
            <w:tcW w:w="284" w:type="dxa"/>
            <w:vMerge w:val="restart"/>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1</w:t>
            </w:r>
          </w:p>
        </w:tc>
        <w:tc>
          <w:tcPr>
            <w:tcW w:w="2125" w:type="dxa"/>
            <w:vMerge w:val="restart"/>
            <w:shd w:val="clear" w:color="auto" w:fill="auto"/>
            <w:noWrap/>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Sampel A (Asetosal tablet) </w:t>
            </w:r>
          </w:p>
        </w:tc>
        <w:tc>
          <w:tcPr>
            <w:tcW w:w="1140"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94,94%</w:t>
            </w:r>
          </w:p>
        </w:tc>
        <w:tc>
          <w:tcPr>
            <w:tcW w:w="1843" w:type="dxa"/>
            <w:vMerge w:val="restart"/>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94,95</w:t>
            </w:r>
            <w:r w:rsidRPr="00C94D78">
              <w:rPr>
                <w:rFonts w:ascii="Verdana" w:eastAsia="Times New Roman" w:hAnsi="Verdana" w:cs="Times New Roman"/>
                <w:color w:val="000000"/>
                <w:sz w:val="20"/>
                <w:szCs w:val="20"/>
                <w:lang w:eastAsia="id-ID"/>
              </w:rPr>
              <w:sym w:font="Symbol" w:char="F0B1"/>
            </w:r>
            <w:r w:rsidRPr="00C94D78">
              <w:rPr>
                <w:rFonts w:ascii="Verdana" w:eastAsia="Times New Roman" w:hAnsi="Verdana" w:cs="Times New Roman"/>
                <w:color w:val="000000"/>
                <w:sz w:val="20"/>
                <w:szCs w:val="20"/>
                <w:lang w:eastAsia="id-ID"/>
              </w:rPr>
              <w:t>1,1568</w:t>
            </w:r>
          </w:p>
        </w:tc>
        <w:tc>
          <w:tcPr>
            <w:tcW w:w="1559" w:type="dxa"/>
            <w:vMerge w:val="restart"/>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90,0-110,0%</w:t>
            </w:r>
          </w:p>
        </w:tc>
        <w:tc>
          <w:tcPr>
            <w:tcW w:w="709"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MS</w:t>
            </w:r>
          </w:p>
        </w:tc>
      </w:tr>
      <w:tr w:rsidR="008C345E" w:rsidRPr="00C94D78" w:rsidTr="00D863D2">
        <w:trPr>
          <w:trHeight w:val="70"/>
          <w:jc w:val="center"/>
        </w:trPr>
        <w:tc>
          <w:tcPr>
            <w:tcW w:w="284"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2125"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1140"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93,32%</w:t>
            </w:r>
          </w:p>
        </w:tc>
        <w:tc>
          <w:tcPr>
            <w:tcW w:w="1843"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1559"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709"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MS</w:t>
            </w:r>
          </w:p>
        </w:tc>
      </w:tr>
      <w:tr w:rsidR="008C345E" w:rsidRPr="00C94D78" w:rsidTr="00D863D2">
        <w:trPr>
          <w:trHeight w:val="70"/>
          <w:jc w:val="center"/>
        </w:trPr>
        <w:tc>
          <w:tcPr>
            <w:tcW w:w="284"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2125"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1140"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95,09%</w:t>
            </w:r>
          </w:p>
        </w:tc>
        <w:tc>
          <w:tcPr>
            <w:tcW w:w="1843"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1559"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709"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MS</w:t>
            </w:r>
          </w:p>
        </w:tc>
      </w:tr>
      <w:tr w:rsidR="008C345E" w:rsidRPr="00C94D78" w:rsidTr="00D863D2">
        <w:trPr>
          <w:trHeight w:val="70"/>
          <w:jc w:val="center"/>
        </w:trPr>
        <w:tc>
          <w:tcPr>
            <w:tcW w:w="284" w:type="dxa"/>
            <w:vMerge w:val="restart"/>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2</w:t>
            </w:r>
          </w:p>
        </w:tc>
        <w:tc>
          <w:tcPr>
            <w:tcW w:w="2125" w:type="dxa"/>
            <w:vMerge w:val="restart"/>
            <w:shd w:val="clear" w:color="auto" w:fill="auto"/>
            <w:noWrap/>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Sampel B (Asetosal tablet salut enterik) </w:t>
            </w:r>
          </w:p>
        </w:tc>
        <w:tc>
          <w:tcPr>
            <w:tcW w:w="1140"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104,34%</w:t>
            </w:r>
          </w:p>
        </w:tc>
        <w:tc>
          <w:tcPr>
            <w:tcW w:w="1843" w:type="dxa"/>
            <w:vMerge w:val="restart"/>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104,54</w:t>
            </w:r>
            <w:r w:rsidRPr="00C94D78">
              <w:rPr>
                <w:rFonts w:ascii="Verdana" w:eastAsia="Times New Roman" w:hAnsi="Verdana" w:cs="Times New Roman"/>
                <w:color w:val="000000"/>
                <w:sz w:val="20"/>
                <w:szCs w:val="20"/>
                <w:lang w:eastAsia="id-ID"/>
              </w:rPr>
              <w:sym w:font="Symbol" w:char="F0B1"/>
            </w:r>
            <w:r w:rsidRPr="00C94D78">
              <w:rPr>
                <w:rFonts w:ascii="Verdana" w:eastAsia="Times New Roman" w:hAnsi="Verdana" w:cs="Times New Roman"/>
                <w:color w:val="000000"/>
                <w:sz w:val="20"/>
                <w:szCs w:val="20"/>
                <w:lang w:eastAsia="id-ID"/>
              </w:rPr>
              <w:t>0,4724</w:t>
            </w:r>
          </w:p>
        </w:tc>
        <w:tc>
          <w:tcPr>
            <w:tcW w:w="1559" w:type="dxa"/>
            <w:vMerge w:val="restart"/>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95,0-105,0%</w:t>
            </w:r>
          </w:p>
        </w:tc>
        <w:tc>
          <w:tcPr>
            <w:tcW w:w="709"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MS</w:t>
            </w:r>
          </w:p>
        </w:tc>
      </w:tr>
      <w:tr w:rsidR="008C345E" w:rsidRPr="00C94D78" w:rsidTr="00D863D2">
        <w:trPr>
          <w:trHeight w:val="300"/>
          <w:jc w:val="center"/>
        </w:trPr>
        <w:tc>
          <w:tcPr>
            <w:tcW w:w="284"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2125"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1140"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105,08%</w:t>
            </w:r>
          </w:p>
        </w:tc>
        <w:tc>
          <w:tcPr>
            <w:tcW w:w="1843"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1559"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709"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MS</w:t>
            </w:r>
          </w:p>
        </w:tc>
      </w:tr>
      <w:tr w:rsidR="008C345E" w:rsidRPr="00C94D78" w:rsidTr="00D863D2">
        <w:trPr>
          <w:trHeight w:val="70"/>
          <w:jc w:val="center"/>
        </w:trPr>
        <w:tc>
          <w:tcPr>
            <w:tcW w:w="284"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2125"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1140"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104,20%</w:t>
            </w:r>
          </w:p>
        </w:tc>
        <w:tc>
          <w:tcPr>
            <w:tcW w:w="1843"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1559" w:type="dxa"/>
            <w:vMerge/>
            <w:vAlign w:val="center"/>
            <w:hideMark/>
          </w:tcPr>
          <w:p w:rsidR="008C345E" w:rsidRPr="00C94D78" w:rsidRDefault="008C345E" w:rsidP="00C94D78">
            <w:pPr>
              <w:spacing w:line="240" w:lineRule="auto"/>
              <w:rPr>
                <w:rFonts w:ascii="Verdana" w:eastAsia="Times New Roman" w:hAnsi="Verdana" w:cs="Times New Roman"/>
                <w:color w:val="000000"/>
                <w:sz w:val="20"/>
                <w:szCs w:val="20"/>
                <w:lang w:eastAsia="id-ID"/>
              </w:rPr>
            </w:pPr>
          </w:p>
        </w:tc>
        <w:tc>
          <w:tcPr>
            <w:tcW w:w="709" w:type="dxa"/>
            <w:shd w:val="clear" w:color="auto" w:fill="auto"/>
            <w:noWrap/>
            <w:vAlign w:val="center"/>
            <w:hideMark/>
          </w:tcPr>
          <w:p w:rsidR="008C345E" w:rsidRPr="00C94D78" w:rsidRDefault="008C345E" w:rsidP="00C94D78">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MS</w:t>
            </w:r>
          </w:p>
        </w:tc>
      </w:tr>
    </w:tbl>
    <w:p w:rsidR="008C345E" w:rsidRPr="00C94D78" w:rsidRDefault="008C345E" w:rsidP="00C94D78">
      <w:pPr>
        <w:pStyle w:val="ListParagraph"/>
        <w:spacing w:line="240" w:lineRule="auto"/>
        <w:ind w:left="1560" w:hanging="850"/>
        <w:jc w:val="both"/>
        <w:rPr>
          <w:rFonts w:ascii="Verdana" w:hAnsi="Verdana" w:cs="Times New Roman"/>
          <w:sz w:val="20"/>
          <w:szCs w:val="20"/>
          <w:lang w:val="en-US"/>
        </w:rPr>
      </w:pPr>
    </w:p>
    <w:p w:rsidR="00D863D2" w:rsidRDefault="008C345E" w:rsidP="00D863D2">
      <w:pPr>
        <w:spacing w:line="240" w:lineRule="auto"/>
        <w:jc w:val="center"/>
        <w:rPr>
          <w:rFonts w:ascii="Verdana" w:hAnsi="Verdana" w:cs="Times New Roman"/>
          <w:sz w:val="20"/>
          <w:szCs w:val="20"/>
          <w:lang w:val="en-US"/>
        </w:rPr>
      </w:pPr>
      <w:r w:rsidRPr="00C94D78">
        <w:rPr>
          <w:rFonts w:ascii="Verdana" w:hAnsi="Verdana" w:cs="Times New Roman"/>
          <w:sz w:val="20"/>
          <w:szCs w:val="20"/>
        </w:rPr>
        <w:t>Tabel 6.</w:t>
      </w:r>
    </w:p>
    <w:p w:rsidR="008C345E" w:rsidRDefault="008C345E" w:rsidP="00D863D2">
      <w:pPr>
        <w:spacing w:line="240" w:lineRule="auto"/>
        <w:jc w:val="center"/>
        <w:rPr>
          <w:rFonts w:ascii="Verdana" w:hAnsi="Verdana" w:cs="Times New Roman"/>
          <w:sz w:val="20"/>
          <w:szCs w:val="20"/>
          <w:lang w:val="en-US"/>
        </w:rPr>
      </w:pPr>
      <w:r w:rsidRPr="00C94D78">
        <w:rPr>
          <w:rFonts w:ascii="Verdana" w:hAnsi="Verdana" w:cs="Times New Roman"/>
          <w:sz w:val="20"/>
          <w:szCs w:val="20"/>
        </w:rPr>
        <w:t>Data Hasil Penetapan Kadar Sampel Sesudah Penyimpanan pada Suhu 60</w:t>
      </w:r>
      <w:r w:rsidRPr="00C94D78">
        <w:rPr>
          <w:rFonts w:ascii="Verdana" w:hAnsi="Verdana" w:cs="Times New Roman"/>
          <w:sz w:val="20"/>
          <w:szCs w:val="20"/>
          <w:vertAlign w:val="superscript"/>
        </w:rPr>
        <w:t>0</w:t>
      </w:r>
      <w:r w:rsidRPr="00C94D78">
        <w:rPr>
          <w:rFonts w:ascii="Verdana" w:hAnsi="Verdana" w:cs="Times New Roman"/>
          <w:sz w:val="20"/>
          <w:szCs w:val="20"/>
        </w:rPr>
        <w:t>C selama 24 Jam</w:t>
      </w:r>
    </w:p>
    <w:p w:rsidR="00D863D2" w:rsidRPr="00D863D2" w:rsidRDefault="00D863D2" w:rsidP="00D863D2">
      <w:pPr>
        <w:spacing w:line="240" w:lineRule="auto"/>
        <w:jc w:val="center"/>
        <w:rPr>
          <w:rFonts w:ascii="Verdana" w:hAnsi="Verdana" w:cs="Times New Roman"/>
          <w:sz w:val="20"/>
          <w:szCs w:val="20"/>
          <w:lang w:val="en-US"/>
        </w:rPr>
      </w:pPr>
    </w:p>
    <w:tbl>
      <w:tblPr>
        <w:tblW w:w="793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1842"/>
        <w:gridCol w:w="1276"/>
        <w:gridCol w:w="1843"/>
        <w:gridCol w:w="1559"/>
        <w:gridCol w:w="851"/>
      </w:tblGrid>
      <w:tr w:rsidR="008C345E" w:rsidRPr="00C94D78" w:rsidTr="00D863D2">
        <w:trPr>
          <w:trHeight w:val="300"/>
          <w:jc w:val="center"/>
        </w:trPr>
        <w:tc>
          <w:tcPr>
            <w:tcW w:w="567" w:type="dxa"/>
            <w:shd w:val="clear" w:color="auto" w:fill="auto"/>
            <w:noWrap/>
            <w:vAlign w:val="center"/>
            <w:hideMark/>
          </w:tcPr>
          <w:p w:rsidR="008C345E" w:rsidRPr="00D863D2" w:rsidRDefault="008C345E" w:rsidP="00D863D2">
            <w:pPr>
              <w:spacing w:line="240" w:lineRule="auto"/>
              <w:jc w:val="center"/>
              <w:rPr>
                <w:rFonts w:ascii="Verdana" w:eastAsia="Times New Roman" w:hAnsi="Verdana" w:cs="Times New Roman"/>
                <w:color w:val="000000"/>
                <w:sz w:val="20"/>
                <w:szCs w:val="20"/>
                <w:lang w:val="en-US" w:eastAsia="id-ID"/>
              </w:rPr>
            </w:pPr>
            <w:r w:rsidRPr="00C94D78">
              <w:rPr>
                <w:rFonts w:ascii="Verdana" w:eastAsia="Times New Roman" w:hAnsi="Verdana" w:cs="Times New Roman"/>
                <w:color w:val="000000"/>
                <w:sz w:val="20"/>
                <w:szCs w:val="20"/>
                <w:lang w:eastAsia="id-ID"/>
              </w:rPr>
              <w:t>No</w:t>
            </w:r>
          </w:p>
        </w:tc>
        <w:tc>
          <w:tcPr>
            <w:tcW w:w="1842" w:type="dxa"/>
            <w:shd w:val="clear" w:color="auto" w:fill="auto"/>
            <w:noWrap/>
            <w:vAlign w:val="center"/>
            <w:hideMark/>
          </w:tcPr>
          <w:p w:rsidR="008C345E" w:rsidRPr="00D863D2" w:rsidRDefault="008C345E" w:rsidP="00D863D2">
            <w:pPr>
              <w:spacing w:line="240" w:lineRule="auto"/>
              <w:jc w:val="center"/>
              <w:rPr>
                <w:rFonts w:ascii="Verdana" w:eastAsia="Times New Roman" w:hAnsi="Verdana" w:cs="Times New Roman"/>
                <w:color w:val="000000"/>
                <w:sz w:val="20"/>
                <w:szCs w:val="20"/>
                <w:lang w:val="en-US" w:eastAsia="id-ID"/>
              </w:rPr>
            </w:pPr>
            <w:r w:rsidRPr="00C94D78">
              <w:rPr>
                <w:rFonts w:ascii="Verdana" w:eastAsia="Times New Roman" w:hAnsi="Verdana" w:cs="Times New Roman"/>
                <w:color w:val="000000"/>
                <w:sz w:val="20"/>
                <w:szCs w:val="20"/>
                <w:lang w:eastAsia="id-ID"/>
              </w:rPr>
              <w:t>Sampel</w:t>
            </w:r>
          </w:p>
        </w:tc>
        <w:tc>
          <w:tcPr>
            <w:tcW w:w="1276"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Kadar</w:t>
            </w:r>
          </w:p>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w:t>
            </w:r>
          </w:p>
        </w:tc>
        <w:tc>
          <w:tcPr>
            <w:tcW w:w="1843"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xml:space="preserve">Kadar Rata-rata </w:t>
            </w:r>
            <w:r w:rsidRPr="00C94D78">
              <w:rPr>
                <w:rFonts w:ascii="Verdana" w:eastAsia="Times New Roman" w:hAnsi="Verdana" w:cs="Times New Roman"/>
                <w:color w:val="000000"/>
                <w:sz w:val="20"/>
                <w:szCs w:val="20"/>
                <w:lang w:eastAsia="id-ID"/>
              </w:rPr>
              <w:sym w:font="Symbol" w:char="F0B1"/>
            </w:r>
            <w:r w:rsidRPr="00C94D78">
              <w:rPr>
                <w:rFonts w:ascii="Verdana" w:eastAsia="Times New Roman" w:hAnsi="Verdana" w:cs="Times New Roman"/>
                <w:color w:val="000000"/>
                <w:sz w:val="20"/>
                <w:szCs w:val="20"/>
                <w:lang w:eastAsia="id-ID"/>
              </w:rPr>
              <w:t xml:space="preserve"> SD</w:t>
            </w:r>
          </w:p>
        </w:tc>
        <w:tc>
          <w:tcPr>
            <w:tcW w:w="1559" w:type="dxa"/>
            <w:shd w:val="clear" w:color="auto" w:fill="auto"/>
            <w:noWrap/>
            <w:vAlign w:val="center"/>
            <w:hideMark/>
          </w:tcPr>
          <w:p w:rsidR="008C345E" w:rsidRPr="00D863D2" w:rsidRDefault="008C345E" w:rsidP="00D863D2">
            <w:pPr>
              <w:spacing w:line="240" w:lineRule="auto"/>
              <w:jc w:val="center"/>
              <w:rPr>
                <w:rFonts w:ascii="Verdana" w:eastAsia="Times New Roman" w:hAnsi="Verdana" w:cs="Times New Roman"/>
                <w:color w:val="000000"/>
                <w:sz w:val="20"/>
                <w:szCs w:val="20"/>
                <w:lang w:val="en-US" w:eastAsia="id-ID"/>
              </w:rPr>
            </w:pPr>
            <w:r w:rsidRPr="00C94D78">
              <w:rPr>
                <w:rFonts w:ascii="Verdana" w:eastAsia="Times New Roman" w:hAnsi="Verdana" w:cs="Times New Roman"/>
                <w:color w:val="000000"/>
                <w:sz w:val="20"/>
                <w:szCs w:val="20"/>
                <w:lang w:eastAsia="id-ID"/>
              </w:rPr>
              <w:t>Standar FI</w:t>
            </w:r>
          </w:p>
        </w:tc>
        <w:tc>
          <w:tcPr>
            <w:tcW w:w="851" w:type="dxa"/>
            <w:shd w:val="clear" w:color="auto" w:fill="auto"/>
            <w:noWrap/>
            <w:vAlign w:val="center"/>
            <w:hideMark/>
          </w:tcPr>
          <w:p w:rsidR="008C345E" w:rsidRPr="00D863D2" w:rsidRDefault="008C345E" w:rsidP="00D863D2">
            <w:pPr>
              <w:spacing w:line="240" w:lineRule="auto"/>
              <w:jc w:val="center"/>
              <w:rPr>
                <w:rFonts w:ascii="Verdana" w:eastAsia="Times New Roman" w:hAnsi="Verdana" w:cs="Times New Roman"/>
                <w:color w:val="000000"/>
                <w:sz w:val="20"/>
                <w:szCs w:val="20"/>
                <w:lang w:val="en-US" w:eastAsia="id-ID"/>
              </w:rPr>
            </w:pPr>
            <w:r w:rsidRPr="00C94D78">
              <w:rPr>
                <w:rFonts w:ascii="Verdana" w:eastAsia="Times New Roman" w:hAnsi="Verdana" w:cs="Times New Roman"/>
                <w:color w:val="000000"/>
                <w:sz w:val="20"/>
                <w:szCs w:val="20"/>
                <w:lang w:eastAsia="id-ID"/>
              </w:rPr>
              <w:t>Ket</w:t>
            </w:r>
          </w:p>
        </w:tc>
      </w:tr>
      <w:tr w:rsidR="008C345E" w:rsidRPr="00C94D78" w:rsidTr="00D863D2">
        <w:trPr>
          <w:trHeight w:val="300"/>
          <w:jc w:val="center"/>
        </w:trPr>
        <w:tc>
          <w:tcPr>
            <w:tcW w:w="567" w:type="dxa"/>
            <w:vMerge w:val="restart"/>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1</w:t>
            </w:r>
          </w:p>
        </w:tc>
        <w:tc>
          <w:tcPr>
            <w:tcW w:w="1842" w:type="dxa"/>
            <w:vMerge w:val="restart"/>
            <w:shd w:val="clear" w:color="auto" w:fill="auto"/>
            <w:noWrap/>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Sampel A’ (Asetosal tablet) </w:t>
            </w:r>
          </w:p>
        </w:tc>
        <w:tc>
          <w:tcPr>
            <w:tcW w:w="1276"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75,40%</w:t>
            </w:r>
          </w:p>
        </w:tc>
        <w:tc>
          <w:tcPr>
            <w:tcW w:w="1843" w:type="dxa"/>
            <w:vMerge w:val="restart"/>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76,47</w:t>
            </w:r>
            <w:r w:rsidRPr="00C94D78">
              <w:rPr>
                <w:rFonts w:ascii="Verdana" w:eastAsia="Times New Roman" w:hAnsi="Verdana" w:cs="Times New Roman"/>
                <w:color w:val="000000"/>
                <w:sz w:val="20"/>
                <w:szCs w:val="20"/>
                <w:lang w:eastAsia="id-ID"/>
              </w:rPr>
              <w:sym w:font="Symbol" w:char="F0B1"/>
            </w:r>
            <w:r w:rsidRPr="00C94D78">
              <w:rPr>
                <w:rFonts w:ascii="Verdana" w:eastAsia="Times New Roman" w:hAnsi="Verdana" w:cs="Times New Roman"/>
                <w:color w:val="000000"/>
                <w:sz w:val="20"/>
                <w:szCs w:val="20"/>
                <w:lang w:eastAsia="id-ID"/>
              </w:rPr>
              <w:t>0,9295</w:t>
            </w:r>
          </w:p>
        </w:tc>
        <w:tc>
          <w:tcPr>
            <w:tcW w:w="1559" w:type="dxa"/>
            <w:vMerge w:val="restart"/>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90,0-110,0%</w:t>
            </w:r>
          </w:p>
        </w:tc>
        <w:tc>
          <w:tcPr>
            <w:tcW w:w="851"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TMS</w:t>
            </w:r>
          </w:p>
        </w:tc>
      </w:tr>
      <w:tr w:rsidR="008C345E" w:rsidRPr="00C94D78" w:rsidTr="00D863D2">
        <w:trPr>
          <w:trHeight w:val="300"/>
          <w:jc w:val="center"/>
        </w:trPr>
        <w:tc>
          <w:tcPr>
            <w:tcW w:w="567"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842"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276"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77,01%</w:t>
            </w:r>
          </w:p>
        </w:tc>
        <w:tc>
          <w:tcPr>
            <w:tcW w:w="1843"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559"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851"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TMS</w:t>
            </w:r>
          </w:p>
        </w:tc>
      </w:tr>
      <w:tr w:rsidR="008C345E" w:rsidRPr="00C94D78" w:rsidTr="00D863D2">
        <w:trPr>
          <w:trHeight w:val="300"/>
          <w:jc w:val="center"/>
        </w:trPr>
        <w:tc>
          <w:tcPr>
            <w:tcW w:w="567"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842"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276"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77,01%</w:t>
            </w:r>
          </w:p>
        </w:tc>
        <w:tc>
          <w:tcPr>
            <w:tcW w:w="1843"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559"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851"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TMS</w:t>
            </w:r>
          </w:p>
        </w:tc>
      </w:tr>
      <w:tr w:rsidR="008C345E" w:rsidRPr="00C94D78" w:rsidTr="00D863D2">
        <w:trPr>
          <w:trHeight w:val="300"/>
          <w:jc w:val="center"/>
        </w:trPr>
        <w:tc>
          <w:tcPr>
            <w:tcW w:w="567" w:type="dxa"/>
            <w:vMerge w:val="restart"/>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2</w:t>
            </w:r>
          </w:p>
        </w:tc>
        <w:tc>
          <w:tcPr>
            <w:tcW w:w="1842" w:type="dxa"/>
            <w:vMerge w:val="restart"/>
            <w:shd w:val="clear" w:color="auto" w:fill="auto"/>
            <w:noWrap/>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Sampel B’ (Asetosal tablet salut enterik) </w:t>
            </w:r>
          </w:p>
        </w:tc>
        <w:tc>
          <w:tcPr>
            <w:tcW w:w="1276"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88,77%</w:t>
            </w:r>
          </w:p>
        </w:tc>
        <w:tc>
          <w:tcPr>
            <w:tcW w:w="1843" w:type="dxa"/>
            <w:vMerge w:val="restart"/>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88,81</w:t>
            </w:r>
            <w:r w:rsidRPr="00C94D78">
              <w:rPr>
                <w:rFonts w:ascii="Verdana" w:eastAsia="Times New Roman" w:hAnsi="Verdana" w:cs="Times New Roman"/>
                <w:color w:val="000000"/>
                <w:sz w:val="20"/>
                <w:szCs w:val="20"/>
                <w:lang w:eastAsia="id-ID"/>
              </w:rPr>
              <w:sym w:font="Symbol" w:char="F0B1"/>
            </w:r>
            <w:r w:rsidRPr="00C94D78">
              <w:rPr>
                <w:rFonts w:ascii="Verdana" w:eastAsia="Times New Roman" w:hAnsi="Verdana" w:cs="Times New Roman"/>
                <w:color w:val="000000"/>
                <w:sz w:val="20"/>
                <w:szCs w:val="20"/>
                <w:lang w:eastAsia="id-ID"/>
              </w:rPr>
              <w:t>0,3722</w:t>
            </w:r>
          </w:p>
        </w:tc>
        <w:tc>
          <w:tcPr>
            <w:tcW w:w="1559" w:type="dxa"/>
            <w:vMerge w:val="restart"/>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 95,0-105,0%</w:t>
            </w:r>
          </w:p>
        </w:tc>
        <w:tc>
          <w:tcPr>
            <w:tcW w:w="851"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TMS</w:t>
            </w:r>
          </w:p>
        </w:tc>
      </w:tr>
      <w:tr w:rsidR="008C345E" w:rsidRPr="00C94D78" w:rsidTr="00D863D2">
        <w:trPr>
          <w:trHeight w:val="300"/>
          <w:jc w:val="center"/>
        </w:trPr>
        <w:tc>
          <w:tcPr>
            <w:tcW w:w="567"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842"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276"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89,21%</w:t>
            </w:r>
          </w:p>
        </w:tc>
        <w:tc>
          <w:tcPr>
            <w:tcW w:w="1843"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559"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851"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TMS</w:t>
            </w:r>
          </w:p>
        </w:tc>
      </w:tr>
      <w:tr w:rsidR="008C345E" w:rsidRPr="00C94D78" w:rsidTr="00D863D2">
        <w:trPr>
          <w:trHeight w:val="300"/>
          <w:jc w:val="center"/>
        </w:trPr>
        <w:tc>
          <w:tcPr>
            <w:tcW w:w="567"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842"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276"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hAnsi="Verdana" w:cs="Times New Roman"/>
                <w:sz w:val="20"/>
                <w:szCs w:val="20"/>
              </w:rPr>
              <w:t>88,47%</w:t>
            </w:r>
          </w:p>
        </w:tc>
        <w:tc>
          <w:tcPr>
            <w:tcW w:w="1843"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1559" w:type="dxa"/>
            <w:vMerge/>
            <w:vAlign w:val="center"/>
            <w:hideMark/>
          </w:tcPr>
          <w:p w:rsidR="008C345E" w:rsidRPr="00C94D78" w:rsidRDefault="008C345E" w:rsidP="00D863D2">
            <w:pPr>
              <w:spacing w:line="240" w:lineRule="auto"/>
              <w:rPr>
                <w:rFonts w:ascii="Verdana" w:eastAsia="Times New Roman" w:hAnsi="Verdana" w:cs="Times New Roman"/>
                <w:color w:val="000000"/>
                <w:sz w:val="20"/>
                <w:szCs w:val="20"/>
                <w:lang w:eastAsia="id-ID"/>
              </w:rPr>
            </w:pPr>
          </w:p>
        </w:tc>
        <w:tc>
          <w:tcPr>
            <w:tcW w:w="851" w:type="dxa"/>
            <w:shd w:val="clear" w:color="auto" w:fill="auto"/>
            <w:noWrap/>
            <w:vAlign w:val="center"/>
            <w:hideMark/>
          </w:tcPr>
          <w:p w:rsidR="008C345E" w:rsidRPr="00C94D78" w:rsidRDefault="008C345E" w:rsidP="00D863D2">
            <w:pPr>
              <w:spacing w:line="240" w:lineRule="auto"/>
              <w:jc w:val="center"/>
              <w:rPr>
                <w:rFonts w:ascii="Verdana" w:eastAsia="Times New Roman" w:hAnsi="Verdana" w:cs="Times New Roman"/>
                <w:color w:val="000000"/>
                <w:sz w:val="20"/>
                <w:szCs w:val="20"/>
                <w:lang w:eastAsia="id-ID"/>
              </w:rPr>
            </w:pPr>
            <w:r w:rsidRPr="00C94D78">
              <w:rPr>
                <w:rFonts w:ascii="Verdana" w:eastAsia="Times New Roman" w:hAnsi="Verdana" w:cs="Times New Roman"/>
                <w:color w:val="000000"/>
                <w:sz w:val="20"/>
                <w:szCs w:val="20"/>
                <w:lang w:eastAsia="id-ID"/>
              </w:rPr>
              <w:t>TMS</w:t>
            </w:r>
          </w:p>
        </w:tc>
      </w:tr>
    </w:tbl>
    <w:p w:rsidR="00F52E70" w:rsidRPr="00C94D78" w:rsidRDefault="00F52E70" w:rsidP="00C94D78">
      <w:pPr>
        <w:spacing w:line="240" w:lineRule="auto"/>
        <w:rPr>
          <w:rFonts w:ascii="Verdana" w:hAnsi="Verdana"/>
          <w:sz w:val="20"/>
          <w:szCs w:val="20"/>
        </w:rPr>
      </w:pPr>
    </w:p>
    <w:p w:rsidR="008C345E" w:rsidRPr="00C94D78" w:rsidRDefault="008C345E" w:rsidP="00C94D78">
      <w:pPr>
        <w:spacing w:line="240" w:lineRule="auto"/>
        <w:rPr>
          <w:rFonts w:ascii="Verdana" w:hAnsi="Verdana" w:cs="Times New Roman"/>
          <w:b/>
          <w:sz w:val="20"/>
          <w:szCs w:val="20"/>
        </w:rPr>
      </w:pPr>
      <w:r w:rsidRPr="00C94D78">
        <w:rPr>
          <w:rFonts w:ascii="Verdana" w:hAnsi="Verdana" w:cs="Times New Roman"/>
          <w:b/>
          <w:sz w:val="20"/>
          <w:szCs w:val="20"/>
        </w:rPr>
        <w:t xml:space="preserve">Diagram Persentase Penurunan Kadar Asetosal </w:t>
      </w:r>
    </w:p>
    <w:p w:rsidR="003A39C7" w:rsidRPr="00C94D78" w:rsidRDefault="008C345E" w:rsidP="00C94D78">
      <w:pPr>
        <w:spacing w:line="240" w:lineRule="auto"/>
        <w:jc w:val="center"/>
        <w:rPr>
          <w:rFonts w:ascii="Verdana" w:hAnsi="Verdana"/>
          <w:sz w:val="20"/>
          <w:szCs w:val="20"/>
        </w:rPr>
      </w:pPr>
      <w:r w:rsidRPr="00C94D78">
        <w:rPr>
          <w:rFonts w:ascii="Verdana" w:hAnsi="Verdana" w:cs="Times New Roman"/>
          <w:noProof/>
          <w:sz w:val="20"/>
          <w:szCs w:val="20"/>
          <w:lang w:val="en-US"/>
        </w:rPr>
        <w:drawing>
          <wp:inline distT="0" distB="0" distL="0" distR="0" wp14:anchorId="5B354375" wp14:editId="2569BB85">
            <wp:extent cx="3200400" cy="1844565"/>
            <wp:effectExtent l="0" t="0" r="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C345E" w:rsidRPr="00C94D78" w:rsidRDefault="008C345E" w:rsidP="00C94D78">
      <w:pPr>
        <w:pStyle w:val="ListParagraph"/>
        <w:spacing w:line="240" w:lineRule="auto"/>
        <w:ind w:left="0"/>
        <w:jc w:val="center"/>
        <w:rPr>
          <w:rFonts w:ascii="Verdana" w:hAnsi="Verdana" w:cs="Times New Roman"/>
          <w:sz w:val="20"/>
          <w:szCs w:val="20"/>
        </w:rPr>
      </w:pPr>
      <w:r w:rsidRPr="00C94D78">
        <w:rPr>
          <w:rFonts w:ascii="Verdana" w:hAnsi="Verdana" w:cs="Times New Roman"/>
          <w:sz w:val="20"/>
          <w:szCs w:val="20"/>
        </w:rPr>
        <w:t>Gambar 3. Diagram Penurunan Kadar Sampel A dan Sampel B</w:t>
      </w:r>
    </w:p>
    <w:p w:rsidR="008C345E" w:rsidRPr="00C94D78" w:rsidRDefault="008C345E" w:rsidP="00C94D78">
      <w:pPr>
        <w:spacing w:line="240" w:lineRule="auto"/>
        <w:rPr>
          <w:rFonts w:ascii="Verdana" w:hAnsi="Verdana"/>
          <w:sz w:val="20"/>
          <w:szCs w:val="20"/>
        </w:rPr>
      </w:pPr>
    </w:p>
    <w:p w:rsidR="00D863D2" w:rsidRDefault="00D863D2" w:rsidP="00C94D78">
      <w:pPr>
        <w:spacing w:line="240" w:lineRule="auto"/>
        <w:jc w:val="both"/>
        <w:rPr>
          <w:rFonts w:ascii="Verdana" w:hAnsi="Verdana" w:cs="Times New Roman"/>
          <w:b/>
          <w:sz w:val="20"/>
          <w:szCs w:val="20"/>
        </w:rPr>
        <w:sectPr w:rsidR="00D863D2" w:rsidSect="00D863D2">
          <w:type w:val="continuous"/>
          <w:pgSz w:w="11907" w:h="16839" w:code="9"/>
          <w:pgMar w:top="1440" w:right="1440" w:bottom="1440" w:left="1440" w:header="720" w:footer="720" w:gutter="0"/>
          <w:cols w:space="720"/>
          <w:docGrid w:linePitch="360"/>
        </w:sectPr>
      </w:pPr>
    </w:p>
    <w:p w:rsidR="00BC2737" w:rsidRPr="00C94D78" w:rsidRDefault="00D863D2" w:rsidP="00C94D78">
      <w:pPr>
        <w:spacing w:line="240" w:lineRule="auto"/>
        <w:jc w:val="both"/>
        <w:rPr>
          <w:rFonts w:ascii="Verdana" w:hAnsi="Verdana" w:cs="Times New Roman"/>
          <w:sz w:val="20"/>
          <w:szCs w:val="20"/>
        </w:rPr>
      </w:pPr>
      <w:r w:rsidRPr="00C94D78">
        <w:rPr>
          <w:rFonts w:ascii="Verdana" w:hAnsi="Verdana" w:cs="Times New Roman"/>
          <w:b/>
          <w:sz w:val="20"/>
          <w:szCs w:val="20"/>
        </w:rPr>
        <w:lastRenderedPageBreak/>
        <w:t>PEMBAHASAN</w:t>
      </w:r>
    </w:p>
    <w:p w:rsidR="00A77DB8" w:rsidRPr="00C94D78" w:rsidRDefault="00D95956" w:rsidP="00D863D2">
      <w:pPr>
        <w:spacing w:line="240" w:lineRule="auto"/>
        <w:ind w:firstLine="720"/>
        <w:jc w:val="both"/>
        <w:rPr>
          <w:rFonts w:ascii="Verdana" w:hAnsi="Verdana" w:cs="Times New Roman"/>
          <w:sz w:val="20"/>
          <w:szCs w:val="20"/>
        </w:rPr>
      </w:pPr>
      <w:r w:rsidRPr="00C94D78">
        <w:rPr>
          <w:rFonts w:ascii="Verdana" w:hAnsi="Verdana" w:cs="Times New Roman"/>
          <w:sz w:val="20"/>
          <w:szCs w:val="20"/>
        </w:rPr>
        <w:t>Uji stabilitas obat dilakukan untuk mengetahui kemampuan suatu produk obat untuk bertahan dalam batas spesifikasi yangditetapkan sepanjang periode penyimpanan dan penggunaan untuk menjamin kekuatan, kualitas dan kemurnian produk. Sediaan obat yang stabil dapat dikatakan sebagai suatu sediaan yang masih berada dalam batas yang dapat diterima selama periode penyimpanan dan penggunaan, dimana sifat dan karakteristiknya sama dengan yang dimiliki pada saat dibuat.</w:t>
      </w:r>
      <w:r w:rsidR="00D30134" w:rsidRPr="00C94D78">
        <w:rPr>
          <w:rFonts w:ascii="Verdana" w:hAnsi="Verdana" w:cs="Times New Roman"/>
          <w:sz w:val="20"/>
          <w:szCs w:val="20"/>
        </w:rPr>
        <w:t>Pada penelitian ini</w:t>
      </w:r>
      <w:r w:rsidR="00A77DB8" w:rsidRPr="00C94D78">
        <w:rPr>
          <w:rFonts w:ascii="Verdana" w:hAnsi="Verdana" w:cs="Times New Roman"/>
          <w:sz w:val="20"/>
          <w:szCs w:val="20"/>
        </w:rPr>
        <w:t xml:space="preserve"> dilakukan uji stabilitas obat asetosal dalam 2 bentuksediaan</w:t>
      </w:r>
      <w:r w:rsidR="00D30134" w:rsidRPr="00C94D78">
        <w:rPr>
          <w:rFonts w:ascii="Verdana" w:hAnsi="Verdana" w:cs="Times New Roman"/>
          <w:sz w:val="20"/>
          <w:szCs w:val="20"/>
          <w:lang w:val="en-US"/>
        </w:rPr>
        <w:t xml:space="preserve"> tablet </w:t>
      </w:r>
      <w:proofErr w:type="spellStart"/>
      <w:r w:rsidR="00D30134" w:rsidRPr="00C94D78">
        <w:rPr>
          <w:rFonts w:ascii="Verdana" w:hAnsi="Verdana" w:cs="Times New Roman"/>
          <w:sz w:val="20"/>
          <w:szCs w:val="20"/>
          <w:lang w:val="en-US"/>
        </w:rPr>
        <w:t>dantabelsalutenterik</w:t>
      </w:r>
      <w:proofErr w:type="spellEnd"/>
      <w:r w:rsidR="00A77DB8" w:rsidRPr="00C94D78">
        <w:rPr>
          <w:rFonts w:ascii="Verdana" w:hAnsi="Verdana" w:cs="Times New Roman"/>
          <w:sz w:val="20"/>
          <w:szCs w:val="20"/>
        </w:rPr>
        <w:t xml:space="preserve"> dengan dosis yang sama yaitu 80 mg terhadap temperatur </w:t>
      </w:r>
      <w:proofErr w:type="spellStart"/>
      <w:r w:rsidR="00D30134" w:rsidRPr="00C94D78">
        <w:rPr>
          <w:rFonts w:ascii="Verdana" w:hAnsi="Verdana" w:cs="Times New Roman"/>
          <w:sz w:val="20"/>
          <w:szCs w:val="20"/>
          <w:lang w:val="en-US"/>
        </w:rPr>
        <w:t>dan</w:t>
      </w:r>
      <w:proofErr w:type="spellEnd"/>
      <w:r w:rsidR="00D30134" w:rsidRPr="00C94D78">
        <w:rPr>
          <w:rFonts w:ascii="Verdana" w:hAnsi="Verdana" w:cs="Times New Roman"/>
          <w:sz w:val="20"/>
          <w:szCs w:val="20"/>
          <w:lang w:val="en-US"/>
        </w:rPr>
        <w:t xml:space="preserve"> lama </w:t>
      </w:r>
      <w:r w:rsidR="00A77DB8" w:rsidRPr="00C94D78">
        <w:rPr>
          <w:rFonts w:ascii="Verdana" w:hAnsi="Verdana" w:cs="Times New Roman"/>
          <w:sz w:val="20"/>
          <w:szCs w:val="20"/>
        </w:rPr>
        <w:t>pe</w:t>
      </w:r>
      <w:r w:rsidR="00D30134" w:rsidRPr="00C94D78">
        <w:rPr>
          <w:rFonts w:ascii="Verdana" w:hAnsi="Verdana" w:cs="Times New Roman"/>
          <w:sz w:val="20"/>
          <w:szCs w:val="20"/>
        </w:rPr>
        <w:t>nyimpana</w:t>
      </w:r>
      <w:r w:rsidR="00D30134" w:rsidRPr="00C94D78">
        <w:rPr>
          <w:rFonts w:ascii="Verdana" w:hAnsi="Verdana" w:cs="Times New Roman"/>
          <w:sz w:val="20"/>
          <w:szCs w:val="20"/>
          <w:lang w:val="en-US"/>
        </w:rPr>
        <w:t>n.</w:t>
      </w:r>
      <w:r w:rsidR="00A77DB8" w:rsidRPr="00C94D78">
        <w:rPr>
          <w:rFonts w:ascii="Verdana" w:hAnsi="Verdana" w:cs="Times New Roman"/>
          <w:sz w:val="20"/>
          <w:szCs w:val="20"/>
        </w:rPr>
        <w:t xml:space="preserve"> Pemilihan metode spektrofotometri UV dilakukan  karena jika dilihat dari struktur kimianya asetosal memiliki gugus kromofor dan auksokromsehingga bisa ditetapkan kadarnya dengan menggunakan spektrofotometri UV. Selain itu, asetosal memiliki rentang panjang gelombang pada daerah UV yaitu 200-400nm. </w:t>
      </w:r>
    </w:p>
    <w:p w:rsidR="00D30134" w:rsidRPr="00C94D78" w:rsidRDefault="00D30134" w:rsidP="00C94D78">
      <w:pPr>
        <w:spacing w:line="240" w:lineRule="auto"/>
        <w:jc w:val="both"/>
        <w:rPr>
          <w:rFonts w:ascii="Verdana" w:hAnsi="Verdana" w:cs="Times New Roman"/>
          <w:sz w:val="20"/>
          <w:szCs w:val="20"/>
        </w:rPr>
      </w:pPr>
    </w:p>
    <w:p w:rsidR="00A77DB8" w:rsidRPr="00D863D2" w:rsidRDefault="00A77DB8" w:rsidP="00C94D78">
      <w:pPr>
        <w:spacing w:line="240" w:lineRule="auto"/>
        <w:jc w:val="both"/>
        <w:rPr>
          <w:rFonts w:ascii="Verdana" w:hAnsi="Verdana" w:cs="Times New Roman"/>
          <w:b/>
          <w:sz w:val="20"/>
          <w:szCs w:val="20"/>
        </w:rPr>
      </w:pPr>
      <w:r w:rsidRPr="00D863D2">
        <w:rPr>
          <w:rFonts w:ascii="Verdana" w:hAnsi="Verdana" w:cs="Times New Roman"/>
          <w:b/>
          <w:sz w:val="20"/>
          <w:szCs w:val="20"/>
        </w:rPr>
        <w:t>Pemeriksaan Penandaan Sampel</w:t>
      </w:r>
    </w:p>
    <w:p w:rsidR="00A77DB8" w:rsidRPr="00C94D78" w:rsidRDefault="00A77DB8" w:rsidP="00D863D2">
      <w:pPr>
        <w:spacing w:line="240" w:lineRule="auto"/>
        <w:ind w:firstLine="720"/>
        <w:jc w:val="both"/>
        <w:rPr>
          <w:rFonts w:ascii="Verdana" w:hAnsi="Verdana" w:cs="Times New Roman"/>
          <w:sz w:val="20"/>
          <w:szCs w:val="20"/>
        </w:rPr>
      </w:pPr>
      <w:r w:rsidRPr="00C94D78">
        <w:rPr>
          <w:rFonts w:ascii="Verdana" w:hAnsi="Verdana" w:cs="Times New Roman"/>
          <w:sz w:val="20"/>
          <w:szCs w:val="20"/>
        </w:rPr>
        <w:t xml:space="preserve">Pemeriksaan awal yang dilakukan adalah penandaan kemasan obat sampel asetosal bentuk kemasan, meliputi kondisi kemasan, no registrasi,no </w:t>
      </w:r>
      <w:r w:rsidRPr="00C94D78">
        <w:rPr>
          <w:rFonts w:ascii="Verdana" w:hAnsi="Verdana" w:cs="Times New Roman"/>
          <w:i/>
          <w:sz w:val="20"/>
          <w:szCs w:val="20"/>
        </w:rPr>
        <w:t>batch</w:t>
      </w:r>
      <w:r w:rsidRPr="00C94D78">
        <w:rPr>
          <w:rFonts w:ascii="Verdana" w:hAnsi="Verdana" w:cs="Times New Roman"/>
          <w:sz w:val="20"/>
          <w:szCs w:val="20"/>
        </w:rPr>
        <w:t>, tanggal kadaluarsa dan dosis sediaan. Tujuan pemeriksaan penandaan ini untuk memastikan mutu dari obat, memastikan kebenaran kandungan produk sehingga tidak terjadi kesalahan yang dapat menimbulkan kerugian.Pemeriksaan penandaan pada nomor registrasi lebih diutamakan karena pada nomor registrasi ini dapat diketahui apakah obat tersebut benar-benar obat yang berkualitas, asli dan telah benar-benar terdaftar di BPOM. Nomor registrasi obat modern terdiri dari 15 digit, dengan 3 digit pertama dan digit ke14 berupa huruf, dan 11 digit sisanya berupa angka.</w:t>
      </w:r>
    </w:p>
    <w:p w:rsidR="00A77DB8" w:rsidRPr="00C94D78" w:rsidRDefault="00A77DB8" w:rsidP="00C94D78">
      <w:pPr>
        <w:spacing w:line="240" w:lineRule="auto"/>
        <w:jc w:val="both"/>
        <w:rPr>
          <w:rFonts w:ascii="Verdana" w:hAnsi="Verdana" w:cs="Times New Roman"/>
          <w:sz w:val="20"/>
          <w:szCs w:val="20"/>
        </w:rPr>
      </w:pPr>
    </w:p>
    <w:p w:rsidR="00A77DB8" w:rsidRPr="00D863D2" w:rsidRDefault="00D30134" w:rsidP="00C94D78">
      <w:pPr>
        <w:spacing w:line="240" w:lineRule="auto"/>
        <w:jc w:val="both"/>
        <w:rPr>
          <w:rFonts w:ascii="Verdana" w:hAnsi="Verdana" w:cs="Times New Roman"/>
          <w:b/>
          <w:sz w:val="20"/>
          <w:szCs w:val="20"/>
          <w:lang w:val="en-US"/>
        </w:rPr>
      </w:pPr>
      <w:r w:rsidRPr="00D863D2">
        <w:rPr>
          <w:rFonts w:ascii="Verdana" w:hAnsi="Verdana" w:cs="Times New Roman"/>
          <w:b/>
          <w:sz w:val="20"/>
          <w:szCs w:val="20"/>
        </w:rPr>
        <w:t>Uji Keseragaman Bobo</w:t>
      </w:r>
      <w:r w:rsidRPr="00D863D2">
        <w:rPr>
          <w:rFonts w:ascii="Verdana" w:hAnsi="Verdana" w:cs="Times New Roman"/>
          <w:b/>
          <w:sz w:val="20"/>
          <w:szCs w:val="20"/>
          <w:lang w:val="en-US"/>
        </w:rPr>
        <w:t>t</w:t>
      </w:r>
    </w:p>
    <w:p w:rsidR="00A77DB8" w:rsidRPr="00C94D78" w:rsidRDefault="00A77DB8" w:rsidP="00D863D2">
      <w:pPr>
        <w:spacing w:line="240" w:lineRule="auto"/>
        <w:ind w:firstLine="720"/>
        <w:jc w:val="both"/>
        <w:rPr>
          <w:rFonts w:ascii="Verdana" w:hAnsi="Verdana" w:cs="Times New Roman"/>
          <w:sz w:val="20"/>
          <w:szCs w:val="20"/>
        </w:rPr>
      </w:pPr>
      <w:r w:rsidRPr="00C94D78">
        <w:rPr>
          <w:rFonts w:ascii="Verdana" w:hAnsi="Verdana" w:cs="Times New Roman"/>
          <w:sz w:val="20"/>
          <w:szCs w:val="20"/>
        </w:rPr>
        <w:t xml:space="preserve">Pengujian keseragaman bobot bertujuan untuk melihat keseragaman suatu bentuk sediaan tablet, untuk melihat homogenitas kandungan dari suatu bentuk sediaan, dan untuk mengetahui ada atau tidaknya </w:t>
      </w:r>
      <w:r w:rsidRPr="00C94D78">
        <w:rPr>
          <w:rFonts w:ascii="Verdana" w:hAnsi="Verdana" w:cs="Times New Roman"/>
          <w:sz w:val="20"/>
          <w:szCs w:val="20"/>
        </w:rPr>
        <w:lastRenderedPageBreak/>
        <w:t xml:space="preserve">penyimpangan antara bobot tablet asetosal terhadap bobot rata-rata asetosal. </w:t>
      </w:r>
      <w:proofErr w:type="spellStart"/>
      <w:r w:rsidR="007842C0" w:rsidRPr="00C94D78">
        <w:rPr>
          <w:rFonts w:ascii="Verdana" w:hAnsi="Verdana" w:cs="Times New Roman"/>
          <w:sz w:val="20"/>
          <w:szCs w:val="20"/>
          <w:lang w:val="en-US"/>
        </w:rPr>
        <w:t>Padapenelitianinitidakterjadipenyimpanganantara</w:t>
      </w:r>
      <w:proofErr w:type="spellEnd"/>
      <w:r w:rsidR="007842C0" w:rsidRPr="00C94D78">
        <w:rPr>
          <w:rFonts w:ascii="Verdana" w:hAnsi="Verdana" w:cs="Times New Roman"/>
          <w:sz w:val="20"/>
          <w:szCs w:val="20"/>
        </w:rPr>
        <w:t>bobot tablet asetosal terhadap bobot rata-rata asetosal.</w:t>
      </w:r>
    </w:p>
    <w:p w:rsidR="007842C0" w:rsidRPr="00C94D78" w:rsidRDefault="007842C0" w:rsidP="00C94D78">
      <w:pPr>
        <w:spacing w:line="240" w:lineRule="auto"/>
        <w:jc w:val="both"/>
        <w:rPr>
          <w:rFonts w:ascii="Verdana" w:hAnsi="Verdana" w:cs="Times New Roman"/>
          <w:sz w:val="20"/>
          <w:szCs w:val="20"/>
          <w:lang w:val="en-US"/>
        </w:rPr>
      </w:pPr>
    </w:p>
    <w:p w:rsidR="00A77DB8" w:rsidRPr="00D863D2" w:rsidRDefault="007842C0" w:rsidP="00C94D78">
      <w:pPr>
        <w:spacing w:line="240" w:lineRule="auto"/>
        <w:jc w:val="both"/>
        <w:rPr>
          <w:rFonts w:ascii="Verdana" w:hAnsi="Verdana" w:cs="Times New Roman"/>
          <w:b/>
          <w:sz w:val="20"/>
          <w:szCs w:val="20"/>
        </w:rPr>
      </w:pPr>
      <w:r w:rsidRPr="00D863D2">
        <w:rPr>
          <w:rFonts w:ascii="Verdana" w:hAnsi="Verdana" w:cs="Times New Roman"/>
          <w:b/>
          <w:sz w:val="20"/>
          <w:szCs w:val="20"/>
        </w:rPr>
        <w:t>Penyiapan Larutan Uji Asetosal</w:t>
      </w:r>
    </w:p>
    <w:p w:rsidR="00A77DB8" w:rsidRPr="00C94D78" w:rsidRDefault="00A77DB8" w:rsidP="00D863D2">
      <w:pPr>
        <w:spacing w:line="240" w:lineRule="auto"/>
        <w:ind w:firstLine="720"/>
        <w:jc w:val="both"/>
        <w:rPr>
          <w:rFonts w:ascii="Verdana" w:hAnsi="Verdana" w:cs="Times New Roman"/>
          <w:sz w:val="20"/>
          <w:szCs w:val="20"/>
          <w:lang w:val="en-US"/>
        </w:rPr>
      </w:pPr>
      <w:r w:rsidRPr="00C94D78">
        <w:rPr>
          <w:rFonts w:ascii="Verdana" w:hAnsi="Verdana" w:cs="Times New Roman"/>
          <w:sz w:val="20"/>
          <w:szCs w:val="20"/>
        </w:rPr>
        <w:t xml:space="preserve">Pada proses penyiapan larutan uji asetosal, dilakukan proses penggerusan tablet dan dilarutkan menggunakan pelarut campuran Metanol : HCl 0,1 N (1:1). Penggunaan campuran pelarut Metanol : HCl 0,1 N (1:1) karena sifat dari asetosal yang sukar larut dalam air dan mudah larut dalam alkohol.Dalam penyiapan larutan uji asetosal sangat diperhatikan konsentrasi darilarutan, konsentrasi tidak boleh terlalu tinggi dan tidak boleh terlalu rendah. Hubungan serapan dan konsentrasi dapat linier apabila nilai absorban larutan antara 0,2-0,8 (0,2 </w:t>
      </w:r>
      <w:r w:rsidRPr="00C94D78">
        <w:rPr>
          <w:rFonts w:ascii="Verdana" w:hAnsi="Verdana" w:cs="Times New Roman"/>
          <w:sz w:val="20"/>
          <w:szCs w:val="20"/>
        </w:rPr>
        <w:sym w:font="Symbol" w:char="F0A3"/>
      </w:r>
      <w:r w:rsidRPr="00C94D78">
        <w:rPr>
          <w:rFonts w:ascii="Verdana" w:hAnsi="Verdana" w:cs="Times New Roman"/>
          <w:sz w:val="20"/>
          <w:szCs w:val="20"/>
        </w:rPr>
        <w:t xml:space="preserve"> A </w:t>
      </w:r>
      <w:r w:rsidRPr="00C94D78">
        <w:rPr>
          <w:rFonts w:ascii="Verdana" w:hAnsi="Verdana" w:cs="Times New Roman"/>
          <w:sz w:val="20"/>
          <w:szCs w:val="20"/>
        </w:rPr>
        <w:sym w:font="Symbol" w:char="F0B3"/>
      </w:r>
      <w:r w:rsidRPr="00C94D78">
        <w:rPr>
          <w:rFonts w:ascii="Verdana" w:hAnsi="Verdana" w:cs="Times New Roman"/>
          <w:sz w:val="20"/>
          <w:szCs w:val="20"/>
        </w:rPr>
        <w:t xml:space="preserve"> 0,8) dengan anggapan kesalahan dalam pembacaan 0,005 atau 0,5%</w:t>
      </w:r>
      <w:r w:rsidR="007842C0" w:rsidRPr="00C94D78">
        <w:rPr>
          <w:rFonts w:ascii="Verdana" w:hAnsi="Verdana" w:cs="Times New Roman"/>
          <w:sz w:val="20"/>
          <w:szCs w:val="20"/>
          <w:lang w:val="en-US"/>
        </w:rPr>
        <w:t>.</w:t>
      </w:r>
    </w:p>
    <w:p w:rsidR="00A77DB8" w:rsidRPr="00C94D78" w:rsidRDefault="00A77DB8" w:rsidP="00C94D78">
      <w:pPr>
        <w:spacing w:line="240" w:lineRule="auto"/>
        <w:ind w:left="459"/>
        <w:jc w:val="both"/>
        <w:rPr>
          <w:rFonts w:ascii="Verdana" w:hAnsi="Verdana" w:cs="Times New Roman"/>
          <w:sz w:val="20"/>
          <w:szCs w:val="20"/>
        </w:rPr>
      </w:pPr>
    </w:p>
    <w:p w:rsidR="00A77DB8" w:rsidRPr="00D863D2" w:rsidRDefault="00A77DB8" w:rsidP="00C94D78">
      <w:pPr>
        <w:spacing w:line="240" w:lineRule="auto"/>
        <w:jc w:val="both"/>
        <w:rPr>
          <w:rFonts w:ascii="Verdana" w:hAnsi="Verdana" w:cs="Times New Roman"/>
          <w:b/>
          <w:sz w:val="20"/>
          <w:szCs w:val="20"/>
        </w:rPr>
      </w:pPr>
      <w:r w:rsidRPr="00D863D2">
        <w:rPr>
          <w:rFonts w:ascii="Verdana" w:hAnsi="Verdana" w:cs="Times New Roman"/>
          <w:b/>
          <w:sz w:val="20"/>
          <w:szCs w:val="20"/>
        </w:rPr>
        <w:t>Penentuan Panjang Gelombang Maksimum</w:t>
      </w:r>
    </w:p>
    <w:p w:rsidR="00A77DB8" w:rsidRPr="00C94D78" w:rsidRDefault="00A77DB8" w:rsidP="00D863D2">
      <w:pPr>
        <w:spacing w:line="240" w:lineRule="auto"/>
        <w:ind w:firstLine="720"/>
        <w:jc w:val="both"/>
        <w:rPr>
          <w:rFonts w:ascii="Verdana" w:hAnsi="Verdana" w:cs="Times New Roman"/>
          <w:sz w:val="20"/>
          <w:szCs w:val="20"/>
        </w:rPr>
      </w:pPr>
      <w:r w:rsidRPr="00C94D78">
        <w:rPr>
          <w:rFonts w:ascii="Verdana" w:hAnsi="Verdana" w:cs="Times New Roman"/>
          <w:sz w:val="20"/>
          <w:szCs w:val="20"/>
        </w:rPr>
        <w:t xml:space="preserve">Panjang gelombang maksimum yang didapat pada penelitian ini sebesar 228nm hasil yang didapat ini tidak terlalu jauh dengan hasil yang telah didapat pada penelitian sebelumnya yaitu yang telah dilakukan oleh Kuntari dkk. (2017) panjang gelombang maksimum asetosal sebesar 237nm </w:t>
      </w:r>
      <w:r w:rsidR="00925E8B" w:rsidRPr="00C94D78">
        <w:rPr>
          <w:rFonts w:ascii="Verdana" w:hAnsi="Verdana" w:cs="Times New Roman"/>
          <w:sz w:val="20"/>
          <w:szCs w:val="20"/>
          <w:lang w:val="en-US"/>
        </w:rPr>
        <w:t xml:space="preserve">[3] </w:t>
      </w:r>
      <w:r w:rsidRPr="00C94D78">
        <w:rPr>
          <w:rFonts w:ascii="Verdana" w:hAnsi="Verdana" w:cs="Times New Roman"/>
          <w:sz w:val="20"/>
          <w:szCs w:val="20"/>
        </w:rPr>
        <w:t>dan penelitian yang dilakukan oleh Mujahid dkk. (2013) panjang gelombang m</w:t>
      </w:r>
      <w:r w:rsidR="00127802" w:rsidRPr="00C94D78">
        <w:rPr>
          <w:rFonts w:ascii="Verdana" w:hAnsi="Verdana" w:cs="Times New Roman"/>
          <w:sz w:val="20"/>
          <w:szCs w:val="20"/>
        </w:rPr>
        <w:t>aksimum asetosal sebesar 228nm</w:t>
      </w:r>
      <w:r w:rsidR="00127802" w:rsidRPr="00C94D78">
        <w:rPr>
          <w:rFonts w:ascii="Verdana" w:hAnsi="Verdana" w:cs="Times New Roman"/>
          <w:sz w:val="20"/>
          <w:szCs w:val="20"/>
          <w:lang w:val="en-US"/>
        </w:rPr>
        <w:t xml:space="preserve"> [4]. </w:t>
      </w:r>
      <w:r w:rsidRPr="00C94D78">
        <w:rPr>
          <w:rFonts w:ascii="Verdana" w:hAnsi="Verdana" w:cs="Times New Roman"/>
          <w:sz w:val="20"/>
          <w:szCs w:val="20"/>
        </w:rPr>
        <w:t xml:space="preserve">Perbedaan nilai panjang gelombang maksimum ini dapat terjadi dikarenakan beberapahal, diantaranya perbedaan spesifikasi alat yang digunakan dalam pengukuran,kepekaan alat yang digunakan dalam pengukuran, dan kualitas baku pembanding yang digunakan pada saat penetapan panjang gelombang maksimum. </w:t>
      </w:r>
    </w:p>
    <w:p w:rsidR="00A77DB8" w:rsidRPr="00C94D78" w:rsidRDefault="00A77DB8" w:rsidP="00C94D78">
      <w:pPr>
        <w:spacing w:line="240" w:lineRule="auto"/>
        <w:jc w:val="both"/>
        <w:rPr>
          <w:rFonts w:ascii="Verdana" w:hAnsi="Verdana" w:cs="Times New Roman"/>
          <w:sz w:val="20"/>
          <w:szCs w:val="20"/>
        </w:rPr>
      </w:pPr>
    </w:p>
    <w:p w:rsidR="00A77DB8" w:rsidRPr="00D863D2" w:rsidRDefault="00A77DB8" w:rsidP="00C94D78">
      <w:pPr>
        <w:spacing w:line="240" w:lineRule="auto"/>
        <w:jc w:val="both"/>
        <w:rPr>
          <w:rFonts w:ascii="Verdana" w:hAnsi="Verdana" w:cs="Times New Roman"/>
          <w:b/>
          <w:sz w:val="20"/>
          <w:szCs w:val="20"/>
        </w:rPr>
      </w:pPr>
      <w:r w:rsidRPr="00D863D2">
        <w:rPr>
          <w:rFonts w:ascii="Verdana" w:hAnsi="Verdana" w:cs="Times New Roman"/>
          <w:b/>
          <w:sz w:val="20"/>
          <w:szCs w:val="20"/>
        </w:rPr>
        <w:t>Pembuatan Kurva Kalibrasi Larutan Baku</w:t>
      </w:r>
    </w:p>
    <w:p w:rsidR="00A77DB8" w:rsidRPr="00C94D78" w:rsidRDefault="00A77DB8" w:rsidP="00D863D2">
      <w:pPr>
        <w:spacing w:line="240" w:lineRule="auto"/>
        <w:ind w:firstLine="720"/>
        <w:jc w:val="both"/>
        <w:rPr>
          <w:rFonts w:ascii="Verdana" w:hAnsi="Verdana" w:cs="Times New Roman"/>
          <w:sz w:val="20"/>
          <w:szCs w:val="20"/>
        </w:rPr>
      </w:pPr>
      <w:r w:rsidRPr="00C94D78">
        <w:rPr>
          <w:rFonts w:ascii="Verdana" w:hAnsi="Verdana" w:cs="Times New Roman"/>
          <w:sz w:val="20"/>
          <w:szCs w:val="20"/>
        </w:rPr>
        <w:t xml:space="preserve">Kurva kalibrasi asetosal dibuat dari lima konsentrasi asetosal bertingkat yaitu 2ppm, 4ppm, 6ppm, 8ppm, dan 10ppm. Masing-masing larutan seri diukur serapannya pada panjang gelombang maksimal 228 nm dan </w:t>
      </w:r>
      <w:r w:rsidRPr="00C94D78">
        <w:rPr>
          <w:rFonts w:ascii="Verdana" w:hAnsi="Verdana" w:cs="Times New Roman"/>
          <w:sz w:val="20"/>
          <w:szCs w:val="20"/>
        </w:rPr>
        <w:lastRenderedPageBreak/>
        <w:t>kemudian dibuat kurva yang merupakan hubungan antara serapan dengan konsentrasi. Linieritas dari kurva baku dapat dilihat dengan menghitung koefisien korelasi (r) dari persamaan garis regresi linier, nilai yang dihasilkan oleh kurva kalibrasi dikatakan baik apabila nilai koefisien korelasi (r) mendekati 1. Artinya peningkatan nilai serapan analit berbanding lurus dan signifikan dengan peningkatan konsentrasinya. Berdasarkan perhitungan yang telah dilakukan diperoleh persamaan regresi linier y = 0,0680x - 0,0331 dengan koefisien korelasi (r) = 0,9979</w:t>
      </w:r>
      <w:r w:rsidRPr="00C94D78">
        <w:rPr>
          <w:rFonts w:ascii="Verdana" w:hAnsi="Verdana" w:cs="Times New Roman"/>
          <w:b/>
          <w:sz w:val="20"/>
          <w:szCs w:val="20"/>
        </w:rPr>
        <w:t>.</w:t>
      </w:r>
      <w:r w:rsidRPr="00C94D78">
        <w:rPr>
          <w:rFonts w:ascii="Verdana" w:hAnsi="Verdana" w:cs="Times New Roman"/>
          <w:sz w:val="20"/>
          <w:szCs w:val="20"/>
        </w:rPr>
        <w:t xml:space="preserve"> Nilai koefisien korelasi (r) digunakan untuk menunjukan derajat keeratan hubungan antara dua variabel yang diteliti. Tujuan dilakukanya tahap ini adalah untuk mengetahui apakah hukum Lambert-Beer terpenuhi atau tidak, karena hukum Lamber-Beer menjadi dasar dalam analisis kuantitatif senyawa obat dengan spektrofotometer. </w:t>
      </w:r>
    </w:p>
    <w:p w:rsidR="00A77DB8" w:rsidRPr="00C94D78" w:rsidRDefault="00A77DB8" w:rsidP="00C94D78">
      <w:pPr>
        <w:spacing w:line="240" w:lineRule="auto"/>
        <w:jc w:val="both"/>
        <w:rPr>
          <w:rFonts w:ascii="Verdana" w:hAnsi="Verdana" w:cs="Times New Roman"/>
          <w:sz w:val="20"/>
          <w:szCs w:val="20"/>
        </w:rPr>
      </w:pPr>
    </w:p>
    <w:p w:rsidR="00E03674" w:rsidRPr="00D863D2" w:rsidRDefault="00E03674" w:rsidP="00C94D78">
      <w:pPr>
        <w:spacing w:line="240" w:lineRule="auto"/>
        <w:jc w:val="both"/>
        <w:rPr>
          <w:rFonts w:ascii="Verdana" w:hAnsi="Verdana" w:cs="Times New Roman"/>
          <w:b/>
          <w:sz w:val="20"/>
          <w:szCs w:val="20"/>
        </w:rPr>
      </w:pPr>
      <w:r w:rsidRPr="00D863D2">
        <w:rPr>
          <w:rFonts w:ascii="Verdana" w:hAnsi="Verdana" w:cs="Times New Roman"/>
          <w:b/>
          <w:sz w:val="20"/>
          <w:szCs w:val="20"/>
        </w:rPr>
        <w:t>Penentuan Kadar Sampel Asetosal</w:t>
      </w:r>
    </w:p>
    <w:p w:rsidR="00326836" w:rsidRPr="00C94D78" w:rsidRDefault="00D41DCF" w:rsidP="00D863D2">
      <w:pPr>
        <w:spacing w:line="240" w:lineRule="auto"/>
        <w:ind w:firstLine="720"/>
        <w:jc w:val="both"/>
        <w:rPr>
          <w:rFonts w:ascii="Verdana" w:hAnsi="Verdana" w:cs="Times New Roman"/>
          <w:sz w:val="20"/>
          <w:szCs w:val="20"/>
          <w:lang w:val="en-US"/>
        </w:rPr>
      </w:pPr>
      <w:r w:rsidRPr="00C94D78">
        <w:rPr>
          <w:rFonts w:ascii="Verdana" w:hAnsi="Verdana" w:cs="Times New Roman"/>
          <w:sz w:val="20"/>
          <w:szCs w:val="20"/>
        </w:rPr>
        <w:t>Penentuan kadar sampel pada penelitian ini dilakukan menggunakan metode regresi linier yaitu metode parametrik dengan dengan variabel bebas (konsentrasi sampel) dan variabel terikat (serapan sampel) menggunakan persamaan garis regresi kurva larutan baku. Suhu 60</w:t>
      </w:r>
      <w:r w:rsidRPr="00C94D78">
        <w:rPr>
          <w:rFonts w:ascii="Verdana" w:hAnsi="Verdana" w:cs="Times New Roman"/>
          <w:sz w:val="20"/>
          <w:szCs w:val="20"/>
          <w:vertAlign w:val="superscript"/>
        </w:rPr>
        <w:t>0</w:t>
      </w:r>
      <w:r w:rsidRPr="00C94D78">
        <w:rPr>
          <w:rFonts w:ascii="Verdana" w:hAnsi="Verdana" w:cs="Times New Roman"/>
          <w:sz w:val="20"/>
          <w:szCs w:val="20"/>
        </w:rPr>
        <w:t>C dipilih berdasarkan penelitian yang dilakukan oleh Mujahid dkk (2013) pada suhu 60</w:t>
      </w:r>
      <w:r w:rsidRPr="00C94D78">
        <w:rPr>
          <w:rFonts w:ascii="Verdana" w:hAnsi="Verdana" w:cs="Times New Roman"/>
          <w:sz w:val="20"/>
          <w:szCs w:val="20"/>
          <w:vertAlign w:val="superscript"/>
        </w:rPr>
        <w:t>0</w:t>
      </w:r>
      <w:r w:rsidRPr="00C94D78">
        <w:rPr>
          <w:rFonts w:ascii="Verdana" w:hAnsi="Verdana" w:cs="Times New Roman"/>
          <w:sz w:val="20"/>
          <w:szCs w:val="20"/>
        </w:rPr>
        <w:t>C persentase penurunan ka</w:t>
      </w:r>
      <w:r w:rsidR="00127802" w:rsidRPr="00C94D78">
        <w:rPr>
          <w:rFonts w:ascii="Verdana" w:hAnsi="Verdana" w:cs="Times New Roman"/>
          <w:sz w:val="20"/>
          <w:szCs w:val="20"/>
        </w:rPr>
        <w:t>dar merupakan yang paling besar</w:t>
      </w:r>
      <w:r w:rsidR="00127802" w:rsidRPr="00C94D78">
        <w:rPr>
          <w:rFonts w:ascii="Verdana" w:hAnsi="Verdana" w:cs="Times New Roman"/>
          <w:sz w:val="20"/>
          <w:szCs w:val="20"/>
          <w:lang w:val="en-US"/>
        </w:rPr>
        <w:t xml:space="preserve"> [3].</w:t>
      </w:r>
      <w:r w:rsidRPr="00C94D78">
        <w:rPr>
          <w:rFonts w:ascii="Verdana" w:hAnsi="Verdana" w:cs="Times New Roman"/>
          <w:sz w:val="20"/>
          <w:szCs w:val="20"/>
        </w:rPr>
        <w:t xml:space="preserve"> Suhu ekstrim (60</w:t>
      </w:r>
      <w:r w:rsidRPr="00C94D78">
        <w:rPr>
          <w:rFonts w:ascii="Verdana" w:hAnsi="Verdana" w:cs="Times New Roman"/>
          <w:sz w:val="20"/>
          <w:szCs w:val="20"/>
          <w:vertAlign w:val="superscript"/>
        </w:rPr>
        <w:t>0</w:t>
      </w:r>
      <w:r w:rsidRPr="00C94D78">
        <w:rPr>
          <w:rFonts w:ascii="Verdana" w:hAnsi="Verdana" w:cs="Times New Roman"/>
          <w:sz w:val="20"/>
          <w:szCs w:val="20"/>
        </w:rPr>
        <w:t>C) merupakan uji stablitas dipercepat, dengan anggapan penurunan pada suhu ekstrim (60</w:t>
      </w:r>
      <w:r w:rsidRPr="00C94D78">
        <w:rPr>
          <w:rFonts w:ascii="Verdana" w:hAnsi="Verdana" w:cs="Times New Roman"/>
          <w:sz w:val="20"/>
          <w:szCs w:val="20"/>
          <w:vertAlign w:val="superscript"/>
        </w:rPr>
        <w:t>0</w:t>
      </w:r>
      <w:r w:rsidRPr="00C94D78">
        <w:rPr>
          <w:rFonts w:ascii="Verdana" w:hAnsi="Verdana" w:cs="Times New Roman"/>
          <w:sz w:val="20"/>
          <w:szCs w:val="20"/>
        </w:rPr>
        <w:t xml:space="preserve">C) dengan waktu yang singkat sama dengan penurunan pada suhu rendah dengan waktu yang lama.Kadar asetosal dihitung menggunakan persamaan regresi linier yang didapat dari kurva kalibrasi yaitu y = 0,06805x - 0,0331. </w:t>
      </w:r>
      <w:r w:rsidR="00127802" w:rsidRPr="00C94D78">
        <w:rPr>
          <w:rFonts w:ascii="Verdana" w:hAnsi="Verdana" w:cs="Times New Roman"/>
          <w:sz w:val="20"/>
          <w:szCs w:val="20"/>
          <w:lang w:val="en-US"/>
        </w:rPr>
        <w:t>Kadar rata-rata</w:t>
      </w:r>
      <w:r w:rsidRPr="00C94D78">
        <w:rPr>
          <w:rFonts w:ascii="Verdana" w:hAnsi="Verdana" w:cs="Times New Roman"/>
          <w:sz w:val="20"/>
          <w:szCs w:val="20"/>
        </w:rPr>
        <w:t xml:space="preserve"> asetosal sebelum dilakukan perlakuan penyimpanan pada suhu 60</w:t>
      </w:r>
      <w:r w:rsidRPr="00C94D78">
        <w:rPr>
          <w:rFonts w:ascii="Verdana" w:hAnsi="Verdana" w:cs="Times New Roman"/>
          <w:sz w:val="20"/>
          <w:szCs w:val="20"/>
          <w:vertAlign w:val="superscript"/>
        </w:rPr>
        <w:t>0</w:t>
      </w:r>
      <w:r w:rsidRPr="00C94D78">
        <w:rPr>
          <w:rFonts w:ascii="Verdana" w:hAnsi="Verdana" w:cs="Times New Roman"/>
          <w:sz w:val="20"/>
          <w:szCs w:val="20"/>
        </w:rPr>
        <w:t xml:space="preserve"> C selama 24 jam didapat rata rata secara berturut-turut untuk sampel asetosal bentuk sediaan tablet dan tablet salut enterik sebesar A=94,45</w:t>
      </w:r>
      <w:r w:rsidRPr="00C94D78">
        <w:rPr>
          <w:rFonts w:ascii="Verdana" w:hAnsi="Verdana"/>
          <w:sz w:val="20"/>
          <w:szCs w:val="20"/>
        </w:rPr>
        <w:sym w:font="Symbol" w:char="F0B1"/>
      </w:r>
      <w:r w:rsidRPr="00C94D78">
        <w:rPr>
          <w:rFonts w:ascii="Verdana" w:hAnsi="Verdana" w:cs="Times New Roman"/>
          <w:sz w:val="20"/>
          <w:szCs w:val="20"/>
        </w:rPr>
        <w:t>1,1568% dan B=104,54</w:t>
      </w:r>
      <w:r w:rsidRPr="00C94D78">
        <w:rPr>
          <w:rFonts w:ascii="Verdana" w:hAnsi="Verdana"/>
          <w:sz w:val="20"/>
          <w:szCs w:val="20"/>
        </w:rPr>
        <w:sym w:font="Symbol" w:char="F0B1"/>
      </w:r>
      <w:r w:rsidR="00127802" w:rsidRPr="00C94D78">
        <w:rPr>
          <w:rFonts w:ascii="Verdana" w:hAnsi="Verdana" w:cs="Times New Roman"/>
          <w:sz w:val="20"/>
          <w:szCs w:val="20"/>
        </w:rPr>
        <w:t>0,4728%</w:t>
      </w:r>
      <w:r w:rsidR="00127802" w:rsidRPr="00C94D78">
        <w:rPr>
          <w:rFonts w:ascii="Verdana" w:hAnsi="Verdana" w:cs="Times New Roman"/>
          <w:sz w:val="20"/>
          <w:szCs w:val="20"/>
          <w:lang w:val="en-US"/>
        </w:rPr>
        <w:t>. H</w:t>
      </w:r>
      <w:r w:rsidRPr="00C94D78">
        <w:rPr>
          <w:rFonts w:ascii="Verdana" w:hAnsi="Verdana" w:cs="Times New Roman"/>
          <w:sz w:val="20"/>
          <w:szCs w:val="20"/>
        </w:rPr>
        <w:t xml:space="preserve">asil penetapan </w:t>
      </w:r>
      <w:proofErr w:type="gramStart"/>
      <w:r w:rsidRPr="00C94D78">
        <w:rPr>
          <w:rFonts w:ascii="Verdana" w:hAnsi="Verdana" w:cs="Times New Roman"/>
          <w:sz w:val="20"/>
          <w:szCs w:val="20"/>
        </w:rPr>
        <w:t>kadar</w:t>
      </w:r>
      <w:proofErr w:type="gramEnd"/>
      <w:r w:rsidRPr="00C94D78">
        <w:rPr>
          <w:rFonts w:ascii="Verdana" w:hAnsi="Verdana" w:cs="Times New Roman"/>
          <w:sz w:val="20"/>
          <w:szCs w:val="20"/>
        </w:rPr>
        <w:t xml:space="preserve"> ini telah memenuhi persyaratan yang ditetapkan oleh Farmakope </w:t>
      </w:r>
      <w:r w:rsidRPr="00C94D78">
        <w:rPr>
          <w:rFonts w:ascii="Verdana" w:hAnsi="Verdana" w:cs="Times New Roman"/>
          <w:sz w:val="20"/>
          <w:szCs w:val="20"/>
        </w:rPr>
        <w:lastRenderedPageBreak/>
        <w:t>Indonesia Edisi IV. Akan tetapi, setelah dilakukan perlakuan penyimpanan pada suhu 60</w:t>
      </w:r>
      <w:r w:rsidRPr="00C94D78">
        <w:rPr>
          <w:rFonts w:ascii="Verdana" w:hAnsi="Verdana" w:cs="Times New Roman"/>
          <w:sz w:val="20"/>
          <w:szCs w:val="20"/>
          <w:vertAlign w:val="superscript"/>
        </w:rPr>
        <w:t>0</w:t>
      </w:r>
      <w:r w:rsidRPr="00C94D78">
        <w:rPr>
          <w:rFonts w:ascii="Verdana" w:hAnsi="Verdana" w:cs="Times New Roman"/>
          <w:sz w:val="20"/>
          <w:szCs w:val="20"/>
        </w:rPr>
        <w:t>C selama 24 jam kadar sampel mengalami penurunan yang menyebabkan kadar sampel untukkeduanya menjadi tidak memenuhi persyaratan yang telah ditetapkan, dengan kadar rata-rata untuk masing-masing sebesar A’=76,47</w:t>
      </w:r>
      <w:r w:rsidRPr="00C94D78">
        <w:rPr>
          <w:rFonts w:ascii="Verdana" w:hAnsi="Verdana"/>
          <w:sz w:val="20"/>
          <w:szCs w:val="20"/>
        </w:rPr>
        <w:sym w:font="Symbol" w:char="F0B1"/>
      </w:r>
      <w:r w:rsidRPr="00C94D78">
        <w:rPr>
          <w:rFonts w:ascii="Verdana" w:hAnsi="Verdana" w:cs="Times New Roman"/>
          <w:sz w:val="20"/>
          <w:szCs w:val="20"/>
        </w:rPr>
        <w:t>0,9295% B’=88,81</w:t>
      </w:r>
      <w:r w:rsidRPr="00C94D78">
        <w:rPr>
          <w:rFonts w:ascii="Verdana" w:hAnsi="Verdana"/>
          <w:sz w:val="20"/>
          <w:szCs w:val="20"/>
        </w:rPr>
        <w:sym w:font="Symbol" w:char="F0B1"/>
      </w:r>
      <w:r w:rsidR="00127802" w:rsidRPr="00C94D78">
        <w:rPr>
          <w:rFonts w:ascii="Verdana" w:hAnsi="Verdana" w:cs="Times New Roman"/>
          <w:sz w:val="20"/>
          <w:szCs w:val="20"/>
        </w:rPr>
        <w:t>0,3722%</w:t>
      </w:r>
      <w:r w:rsidR="00127802" w:rsidRPr="00C94D78">
        <w:rPr>
          <w:rFonts w:ascii="Verdana" w:hAnsi="Verdana" w:cs="Times New Roman"/>
          <w:sz w:val="20"/>
          <w:szCs w:val="20"/>
          <w:lang w:val="en-US"/>
        </w:rPr>
        <w:t xml:space="preserve">. </w:t>
      </w:r>
      <w:r w:rsidRPr="00C94D78">
        <w:rPr>
          <w:rFonts w:ascii="Verdana" w:hAnsi="Verdana" w:cs="Times New Roman"/>
          <w:sz w:val="20"/>
          <w:szCs w:val="20"/>
        </w:rPr>
        <w:t>Kondisi suhu pada saat periode penyimpanan dan penggunaan menjadi salah satu faktor yang dapat mempengaruhi stabilitas obat asetosal pada kedua sediaan tersebut. Berdasarkan hasil penelitian ini didapat persentase penurunan kadar dari masing-masing untuk sampel A (Asetosal tablet) dan sampel B (Asetosa</w:t>
      </w:r>
      <w:r w:rsidR="00127802" w:rsidRPr="00C94D78">
        <w:rPr>
          <w:rFonts w:ascii="Verdana" w:hAnsi="Verdana" w:cs="Times New Roman"/>
          <w:sz w:val="20"/>
          <w:szCs w:val="20"/>
        </w:rPr>
        <w:t>l tablet salut enterik) beruru</w:t>
      </w:r>
      <w:r w:rsidR="00127802" w:rsidRPr="00C94D78">
        <w:rPr>
          <w:rFonts w:ascii="Verdana" w:hAnsi="Verdana" w:cs="Times New Roman"/>
          <w:sz w:val="20"/>
          <w:szCs w:val="20"/>
          <w:lang w:val="en-US"/>
        </w:rPr>
        <w:t xml:space="preserve">tan </w:t>
      </w:r>
      <w:r w:rsidRPr="00C94D78">
        <w:rPr>
          <w:rFonts w:ascii="Verdana" w:hAnsi="Verdana" w:cs="Times New Roman"/>
          <w:sz w:val="20"/>
          <w:szCs w:val="20"/>
        </w:rPr>
        <w:t>sebesar 19,04% dan 15,05%. Dengan demikian suhu penyimpanan yang terlalu panas dapat menyebabkan kadar asetosal menurun pada kedua bentuk sediaan obat asetosal tersebut. Penyimpanan pada suhu kamar (15-30</w:t>
      </w:r>
      <w:r w:rsidRPr="00C94D78">
        <w:rPr>
          <w:rFonts w:ascii="Verdana" w:hAnsi="Verdana" w:cs="Times New Roman"/>
          <w:sz w:val="20"/>
          <w:szCs w:val="20"/>
          <w:vertAlign w:val="superscript"/>
        </w:rPr>
        <w:t>0</w:t>
      </w:r>
      <w:r w:rsidRPr="00C94D78">
        <w:rPr>
          <w:rFonts w:ascii="Verdana" w:hAnsi="Verdana" w:cs="Times New Roman"/>
          <w:sz w:val="20"/>
          <w:szCs w:val="20"/>
        </w:rPr>
        <w:t>C) merupakan cara yang tepat untuk menghindari persentase penurunan kadar asetosal yang besar pada kedua sediaan tersebut. Apabila suhu penyimpanan di bawah suhu kamar, akan menyebabkan asetosal pada kedua bentuk sediaan terhidrolisis secara bertahap menjadi senyawa pembentuknya yaitu asam salisilat dan asam asetat. Dengan ini dapat disimpulkan bahwa stabilitas asetosal dengan bentuk sediaan tablet salut enterik lebih baik dibandingkan dengan asetosal bentuk sediaan tablet karena terdapat perbedaan pada formulasi keduanya yaitu zat eksipien (tambahan). Pada asetosal bentuk sediaan tablet tidak</w:t>
      </w:r>
      <w:r w:rsidR="00326836" w:rsidRPr="00C94D78">
        <w:rPr>
          <w:rFonts w:ascii="Verdana" w:hAnsi="Verdana" w:cs="Times New Roman"/>
          <w:sz w:val="20"/>
          <w:szCs w:val="20"/>
        </w:rPr>
        <w:t>terdapat bahan penyalut dan pada tablet salut enterik terdapat bahan penyalut (derivat selulosa : HPMC ftalat, dan selulosa asetat ftalat) sehingga dapat menghambat penurunan asetosal dari pengaruh suhu dan waktu penyimpanan. Hal ini diperjelas dengan adanya penelitian sebelumnya yang telah dilakukan oleh Mujahid dkk. (2013) dengan persentase penurunan kadar maksimum asetosal sediaan tablet dan tablet salut enterik sebesar 8% dan 5% dengan suhu 60</w:t>
      </w:r>
      <w:r w:rsidR="00326836" w:rsidRPr="00C94D78">
        <w:rPr>
          <w:rFonts w:ascii="Verdana" w:hAnsi="Verdana" w:cs="Times New Roman"/>
          <w:sz w:val="20"/>
          <w:szCs w:val="20"/>
          <w:vertAlign w:val="superscript"/>
        </w:rPr>
        <w:t>0</w:t>
      </w:r>
      <w:r w:rsidR="00127802" w:rsidRPr="00C94D78">
        <w:rPr>
          <w:rFonts w:ascii="Verdana" w:hAnsi="Verdana" w:cs="Times New Roman"/>
          <w:sz w:val="20"/>
          <w:szCs w:val="20"/>
        </w:rPr>
        <w:t>C selama 24 jam</w:t>
      </w:r>
      <w:r w:rsidR="00127802" w:rsidRPr="00C94D78">
        <w:rPr>
          <w:rFonts w:ascii="Verdana" w:hAnsi="Verdana" w:cs="Times New Roman"/>
          <w:sz w:val="20"/>
          <w:szCs w:val="20"/>
          <w:lang w:val="en-US"/>
        </w:rPr>
        <w:t xml:space="preserve"> [3].</w:t>
      </w:r>
    </w:p>
    <w:p w:rsidR="00D41DCF" w:rsidRDefault="00D41DCF" w:rsidP="00C94D78">
      <w:pPr>
        <w:spacing w:line="240" w:lineRule="auto"/>
        <w:jc w:val="both"/>
        <w:rPr>
          <w:rFonts w:ascii="Verdana" w:hAnsi="Verdana" w:cs="Times New Roman"/>
          <w:sz w:val="20"/>
          <w:szCs w:val="20"/>
          <w:lang w:val="en-US"/>
        </w:rPr>
      </w:pPr>
    </w:p>
    <w:p w:rsidR="002B5487" w:rsidRPr="00C94D78" w:rsidRDefault="002B5487" w:rsidP="00C94D78">
      <w:pPr>
        <w:spacing w:line="240" w:lineRule="auto"/>
        <w:jc w:val="both"/>
        <w:rPr>
          <w:rFonts w:ascii="Verdana" w:hAnsi="Verdana" w:cs="Times New Roman"/>
          <w:sz w:val="20"/>
          <w:szCs w:val="20"/>
          <w:lang w:val="en-US"/>
        </w:rPr>
      </w:pPr>
    </w:p>
    <w:p w:rsidR="00326836" w:rsidRPr="00C94D78" w:rsidRDefault="00326836" w:rsidP="00C94D78">
      <w:pPr>
        <w:spacing w:line="240" w:lineRule="auto"/>
        <w:jc w:val="both"/>
        <w:rPr>
          <w:rFonts w:ascii="Verdana" w:hAnsi="Verdana" w:cs="Times New Roman"/>
          <w:b/>
          <w:sz w:val="20"/>
          <w:szCs w:val="20"/>
        </w:rPr>
      </w:pPr>
      <w:r w:rsidRPr="00C94D78">
        <w:rPr>
          <w:rFonts w:ascii="Verdana" w:hAnsi="Verdana" w:cs="Times New Roman"/>
          <w:b/>
          <w:sz w:val="20"/>
          <w:szCs w:val="20"/>
        </w:rPr>
        <w:lastRenderedPageBreak/>
        <w:t>KESIMPULAN DAN SARAN</w:t>
      </w:r>
    </w:p>
    <w:p w:rsidR="00127802" w:rsidRPr="00C94D78" w:rsidRDefault="00326836" w:rsidP="00D863D2">
      <w:pPr>
        <w:pStyle w:val="ListParagraph"/>
        <w:numPr>
          <w:ilvl w:val="0"/>
          <w:numId w:val="2"/>
        </w:numPr>
        <w:spacing w:line="240" w:lineRule="auto"/>
        <w:ind w:left="426" w:hanging="426"/>
        <w:jc w:val="both"/>
        <w:rPr>
          <w:rFonts w:ascii="Verdana" w:hAnsi="Verdana" w:cs="Times New Roman"/>
          <w:sz w:val="20"/>
          <w:szCs w:val="20"/>
        </w:rPr>
      </w:pPr>
      <w:r w:rsidRPr="00C94D78">
        <w:rPr>
          <w:rFonts w:ascii="Verdana" w:hAnsi="Verdana" w:cs="Times New Roman"/>
          <w:sz w:val="20"/>
          <w:szCs w:val="20"/>
        </w:rPr>
        <w:t>Terjadi penurunan kadar asetosal bentuk sediaan tablet dan tablet salut enterik setelah adanya perlakuan penyimpanan pada suhu 60</w:t>
      </w:r>
      <w:r w:rsidRPr="00C94D78">
        <w:rPr>
          <w:rFonts w:ascii="Verdana" w:hAnsi="Verdana" w:cs="Times New Roman"/>
          <w:sz w:val="20"/>
          <w:szCs w:val="20"/>
          <w:vertAlign w:val="superscript"/>
        </w:rPr>
        <w:t>0</w:t>
      </w:r>
      <w:r w:rsidRPr="00C94D78">
        <w:rPr>
          <w:rFonts w:ascii="Verdana" w:hAnsi="Verdana" w:cs="Times New Roman"/>
          <w:sz w:val="20"/>
          <w:szCs w:val="20"/>
        </w:rPr>
        <w:t xml:space="preserve">C selama 24 jam dengan persentase penurunan sebesar A=19,04% dan B=15,05%. </w:t>
      </w:r>
    </w:p>
    <w:p w:rsidR="00326836" w:rsidRPr="00C94D78" w:rsidRDefault="00326836" w:rsidP="00D863D2">
      <w:pPr>
        <w:pStyle w:val="ListParagraph"/>
        <w:numPr>
          <w:ilvl w:val="0"/>
          <w:numId w:val="2"/>
        </w:numPr>
        <w:spacing w:line="240" w:lineRule="auto"/>
        <w:ind w:left="426" w:hanging="426"/>
        <w:jc w:val="both"/>
        <w:rPr>
          <w:rFonts w:ascii="Verdana" w:hAnsi="Verdana" w:cs="Times New Roman"/>
          <w:sz w:val="20"/>
          <w:szCs w:val="20"/>
        </w:rPr>
      </w:pPr>
      <w:r w:rsidRPr="00C94D78">
        <w:rPr>
          <w:rFonts w:ascii="Verdana" w:hAnsi="Verdana" w:cs="Times New Roman"/>
          <w:sz w:val="20"/>
          <w:szCs w:val="20"/>
        </w:rPr>
        <w:t>Kadar sampel sesudah diberi perlakuan penyimpanan pada suhu 60</w:t>
      </w:r>
      <w:r w:rsidRPr="00C94D78">
        <w:rPr>
          <w:rFonts w:ascii="Verdana" w:hAnsi="Verdana" w:cs="Times New Roman"/>
          <w:sz w:val="20"/>
          <w:szCs w:val="20"/>
          <w:vertAlign w:val="superscript"/>
        </w:rPr>
        <w:t>0</w:t>
      </w:r>
      <w:r w:rsidRPr="00C94D78">
        <w:rPr>
          <w:rFonts w:ascii="Verdana" w:hAnsi="Verdana" w:cs="Times New Roman"/>
          <w:sz w:val="20"/>
          <w:szCs w:val="20"/>
        </w:rPr>
        <w:t>C selama 24 jam sudah tidak memenuhi persyaratan yang ditetapkan oleh Farmakope Indonesia Edisi IV.  Dengan kadar rata-rata dari sampel A’ (asetosal tablet) dan sampel B’ (Asetosal Tablet Salut Enterik) masing-masing adalah 76,47</w:t>
      </w:r>
      <w:r w:rsidRPr="00C94D78">
        <w:rPr>
          <w:rFonts w:ascii="Verdana" w:hAnsi="Verdana"/>
          <w:sz w:val="20"/>
          <w:szCs w:val="20"/>
        </w:rPr>
        <w:sym w:font="Symbol" w:char="F0B1"/>
      </w:r>
      <w:r w:rsidRPr="00C94D78">
        <w:rPr>
          <w:rFonts w:ascii="Verdana" w:hAnsi="Verdana" w:cs="Times New Roman"/>
          <w:sz w:val="20"/>
          <w:szCs w:val="20"/>
        </w:rPr>
        <w:t>% dan 88,81</w:t>
      </w:r>
      <w:r w:rsidRPr="00C94D78">
        <w:rPr>
          <w:rFonts w:ascii="Verdana" w:hAnsi="Verdana"/>
          <w:sz w:val="20"/>
          <w:szCs w:val="20"/>
        </w:rPr>
        <w:sym w:font="Symbol" w:char="F0B1"/>
      </w:r>
      <w:r w:rsidRPr="00C94D78">
        <w:rPr>
          <w:rFonts w:ascii="Verdana" w:hAnsi="Verdana" w:cs="Times New Roman"/>
          <w:sz w:val="20"/>
          <w:szCs w:val="20"/>
        </w:rPr>
        <w:t>%.</w:t>
      </w:r>
    </w:p>
    <w:p w:rsidR="00D41DCF" w:rsidRPr="00C94D78" w:rsidRDefault="00D41DCF" w:rsidP="00C94D78">
      <w:pPr>
        <w:spacing w:line="240" w:lineRule="auto"/>
        <w:jc w:val="both"/>
        <w:rPr>
          <w:rFonts w:ascii="Verdana" w:hAnsi="Verdana" w:cs="Times New Roman"/>
          <w:sz w:val="20"/>
          <w:szCs w:val="20"/>
          <w:lang w:val="en-US"/>
        </w:rPr>
      </w:pPr>
    </w:p>
    <w:p w:rsidR="00D30134" w:rsidRPr="00C94D78" w:rsidRDefault="00D30134" w:rsidP="00C94D78">
      <w:pPr>
        <w:spacing w:line="240" w:lineRule="auto"/>
        <w:jc w:val="both"/>
        <w:rPr>
          <w:rFonts w:ascii="Verdana" w:hAnsi="Verdana" w:cs="Times New Roman"/>
          <w:b/>
          <w:sz w:val="20"/>
          <w:szCs w:val="20"/>
        </w:rPr>
      </w:pPr>
      <w:r w:rsidRPr="00C94D78">
        <w:rPr>
          <w:rFonts w:ascii="Verdana" w:hAnsi="Verdana" w:cs="Times New Roman"/>
          <w:b/>
          <w:sz w:val="20"/>
          <w:szCs w:val="20"/>
        </w:rPr>
        <w:t>DAFTAR PUSTAKA</w:t>
      </w:r>
    </w:p>
    <w:p w:rsidR="00D30134" w:rsidRPr="00C94D78" w:rsidRDefault="00D30134" w:rsidP="00D863D2">
      <w:pPr>
        <w:pStyle w:val="ListParagraph"/>
        <w:numPr>
          <w:ilvl w:val="0"/>
          <w:numId w:val="1"/>
        </w:numPr>
        <w:spacing w:line="240" w:lineRule="auto"/>
        <w:ind w:left="403" w:hanging="403"/>
        <w:jc w:val="both"/>
        <w:rPr>
          <w:rFonts w:ascii="Verdana" w:hAnsi="Verdana" w:cs="Times New Roman"/>
          <w:sz w:val="20"/>
          <w:szCs w:val="20"/>
        </w:rPr>
      </w:pPr>
      <w:r w:rsidRPr="00C94D78">
        <w:rPr>
          <w:rFonts w:ascii="Verdana" w:hAnsi="Verdana" w:cs="Times New Roman"/>
          <w:sz w:val="20"/>
          <w:szCs w:val="20"/>
        </w:rPr>
        <w:t xml:space="preserve">Surati J.S., Chauhan R.S., Shah D.R.,  Shah S.A.. 2011. Effect of Temperature and Water Quality on Stability of Reconstituted Oral </w:t>
      </w:r>
      <w:r w:rsidRPr="00C94D78">
        <w:rPr>
          <w:rFonts w:ascii="Verdana" w:hAnsi="Verdana" w:cs="Times New Roman"/>
          <w:sz w:val="20"/>
          <w:szCs w:val="20"/>
        </w:rPr>
        <w:lastRenderedPageBreak/>
        <w:t>Suspension of Cefixemin Trihydrate.</w:t>
      </w:r>
      <w:r w:rsidRPr="00C94D78">
        <w:rPr>
          <w:rFonts w:ascii="Verdana" w:hAnsi="Verdana" w:cs="Times New Roman"/>
          <w:i/>
          <w:sz w:val="20"/>
          <w:szCs w:val="20"/>
        </w:rPr>
        <w:t xml:space="preserve"> International Jurnal of Drug Formulation and Research. Vol.2</w:t>
      </w:r>
      <w:r w:rsidRPr="00C94D78">
        <w:rPr>
          <w:rFonts w:ascii="Verdana" w:hAnsi="Verdana" w:cs="Times New Roman"/>
          <w:sz w:val="20"/>
          <w:szCs w:val="20"/>
        </w:rPr>
        <w:t>. Hal 179-194.</w:t>
      </w:r>
    </w:p>
    <w:p w:rsidR="00D30134" w:rsidRPr="00C94D78" w:rsidRDefault="00D30134" w:rsidP="00D863D2">
      <w:pPr>
        <w:pStyle w:val="ListParagraph"/>
        <w:numPr>
          <w:ilvl w:val="0"/>
          <w:numId w:val="1"/>
        </w:numPr>
        <w:spacing w:line="240" w:lineRule="auto"/>
        <w:ind w:left="403" w:hanging="403"/>
        <w:jc w:val="both"/>
        <w:rPr>
          <w:rFonts w:ascii="Verdana" w:hAnsi="Verdana" w:cs="Times New Roman"/>
          <w:sz w:val="20"/>
          <w:szCs w:val="20"/>
        </w:rPr>
      </w:pPr>
      <w:r w:rsidRPr="00C94D78">
        <w:rPr>
          <w:rFonts w:ascii="Verdana" w:hAnsi="Verdana" w:cs="Times New Roman"/>
          <w:sz w:val="20"/>
          <w:szCs w:val="20"/>
        </w:rPr>
        <w:t xml:space="preserve">Luawo, E.F. Citraningtyas, G. Kojong, N. 2012. </w:t>
      </w:r>
      <w:r w:rsidRPr="00C94D78">
        <w:rPr>
          <w:rFonts w:ascii="Verdana" w:hAnsi="Verdana" w:cs="Times New Roman"/>
          <w:i/>
          <w:sz w:val="20"/>
          <w:szCs w:val="20"/>
        </w:rPr>
        <w:t>Pengaruh Suhu Terhadap Stabilitas Berbagai Produk Tablet Nifedipin</w:t>
      </w:r>
      <w:r w:rsidRPr="00C94D78">
        <w:rPr>
          <w:rFonts w:ascii="Verdana" w:hAnsi="Verdana" w:cs="Times New Roman"/>
          <w:sz w:val="20"/>
          <w:szCs w:val="20"/>
        </w:rPr>
        <w:t>. Unsrat. Sulawesi Utara.</w:t>
      </w:r>
    </w:p>
    <w:p w:rsidR="00D30134" w:rsidRPr="00C94D78" w:rsidRDefault="00D30134" w:rsidP="00D863D2">
      <w:pPr>
        <w:pStyle w:val="ListParagraph"/>
        <w:numPr>
          <w:ilvl w:val="0"/>
          <w:numId w:val="1"/>
        </w:numPr>
        <w:spacing w:line="240" w:lineRule="auto"/>
        <w:ind w:left="403" w:hanging="403"/>
        <w:jc w:val="both"/>
        <w:rPr>
          <w:rFonts w:ascii="Verdana" w:hAnsi="Verdana" w:cs="Times New Roman"/>
          <w:sz w:val="20"/>
          <w:szCs w:val="20"/>
        </w:rPr>
      </w:pPr>
      <w:r w:rsidRPr="00C94D78">
        <w:rPr>
          <w:rFonts w:ascii="Verdana" w:hAnsi="Verdana" w:cs="Times New Roman"/>
          <w:sz w:val="20"/>
          <w:szCs w:val="20"/>
        </w:rPr>
        <w:t>Kuntari, T. Aprianto, R. Hadiyati, N. Baruji. 2017. Verifikasi Metode Penentuan Asetosal dalam Obat Sakit Kepala dengan Metode Spektrofotometri UV</w:t>
      </w:r>
      <w:r w:rsidRPr="00C94D78">
        <w:rPr>
          <w:rFonts w:ascii="Verdana" w:hAnsi="Verdana" w:cs="Times New Roman"/>
          <w:i/>
          <w:sz w:val="20"/>
          <w:szCs w:val="20"/>
        </w:rPr>
        <w:t>. Jurnal Sains dan Teknologi. Vol 6. No 1.</w:t>
      </w:r>
      <w:r w:rsidRPr="00C94D78">
        <w:rPr>
          <w:rFonts w:ascii="Verdana" w:hAnsi="Verdana" w:cs="Times New Roman"/>
          <w:sz w:val="20"/>
          <w:szCs w:val="20"/>
        </w:rPr>
        <w:t xml:space="preserve"> Hal 31 - 40.</w:t>
      </w:r>
    </w:p>
    <w:p w:rsidR="00D863D2" w:rsidRDefault="00D30134" w:rsidP="00D863D2">
      <w:pPr>
        <w:pStyle w:val="ListParagraph"/>
        <w:numPr>
          <w:ilvl w:val="0"/>
          <w:numId w:val="1"/>
        </w:numPr>
        <w:spacing w:line="240" w:lineRule="auto"/>
        <w:ind w:left="403" w:hanging="403"/>
        <w:jc w:val="both"/>
        <w:rPr>
          <w:rFonts w:ascii="Verdana" w:hAnsi="Verdana" w:cs="Times New Roman"/>
          <w:sz w:val="20"/>
          <w:szCs w:val="20"/>
        </w:rPr>
        <w:sectPr w:rsidR="00D863D2" w:rsidSect="00D863D2">
          <w:type w:val="continuous"/>
          <w:pgSz w:w="11907" w:h="16839" w:code="9"/>
          <w:pgMar w:top="1440" w:right="1440" w:bottom="1440" w:left="1440" w:header="720" w:footer="720" w:gutter="0"/>
          <w:cols w:num="2" w:space="720"/>
          <w:docGrid w:linePitch="360"/>
        </w:sectPr>
      </w:pPr>
      <w:r w:rsidRPr="00C94D78">
        <w:rPr>
          <w:rFonts w:ascii="Verdana" w:hAnsi="Verdana" w:cs="Times New Roman"/>
          <w:sz w:val="20"/>
          <w:szCs w:val="20"/>
        </w:rPr>
        <w:t>Mujahid Adnan, Farooq M Umar, Hameed Ayesha. 2013</w:t>
      </w:r>
      <w:r w:rsidRPr="00C94D78">
        <w:rPr>
          <w:rFonts w:ascii="Verdana" w:hAnsi="Verdana" w:cs="Times New Roman"/>
          <w:i/>
          <w:sz w:val="20"/>
          <w:szCs w:val="20"/>
        </w:rPr>
        <w:t xml:space="preserve">. </w:t>
      </w:r>
      <w:r w:rsidRPr="00C94D78">
        <w:rPr>
          <w:rFonts w:ascii="Verdana" w:hAnsi="Verdana" w:cs="Times New Roman"/>
          <w:sz w:val="20"/>
          <w:szCs w:val="20"/>
        </w:rPr>
        <w:t>Quantitative Degradation Monitoring in Core and Enteric Coated Asetosal Tablets.</w:t>
      </w:r>
      <w:r w:rsidRPr="00C94D78">
        <w:rPr>
          <w:rFonts w:ascii="Verdana" w:hAnsi="Verdana" w:cs="Times New Roman"/>
          <w:i/>
          <w:sz w:val="20"/>
          <w:szCs w:val="20"/>
        </w:rPr>
        <w:t xml:space="preserve"> International Journal of Current Pharmaceutical Research. Vol 5 Issue 4. </w:t>
      </w:r>
      <w:r w:rsidRPr="00C94D78">
        <w:rPr>
          <w:rFonts w:ascii="Verdana" w:hAnsi="Verdana" w:cs="Times New Roman"/>
          <w:sz w:val="20"/>
          <w:szCs w:val="20"/>
        </w:rPr>
        <w:t>Hal 69-70.</w:t>
      </w:r>
    </w:p>
    <w:p w:rsidR="00D30134" w:rsidRPr="00C94D78" w:rsidRDefault="00D30134" w:rsidP="00D863D2">
      <w:pPr>
        <w:pStyle w:val="ListParagraph"/>
        <w:spacing w:line="240" w:lineRule="auto"/>
        <w:ind w:left="403"/>
        <w:jc w:val="both"/>
        <w:rPr>
          <w:rFonts w:ascii="Verdana" w:hAnsi="Verdana" w:cs="Times New Roman"/>
          <w:sz w:val="20"/>
          <w:szCs w:val="20"/>
        </w:rPr>
      </w:pPr>
    </w:p>
    <w:sectPr w:rsidR="00D30134" w:rsidRPr="00C94D78" w:rsidSect="00D863D2">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C34" w:rsidRDefault="00D55C34" w:rsidP="006F4360">
      <w:pPr>
        <w:spacing w:line="240" w:lineRule="auto"/>
      </w:pPr>
      <w:r>
        <w:separator/>
      </w:r>
    </w:p>
  </w:endnote>
  <w:endnote w:type="continuationSeparator" w:id="0">
    <w:p w:rsidR="00D55C34" w:rsidRDefault="00D55C34" w:rsidP="006F4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97678988"/>
      <w:docPartObj>
        <w:docPartGallery w:val="Page Numbers (Bottom of Page)"/>
        <w:docPartUnique/>
      </w:docPartObj>
    </w:sdtPr>
    <w:sdtEndPr>
      <w:rPr>
        <w:noProof/>
      </w:rPr>
    </w:sdtEndPr>
    <w:sdtContent>
      <w:p w:rsidR="006F4360" w:rsidRPr="006F4360" w:rsidRDefault="006F4360" w:rsidP="006F4360">
        <w:pPr>
          <w:pStyle w:val="Footer"/>
          <w:tabs>
            <w:tab w:val="left" w:pos="567"/>
          </w:tabs>
          <w:rPr>
            <w:sz w:val="20"/>
            <w:szCs w:val="20"/>
          </w:rPr>
        </w:pPr>
        <w:r w:rsidRPr="006F4360">
          <w:rPr>
            <w:sz w:val="20"/>
            <w:szCs w:val="20"/>
          </w:rPr>
          <w:fldChar w:fldCharType="begin"/>
        </w:r>
        <w:r w:rsidRPr="006F4360">
          <w:rPr>
            <w:sz w:val="20"/>
            <w:szCs w:val="20"/>
          </w:rPr>
          <w:instrText xml:space="preserve"> PAGE   \* MERGEFORMAT </w:instrText>
        </w:r>
        <w:r w:rsidRPr="006F4360">
          <w:rPr>
            <w:sz w:val="20"/>
            <w:szCs w:val="20"/>
          </w:rPr>
          <w:fldChar w:fldCharType="separate"/>
        </w:r>
        <w:r w:rsidR="002B5487">
          <w:rPr>
            <w:noProof/>
            <w:sz w:val="20"/>
            <w:szCs w:val="20"/>
          </w:rPr>
          <w:t>212</w:t>
        </w:r>
        <w:r w:rsidRPr="006F4360">
          <w:rPr>
            <w:noProof/>
            <w:sz w:val="20"/>
            <w:szCs w:val="20"/>
          </w:rPr>
          <w:fldChar w:fldCharType="end"/>
        </w:r>
        <w:r w:rsidRPr="006F4360">
          <w:rPr>
            <w:noProof/>
            <w:sz w:val="20"/>
            <w:szCs w:val="20"/>
            <w:lang w:val="en-US"/>
          </w:rPr>
          <w:tab/>
        </w:r>
        <w:r w:rsidRPr="006F4360">
          <w:rPr>
            <w:rFonts w:cstheme="minorHAnsi"/>
            <w:b/>
            <w:i/>
            <w:sz w:val="20"/>
            <w:szCs w:val="20"/>
          </w:rPr>
          <w:t>Jurnal Analis Farmasi</w:t>
        </w:r>
        <w:r w:rsidRPr="006F4360">
          <w:rPr>
            <w:rFonts w:cstheme="minorHAnsi"/>
            <w:sz w:val="20"/>
            <w:szCs w:val="20"/>
          </w:rPr>
          <w:t xml:space="preserve"> </w:t>
        </w:r>
        <w:r w:rsidRPr="006F4360">
          <w:rPr>
            <w:rFonts w:cstheme="minorHAnsi"/>
            <w:b/>
            <w:i/>
            <w:sz w:val="20"/>
            <w:szCs w:val="20"/>
          </w:rPr>
          <w:t>Volume 2 No. 3 Juli 2017</w:t>
        </w:r>
        <w:r w:rsidRPr="006F4360">
          <w:rPr>
            <w:rFonts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40770344"/>
      <w:docPartObj>
        <w:docPartGallery w:val="Page Numbers (Bottom of Page)"/>
        <w:docPartUnique/>
      </w:docPartObj>
    </w:sdtPr>
    <w:sdtEndPr>
      <w:rPr>
        <w:noProof/>
      </w:rPr>
    </w:sdtEndPr>
    <w:sdtContent>
      <w:p w:rsidR="006F4360" w:rsidRPr="006F4360" w:rsidRDefault="006F4360">
        <w:pPr>
          <w:pStyle w:val="Footer"/>
          <w:jc w:val="right"/>
          <w:rPr>
            <w:sz w:val="20"/>
            <w:szCs w:val="20"/>
          </w:rPr>
        </w:pPr>
        <w:r w:rsidRPr="006F4360">
          <w:rPr>
            <w:rFonts w:cstheme="minorHAnsi"/>
            <w:b/>
            <w:i/>
            <w:sz w:val="20"/>
            <w:szCs w:val="20"/>
          </w:rPr>
          <w:t>Jurnal Analis Farmasi</w:t>
        </w:r>
        <w:r w:rsidRPr="006F4360">
          <w:rPr>
            <w:rFonts w:cstheme="minorHAnsi"/>
            <w:sz w:val="20"/>
            <w:szCs w:val="20"/>
          </w:rPr>
          <w:t xml:space="preserve"> </w:t>
        </w:r>
        <w:r w:rsidRPr="006F4360">
          <w:rPr>
            <w:rFonts w:cstheme="minorHAnsi"/>
            <w:b/>
            <w:i/>
            <w:sz w:val="20"/>
            <w:szCs w:val="20"/>
          </w:rPr>
          <w:t>Volume 2 No. 3 Juli 2017</w:t>
        </w:r>
        <w:r w:rsidRPr="006F4360">
          <w:rPr>
            <w:rFonts w:cstheme="minorHAnsi"/>
            <w:sz w:val="20"/>
            <w:szCs w:val="20"/>
          </w:rPr>
          <w:t xml:space="preserve">          </w:t>
        </w:r>
        <w:r w:rsidRPr="006F4360">
          <w:rPr>
            <w:sz w:val="20"/>
            <w:szCs w:val="20"/>
          </w:rPr>
          <w:fldChar w:fldCharType="begin"/>
        </w:r>
        <w:r w:rsidRPr="006F4360">
          <w:rPr>
            <w:sz w:val="20"/>
            <w:szCs w:val="20"/>
          </w:rPr>
          <w:instrText xml:space="preserve"> PAGE   \* MERGEFORMAT </w:instrText>
        </w:r>
        <w:r w:rsidRPr="006F4360">
          <w:rPr>
            <w:sz w:val="20"/>
            <w:szCs w:val="20"/>
          </w:rPr>
          <w:fldChar w:fldCharType="separate"/>
        </w:r>
        <w:r w:rsidR="002B5487">
          <w:rPr>
            <w:noProof/>
            <w:sz w:val="20"/>
            <w:szCs w:val="20"/>
          </w:rPr>
          <w:t>207</w:t>
        </w:r>
        <w:r w:rsidRPr="006F43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C34" w:rsidRDefault="00D55C34" w:rsidP="006F4360">
      <w:pPr>
        <w:spacing w:line="240" w:lineRule="auto"/>
      </w:pPr>
      <w:r>
        <w:separator/>
      </w:r>
    </w:p>
  </w:footnote>
  <w:footnote w:type="continuationSeparator" w:id="0">
    <w:p w:rsidR="00D55C34" w:rsidRDefault="00D55C34" w:rsidP="006F43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360" w:rsidRPr="006F4360" w:rsidRDefault="006F4360" w:rsidP="006F4360">
    <w:pPr>
      <w:spacing w:line="240" w:lineRule="auto"/>
      <w:rPr>
        <w:rFonts w:cstheme="minorHAnsi"/>
        <w:b/>
        <w:i/>
        <w:sz w:val="20"/>
        <w:szCs w:val="20"/>
        <w:vertAlign w:val="superscript"/>
        <w:lang w:val="en-US"/>
      </w:rPr>
    </w:pPr>
    <w:r w:rsidRPr="006F4360">
      <w:rPr>
        <w:rFonts w:cstheme="minorHAnsi"/>
        <w:b/>
        <w:i/>
        <w:sz w:val="20"/>
        <w:szCs w:val="20"/>
      </w:rPr>
      <w:t>Annisa Primadiamanti, Nofita, Davit Muhamad Muslim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360" w:rsidRPr="006F4360" w:rsidRDefault="006F4360" w:rsidP="006F4360">
    <w:pPr>
      <w:spacing w:line="240" w:lineRule="auto"/>
      <w:jc w:val="right"/>
      <w:rPr>
        <w:rFonts w:cstheme="minorHAnsi"/>
        <w:b/>
        <w:sz w:val="20"/>
        <w:szCs w:val="20"/>
        <w:lang w:val="en-US"/>
      </w:rPr>
    </w:pPr>
    <w:proofErr w:type="spellStart"/>
    <w:r w:rsidRPr="006F4360">
      <w:rPr>
        <w:rFonts w:cstheme="minorHAnsi"/>
        <w:b/>
        <w:sz w:val="20"/>
        <w:szCs w:val="20"/>
        <w:lang w:val="en-US"/>
      </w:rPr>
      <w:t>Uji</w:t>
    </w:r>
    <w:proofErr w:type="spellEnd"/>
    <w:r w:rsidRPr="006F4360">
      <w:rPr>
        <w:rFonts w:cstheme="minorHAnsi"/>
        <w:b/>
        <w:sz w:val="20"/>
        <w:szCs w:val="20"/>
        <w:lang w:val="en-US"/>
      </w:rPr>
      <w:t xml:space="preserve"> </w:t>
    </w:r>
    <w:proofErr w:type="spellStart"/>
    <w:r w:rsidRPr="006F4360">
      <w:rPr>
        <w:rFonts w:cstheme="minorHAnsi"/>
        <w:b/>
        <w:sz w:val="20"/>
        <w:szCs w:val="20"/>
        <w:lang w:val="en-US"/>
      </w:rPr>
      <w:t>Stabilitas</w:t>
    </w:r>
    <w:proofErr w:type="spellEnd"/>
    <w:r w:rsidRPr="006F4360">
      <w:rPr>
        <w:rFonts w:cstheme="minorHAnsi"/>
        <w:b/>
        <w:sz w:val="20"/>
        <w:szCs w:val="20"/>
        <w:lang w:val="en-US"/>
      </w:rPr>
      <w:t xml:space="preserve"> </w:t>
    </w:r>
    <w:r w:rsidRPr="006F4360">
      <w:rPr>
        <w:rFonts w:cstheme="minorHAnsi"/>
        <w:b/>
        <w:sz w:val="20"/>
        <w:szCs w:val="20"/>
      </w:rPr>
      <w:t>Asetosal Bentuk Sediaan Tablet Dan Tablet Salut Enterik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95" w:rsidRPr="00E541F4" w:rsidRDefault="00C26995" w:rsidP="00C26995">
    <w:pPr>
      <w:pStyle w:val="Header"/>
      <w:rPr>
        <w:rFonts w:cstheme="minorHAnsi"/>
        <w:b/>
        <w:sz w:val="20"/>
        <w:szCs w:val="20"/>
      </w:rPr>
    </w:pPr>
    <w:r w:rsidRPr="00E541F4">
      <w:rPr>
        <w:rFonts w:cstheme="minorHAnsi"/>
        <w:b/>
        <w:sz w:val="20"/>
        <w:szCs w:val="20"/>
      </w:rPr>
      <w:t>JURNAL ANALIS FARMASI</w:t>
    </w:r>
  </w:p>
  <w:p w:rsidR="00C26995" w:rsidRPr="00C26995" w:rsidRDefault="00C26995">
    <w:pPr>
      <w:pStyle w:val="Header"/>
      <w:rPr>
        <w:rFonts w:cstheme="minorHAnsi"/>
        <w:sz w:val="20"/>
        <w:szCs w:val="20"/>
        <w:lang w:val="en-US"/>
      </w:rPr>
    </w:pPr>
    <w:r w:rsidRPr="00E541F4">
      <w:rPr>
        <w:rFonts w:cstheme="minorHAnsi"/>
        <w:sz w:val="20"/>
        <w:szCs w:val="20"/>
      </w:rPr>
      <w:t xml:space="preserve">Volume 2, No. </w:t>
    </w:r>
    <w:r w:rsidRPr="00E541F4">
      <w:rPr>
        <w:rFonts w:cstheme="minorHAnsi"/>
        <w:sz w:val="20"/>
        <w:szCs w:val="20"/>
      </w:rPr>
      <w:t>3 Juli 2017 Hal</w:t>
    </w:r>
    <w:r>
      <w:rPr>
        <w:rFonts w:cstheme="minorHAnsi"/>
        <w:sz w:val="20"/>
        <w:szCs w:val="20"/>
      </w:rPr>
      <w:t xml:space="preserve"> </w:t>
    </w:r>
    <w:r w:rsidR="002B5487">
      <w:rPr>
        <w:rFonts w:cstheme="minorHAnsi"/>
        <w:sz w:val="20"/>
        <w:szCs w:val="20"/>
        <w:lang w:val="en-US"/>
      </w:rPr>
      <w:t>206-213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B3CF2"/>
    <w:multiLevelType w:val="hybridMultilevel"/>
    <w:tmpl w:val="EAEE50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DDB4424"/>
    <w:multiLevelType w:val="hybridMultilevel"/>
    <w:tmpl w:val="137CE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C7D3A33"/>
    <w:multiLevelType w:val="hybridMultilevel"/>
    <w:tmpl w:val="AAD6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C7"/>
    <w:rsid w:val="00127802"/>
    <w:rsid w:val="001829F3"/>
    <w:rsid w:val="00297A62"/>
    <w:rsid w:val="002B5487"/>
    <w:rsid w:val="00302134"/>
    <w:rsid w:val="00326836"/>
    <w:rsid w:val="003630B4"/>
    <w:rsid w:val="003A39C7"/>
    <w:rsid w:val="0041143C"/>
    <w:rsid w:val="004B0D24"/>
    <w:rsid w:val="005B70E1"/>
    <w:rsid w:val="005D74D4"/>
    <w:rsid w:val="00604627"/>
    <w:rsid w:val="006D5A6E"/>
    <w:rsid w:val="006F4360"/>
    <w:rsid w:val="007842C0"/>
    <w:rsid w:val="008076CD"/>
    <w:rsid w:val="00823947"/>
    <w:rsid w:val="00845B8F"/>
    <w:rsid w:val="008C345E"/>
    <w:rsid w:val="00925E8B"/>
    <w:rsid w:val="009552BF"/>
    <w:rsid w:val="009C1D83"/>
    <w:rsid w:val="00A77DB8"/>
    <w:rsid w:val="00A97C29"/>
    <w:rsid w:val="00AA7B88"/>
    <w:rsid w:val="00AC5C0B"/>
    <w:rsid w:val="00B2702B"/>
    <w:rsid w:val="00B30644"/>
    <w:rsid w:val="00B54387"/>
    <w:rsid w:val="00BC2737"/>
    <w:rsid w:val="00C26995"/>
    <w:rsid w:val="00C90A37"/>
    <w:rsid w:val="00C94D78"/>
    <w:rsid w:val="00CE465A"/>
    <w:rsid w:val="00D11618"/>
    <w:rsid w:val="00D30134"/>
    <w:rsid w:val="00D41DCF"/>
    <w:rsid w:val="00D55C34"/>
    <w:rsid w:val="00D863D2"/>
    <w:rsid w:val="00D95956"/>
    <w:rsid w:val="00E03674"/>
    <w:rsid w:val="00E625E9"/>
    <w:rsid w:val="00F3177F"/>
    <w:rsid w:val="00F458A7"/>
    <w:rsid w:val="00F52E70"/>
    <w:rsid w:val="00FD146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C7"/>
    <w:pPr>
      <w:spacing w:after="0" w:line="48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9C7"/>
    <w:pPr>
      <w:ind w:left="720"/>
      <w:contextualSpacing/>
    </w:pPr>
  </w:style>
  <w:style w:type="table" w:styleId="TableGrid">
    <w:name w:val="Table Grid"/>
    <w:basedOn w:val="TableNormal"/>
    <w:uiPriority w:val="59"/>
    <w:rsid w:val="009C1D8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23947"/>
    <w:pPr>
      <w:spacing w:after="0" w:line="240" w:lineRule="auto"/>
    </w:pPr>
    <w:rPr>
      <w:lang w:val="id-ID"/>
    </w:rPr>
  </w:style>
  <w:style w:type="paragraph" w:styleId="BalloonText">
    <w:name w:val="Balloon Text"/>
    <w:basedOn w:val="Normal"/>
    <w:link w:val="BalloonTextChar"/>
    <w:uiPriority w:val="99"/>
    <w:semiHidden/>
    <w:unhideWhenUsed/>
    <w:rsid w:val="00AC5C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0B"/>
    <w:rPr>
      <w:rFonts w:ascii="Tahoma" w:hAnsi="Tahoma" w:cs="Tahoma"/>
      <w:sz w:val="16"/>
      <w:szCs w:val="16"/>
      <w:lang w:val="id-ID"/>
    </w:rPr>
  </w:style>
  <w:style w:type="paragraph" w:styleId="Header">
    <w:name w:val="header"/>
    <w:basedOn w:val="Normal"/>
    <w:link w:val="HeaderChar"/>
    <w:uiPriority w:val="99"/>
    <w:unhideWhenUsed/>
    <w:rsid w:val="006F4360"/>
    <w:pPr>
      <w:tabs>
        <w:tab w:val="center" w:pos="4680"/>
        <w:tab w:val="right" w:pos="9360"/>
      </w:tabs>
      <w:spacing w:line="240" w:lineRule="auto"/>
    </w:pPr>
  </w:style>
  <w:style w:type="character" w:customStyle="1" w:styleId="HeaderChar">
    <w:name w:val="Header Char"/>
    <w:basedOn w:val="DefaultParagraphFont"/>
    <w:link w:val="Header"/>
    <w:uiPriority w:val="99"/>
    <w:rsid w:val="006F4360"/>
    <w:rPr>
      <w:lang w:val="id-ID"/>
    </w:rPr>
  </w:style>
  <w:style w:type="paragraph" w:styleId="Footer">
    <w:name w:val="footer"/>
    <w:basedOn w:val="Normal"/>
    <w:link w:val="FooterChar"/>
    <w:uiPriority w:val="99"/>
    <w:unhideWhenUsed/>
    <w:rsid w:val="006F4360"/>
    <w:pPr>
      <w:tabs>
        <w:tab w:val="center" w:pos="4680"/>
        <w:tab w:val="right" w:pos="9360"/>
      </w:tabs>
      <w:spacing w:line="240" w:lineRule="auto"/>
    </w:pPr>
  </w:style>
  <w:style w:type="character" w:customStyle="1" w:styleId="FooterChar">
    <w:name w:val="Footer Char"/>
    <w:basedOn w:val="DefaultParagraphFont"/>
    <w:link w:val="Footer"/>
    <w:uiPriority w:val="99"/>
    <w:rsid w:val="006F4360"/>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C7"/>
    <w:pPr>
      <w:spacing w:after="0" w:line="48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9C7"/>
    <w:pPr>
      <w:ind w:left="720"/>
      <w:contextualSpacing/>
    </w:pPr>
  </w:style>
  <w:style w:type="table" w:styleId="TableGrid">
    <w:name w:val="Table Grid"/>
    <w:basedOn w:val="TableNormal"/>
    <w:uiPriority w:val="59"/>
    <w:rsid w:val="009C1D8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23947"/>
    <w:pPr>
      <w:spacing w:after="0" w:line="240" w:lineRule="auto"/>
    </w:pPr>
    <w:rPr>
      <w:lang w:val="id-ID"/>
    </w:rPr>
  </w:style>
  <w:style w:type="paragraph" w:styleId="BalloonText">
    <w:name w:val="Balloon Text"/>
    <w:basedOn w:val="Normal"/>
    <w:link w:val="BalloonTextChar"/>
    <w:uiPriority w:val="99"/>
    <w:semiHidden/>
    <w:unhideWhenUsed/>
    <w:rsid w:val="00AC5C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0B"/>
    <w:rPr>
      <w:rFonts w:ascii="Tahoma" w:hAnsi="Tahoma" w:cs="Tahoma"/>
      <w:sz w:val="16"/>
      <w:szCs w:val="16"/>
      <w:lang w:val="id-ID"/>
    </w:rPr>
  </w:style>
  <w:style w:type="paragraph" w:styleId="Header">
    <w:name w:val="header"/>
    <w:basedOn w:val="Normal"/>
    <w:link w:val="HeaderChar"/>
    <w:uiPriority w:val="99"/>
    <w:unhideWhenUsed/>
    <w:rsid w:val="006F4360"/>
    <w:pPr>
      <w:tabs>
        <w:tab w:val="center" w:pos="4680"/>
        <w:tab w:val="right" w:pos="9360"/>
      </w:tabs>
      <w:spacing w:line="240" w:lineRule="auto"/>
    </w:pPr>
  </w:style>
  <w:style w:type="character" w:customStyle="1" w:styleId="HeaderChar">
    <w:name w:val="Header Char"/>
    <w:basedOn w:val="DefaultParagraphFont"/>
    <w:link w:val="Header"/>
    <w:uiPriority w:val="99"/>
    <w:rsid w:val="006F4360"/>
    <w:rPr>
      <w:lang w:val="id-ID"/>
    </w:rPr>
  </w:style>
  <w:style w:type="paragraph" w:styleId="Footer">
    <w:name w:val="footer"/>
    <w:basedOn w:val="Normal"/>
    <w:link w:val="FooterChar"/>
    <w:uiPriority w:val="99"/>
    <w:unhideWhenUsed/>
    <w:rsid w:val="006F4360"/>
    <w:pPr>
      <w:tabs>
        <w:tab w:val="center" w:pos="4680"/>
        <w:tab w:val="right" w:pos="9360"/>
      </w:tabs>
      <w:spacing w:line="240" w:lineRule="auto"/>
    </w:pPr>
  </w:style>
  <w:style w:type="character" w:customStyle="1" w:styleId="FooterChar">
    <w:name w:val="Footer Char"/>
    <w:basedOn w:val="DefaultParagraphFont"/>
    <w:link w:val="Footer"/>
    <w:uiPriority w:val="99"/>
    <w:rsid w:val="006F436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HARAPAN\Doc\kurva%20kalibra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HARAPAN\Doc\kurva%20kalibr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scatterChart>
        <c:scatterStyle val="lineMarker"/>
        <c:varyColors val="0"/>
        <c:ser>
          <c:idx val="0"/>
          <c:order val="0"/>
          <c:tx>
            <c:strRef>
              <c:f>Sheet1!$B$1</c:f>
              <c:strCache>
                <c:ptCount val="1"/>
                <c:pt idx="0">
                  <c:v>Absorban (y)</c:v>
                </c:pt>
              </c:strCache>
            </c:strRef>
          </c:tx>
          <c:spPr>
            <a:ln w="28575">
              <a:noFill/>
            </a:ln>
          </c:spPr>
          <c:trendline>
            <c:trendlineType val="linear"/>
            <c:dispRSqr val="1"/>
            <c:dispEq val="1"/>
            <c:trendlineLbl>
              <c:layout>
                <c:manualLayout>
                  <c:x val="-0.25591841644794538"/>
                  <c:y val="1.3414260717410543E-2"/>
                </c:manualLayout>
              </c:layout>
              <c:tx>
                <c:rich>
                  <a:bodyPr/>
                  <a:lstStyle/>
                  <a:p>
                    <a:pPr>
                      <a:defRPr lang="en-US">
                        <a:latin typeface="Verdana" pitchFamily="34" charset="0"/>
                        <a:ea typeface="Verdana" pitchFamily="34" charset="0"/>
                        <a:cs typeface="Verdana" pitchFamily="34" charset="0"/>
                      </a:defRPr>
                    </a:pPr>
                    <a:r>
                      <a:rPr lang="en-US"/>
                      <a:t>y = 0,068</a:t>
                    </a:r>
                    <a:r>
                      <a:rPr lang="id-ID"/>
                      <a:t>005</a:t>
                    </a:r>
                    <a:r>
                      <a:rPr lang="en-US"/>
                      <a:t>x - 0,033</a:t>
                    </a:r>
                    <a:r>
                      <a:rPr lang="id-ID"/>
                      <a:t>1</a:t>
                    </a:r>
                    <a:r>
                      <a:rPr lang="en-US"/>
                      <a:t>
</a:t>
                    </a:r>
                    <a:r>
                      <a:rPr lang="id-ID"/>
                      <a:t>r</a:t>
                    </a:r>
                    <a:r>
                      <a:rPr lang="en-US"/>
                      <a:t> = 0,99</a:t>
                    </a:r>
                    <a:r>
                      <a:rPr lang="id-ID"/>
                      <a:t>79</a:t>
                    </a:r>
                    <a:endParaRPr lang="en-US"/>
                  </a:p>
                </c:rich>
              </c:tx>
              <c:numFmt formatCode="General" sourceLinked="0"/>
            </c:trendlineLbl>
          </c:trendline>
          <c:xVal>
            <c:numRef>
              <c:f>Sheet1!$A$2:$A$6</c:f>
              <c:numCache>
                <c:formatCode>General</c:formatCode>
                <c:ptCount val="5"/>
                <c:pt idx="0">
                  <c:v>2</c:v>
                </c:pt>
                <c:pt idx="1">
                  <c:v>4</c:v>
                </c:pt>
                <c:pt idx="2">
                  <c:v>6</c:v>
                </c:pt>
                <c:pt idx="3">
                  <c:v>8</c:v>
                </c:pt>
                <c:pt idx="4">
                  <c:v>10</c:v>
                </c:pt>
              </c:numCache>
            </c:numRef>
          </c:xVal>
          <c:yVal>
            <c:numRef>
              <c:f>Sheet1!$B$2:$B$6</c:f>
              <c:numCache>
                <c:formatCode>General</c:formatCode>
                <c:ptCount val="5"/>
                <c:pt idx="0">
                  <c:v>0.1</c:v>
                </c:pt>
                <c:pt idx="1">
                  <c:v>0.23100000000000001</c:v>
                </c:pt>
                <c:pt idx="2">
                  <c:v>0.38400000000000545</c:v>
                </c:pt>
                <c:pt idx="3">
                  <c:v>0.53</c:v>
                </c:pt>
                <c:pt idx="4">
                  <c:v>0.63100000000001044</c:v>
                </c:pt>
              </c:numCache>
            </c:numRef>
          </c:yVal>
          <c:smooth val="0"/>
        </c:ser>
        <c:dLbls>
          <c:showLegendKey val="0"/>
          <c:showVal val="0"/>
          <c:showCatName val="0"/>
          <c:showSerName val="0"/>
          <c:showPercent val="0"/>
          <c:showBubbleSize val="0"/>
        </c:dLbls>
        <c:axId val="219800704"/>
        <c:axId val="219802624"/>
      </c:scatterChart>
      <c:valAx>
        <c:axId val="219800704"/>
        <c:scaling>
          <c:orientation val="minMax"/>
        </c:scaling>
        <c:delete val="0"/>
        <c:axPos val="b"/>
        <c:title>
          <c:tx>
            <c:rich>
              <a:bodyPr/>
              <a:lstStyle/>
              <a:p>
                <a:pPr>
                  <a:defRPr lang="en-US" sz="1000">
                    <a:latin typeface="Verdana" pitchFamily="34" charset="0"/>
                    <a:ea typeface="Verdana" pitchFamily="34" charset="0"/>
                    <a:cs typeface="Verdana" pitchFamily="34" charset="0"/>
                  </a:defRPr>
                </a:pPr>
                <a:r>
                  <a:rPr lang="id-ID" sz="1000">
                    <a:latin typeface="Verdana" pitchFamily="34" charset="0"/>
                    <a:ea typeface="Verdana" pitchFamily="34" charset="0"/>
                    <a:cs typeface="Verdana" pitchFamily="34" charset="0"/>
                  </a:rPr>
                  <a:t>Konsentrasi (C)(Ppm)</a:t>
                </a:r>
              </a:p>
            </c:rich>
          </c:tx>
          <c:overlay val="0"/>
        </c:title>
        <c:numFmt formatCode="General" sourceLinked="1"/>
        <c:majorTickMark val="out"/>
        <c:minorTickMark val="none"/>
        <c:tickLblPos val="nextTo"/>
        <c:txPr>
          <a:bodyPr/>
          <a:lstStyle/>
          <a:p>
            <a:pPr>
              <a:defRPr lang="en-US"/>
            </a:pPr>
            <a:endParaRPr lang="en-US"/>
          </a:p>
        </c:txPr>
        <c:crossAx val="219802624"/>
        <c:crosses val="autoZero"/>
        <c:crossBetween val="midCat"/>
      </c:valAx>
      <c:valAx>
        <c:axId val="219802624"/>
        <c:scaling>
          <c:orientation val="minMax"/>
        </c:scaling>
        <c:delete val="0"/>
        <c:axPos val="l"/>
        <c:majorGridlines/>
        <c:minorGridlines/>
        <c:title>
          <c:tx>
            <c:rich>
              <a:bodyPr/>
              <a:lstStyle/>
              <a:p>
                <a:pPr>
                  <a:defRPr lang="en-US">
                    <a:latin typeface="Verdana" pitchFamily="34" charset="0"/>
                    <a:ea typeface="Verdana" pitchFamily="34" charset="0"/>
                    <a:cs typeface="Verdana" pitchFamily="34" charset="0"/>
                  </a:defRPr>
                </a:pPr>
                <a:r>
                  <a:rPr lang="en-US">
                    <a:latin typeface="Verdana" pitchFamily="34" charset="0"/>
                    <a:ea typeface="Verdana" pitchFamily="34" charset="0"/>
                    <a:cs typeface="Verdana" pitchFamily="34" charset="0"/>
                  </a:rPr>
                  <a:t>Absorban (</a:t>
                </a:r>
                <a:r>
                  <a:rPr lang="id-ID">
                    <a:latin typeface="Verdana" pitchFamily="34" charset="0"/>
                    <a:ea typeface="Verdana" pitchFamily="34" charset="0"/>
                    <a:cs typeface="Verdana" pitchFamily="34" charset="0"/>
                  </a:rPr>
                  <a:t>A</a:t>
                </a:r>
                <a:r>
                  <a:rPr lang="en-US">
                    <a:latin typeface="Verdana" pitchFamily="34" charset="0"/>
                    <a:ea typeface="Verdana" pitchFamily="34" charset="0"/>
                    <a:cs typeface="Verdana" pitchFamily="34" charset="0"/>
                  </a:rPr>
                  <a:t>)</a:t>
                </a:r>
              </a:p>
            </c:rich>
          </c:tx>
          <c:overlay val="0"/>
        </c:title>
        <c:numFmt formatCode="General" sourceLinked="1"/>
        <c:majorTickMark val="out"/>
        <c:minorTickMark val="none"/>
        <c:tickLblPos val="nextTo"/>
        <c:txPr>
          <a:bodyPr/>
          <a:lstStyle/>
          <a:p>
            <a:pPr>
              <a:defRPr lang="en-US"/>
            </a:pPr>
            <a:endParaRPr lang="en-US"/>
          </a:p>
        </c:txPr>
        <c:crossAx val="219800704"/>
        <c:crosses val="autoZero"/>
        <c:crossBetween val="midCat"/>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Sheet3!$A$8</c:f>
              <c:strCache>
                <c:ptCount val="1"/>
                <c:pt idx="0">
                  <c:v>Sampel A</c:v>
                </c:pt>
              </c:strCache>
            </c:strRef>
          </c:tx>
          <c:marker>
            <c:symbol val="none"/>
          </c:marker>
          <c:val>
            <c:numRef>
              <c:f>Sheet3!$B$8:$C$8</c:f>
              <c:numCache>
                <c:formatCode>0.00%</c:formatCode>
                <c:ptCount val="2"/>
                <c:pt idx="0">
                  <c:v>1</c:v>
                </c:pt>
                <c:pt idx="1">
                  <c:v>0.80959999999999999</c:v>
                </c:pt>
              </c:numCache>
            </c:numRef>
          </c:val>
          <c:smooth val="0"/>
        </c:ser>
        <c:ser>
          <c:idx val="1"/>
          <c:order val="1"/>
          <c:tx>
            <c:strRef>
              <c:f>Sheet3!$A$9</c:f>
              <c:strCache>
                <c:ptCount val="1"/>
                <c:pt idx="0">
                  <c:v>Sampel B</c:v>
                </c:pt>
              </c:strCache>
            </c:strRef>
          </c:tx>
          <c:marker>
            <c:symbol val="none"/>
          </c:marker>
          <c:val>
            <c:numRef>
              <c:f>Sheet3!$B$9:$C$9</c:f>
              <c:numCache>
                <c:formatCode>0.00%</c:formatCode>
                <c:ptCount val="2"/>
                <c:pt idx="0">
                  <c:v>1</c:v>
                </c:pt>
                <c:pt idx="1">
                  <c:v>0.84950000000000003</c:v>
                </c:pt>
              </c:numCache>
            </c:numRef>
          </c:val>
          <c:smooth val="0"/>
        </c:ser>
        <c:dLbls>
          <c:showLegendKey val="0"/>
          <c:showVal val="0"/>
          <c:showCatName val="0"/>
          <c:showSerName val="0"/>
          <c:showPercent val="0"/>
          <c:showBubbleSize val="0"/>
        </c:dLbls>
        <c:hiLowLines/>
        <c:marker val="1"/>
        <c:smooth val="0"/>
        <c:axId val="236928384"/>
        <c:axId val="236947712"/>
      </c:lineChart>
      <c:catAx>
        <c:axId val="236928384"/>
        <c:scaling>
          <c:orientation val="minMax"/>
        </c:scaling>
        <c:delete val="0"/>
        <c:axPos val="b"/>
        <c:title>
          <c:tx>
            <c:rich>
              <a:bodyPr/>
              <a:lstStyle/>
              <a:p>
                <a:pPr>
                  <a:defRPr lang="en-US" sz="1000">
                    <a:latin typeface="Verdana" pitchFamily="34" charset="0"/>
                    <a:ea typeface="Verdana" pitchFamily="34" charset="0"/>
                    <a:cs typeface="Verdana" pitchFamily="34" charset="0"/>
                  </a:defRPr>
                </a:pPr>
                <a:r>
                  <a:rPr lang="id-ID" sz="1000" b="0">
                    <a:latin typeface="Verdana" pitchFamily="34" charset="0"/>
                    <a:ea typeface="Verdana" pitchFamily="34" charset="0"/>
                    <a:cs typeface="Verdana" pitchFamily="34" charset="0"/>
                  </a:rPr>
                  <a:t>Penurunan</a:t>
                </a:r>
                <a:r>
                  <a:rPr lang="id-ID" sz="1000" b="0" baseline="0">
                    <a:latin typeface="Verdana" pitchFamily="34" charset="0"/>
                    <a:ea typeface="Verdana" pitchFamily="34" charset="0"/>
                    <a:cs typeface="Verdana" pitchFamily="34" charset="0"/>
                  </a:rPr>
                  <a:t>  : A=19,04%, B=15,05%</a:t>
                </a:r>
                <a:endParaRPr lang="id-ID" sz="1000" b="0">
                  <a:latin typeface="Verdana" pitchFamily="34" charset="0"/>
                  <a:ea typeface="Verdana" pitchFamily="34" charset="0"/>
                  <a:cs typeface="Verdana" pitchFamily="34" charset="0"/>
                </a:endParaRPr>
              </a:p>
            </c:rich>
          </c:tx>
          <c:layout>
            <c:manualLayout>
              <c:xMode val="edge"/>
              <c:yMode val="edge"/>
              <c:x val="0.17957268246269259"/>
              <c:y val="0.90880484092757563"/>
            </c:manualLayout>
          </c:layout>
          <c:overlay val="0"/>
        </c:title>
        <c:majorTickMark val="none"/>
        <c:minorTickMark val="none"/>
        <c:tickLblPos val="nextTo"/>
        <c:txPr>
          <a:bodyPr/>
          <a:lstStyle/>
          <a:p>
            <a:pPr>
              <a:defRPr lang="en-US"/>
            </a:pPr>
            <a:endParaRPr lang="en-US"/>
          </a:p>
        </c:txPr>
        <c:crossAx val="236947712"/>
        <c:crosses val="autoZero"/>
        <c:auto val="1"/>
        <c:lblAlgn val="ctr"/>
        <c:lblOffset val="100"/>
        <c:noMultiLvlLbl val="0"/>
      </c:catAx>
      <c:valAx>
        <c:axId val="236947712"/>
        <c:scaling>
          <c:orientation val="minMax"/>
        </c:scaling>
        <c:delete val="0"/>
        <c:axPos val="l"/>
        <c:majorGridlines/>
        <c:numFmt formatCode="0.00%" sourceLinked="1"/>
        <c:majorTickMark val="out"/>
        <c:minorTickMark val="none"/>
        <c:tickLblPos val="nextTo"/>
        <c:txPr>
          <a:bodyPr/>
          <a:lstStyle/>
          <a:p>
            <a:pPr>
              <a:defRPr lang="en-US" sz="1000">
                <a:latin typeface="Verdana" pitchFamily="34" charset="0"/>
                <a:ea typeface="Verdana" pitchFamily="34" charset="0"/>
                <a:cs typeface="Verdana" pitchFamily="34" charset="0"/>
              </a:defRPr>
            </a:pPr>
            <a:endParaRPr lang="en-US"/>
          </a:p>
        </c:txPr>
        <c:crossAx val="236928384"/>
        <c:crosses val="autoZero"/>
        <c:crossBetween val="between"/>
      </c:valAx>
    </c:plotArea>
    <c:legend>
      <c:legendPos val="r"/>
      <c:legendEntry>
        <c:idx val="0"/>
        <c:txPr>
          <a:bodyPr/>
          <a:lstStyle/>
          <a:p>
            <a:pPr>
              <a:defRPr sz="1000">
                <a:latin typeface="Verdana" pitchFamily="34" charset="0"/>
                <a:ea typeface="Verdana" pitchFamily="34" charset="0"/>
                <a:cs typeface="Verdana" pitchFamily="34" charset="0"/>
              </a:defRPr>
            </a:pPr>
            <a:endParaRPr lang="en-US"/>
          </a:p>
        </c:txPr>
      </c:legendEntry>
      <c:legendEntry>
        <c:idx val="1"/>
        <c:txPr>
          <a:bodyPr/>
          <a:lstStyle/>
          <a:p>
            <a:pPr>
              <a:defRPr sz="1000">
                <a:latin typeface="Verdana" pitchFamily="34" charset="0"/>
                <a:ea typeface="Verdana" pitchFamily="34" charset="0"/>
                <a:cs typeface="Verdana" pitchFamily="34" charset="0"/>
              </a:defRPr>
            </a:pPr>
            <a:endParaRPr lang="en-US"/>
          </a:p>
        </c:txPr>
      </c:legendEntry>
      <c:overlay val="0"/>
      <c:txPr>
        <a:bodyPr/>
        <a:lstStyle/>
        <a:p>
          <a:pPr>
            <a:defRPr lang="en-US" sz="1000">
              <a:latin typeface="Verdana" pitchFamily="34" charset="0"/>
              <a:ea typeface="Verdana" pitchFamily="34" charset="0"/>
              <a:cs typeface="Verdana" pitchFamily="34"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setyowati</dc:creator>
  <cp:lastModifiedBy>Laksito</cp:lastModifiedBy>
  <cp:revision>8</cp:revision>
  <dcterms:created xsi:type="dcterms:W3CDTF">2018-01-03T04:09:00Z</dcterms:created>
  <dcterms:modified xsi:type="dcterms:W3CDTF">2018-01-03T07:30:00Z</dcterms:modified>
</cp:coreProperties>
</file>