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356" w:rsidRPr="001B6AF6" w:rsidRDefault="00ED2E4F" w:rsidP="00E162D2">
      <w:pPr>
        <w:spacing w:line="240" w:lineRule="auto"/>
        <w:jc w:val="center"/>
        <w:rPr>
          <w:rFonts w:ascii="Verdana" w:hAnsi="Verdana"/>
          <w:b/>
          <w:sz w:val="20"/>
          <w:szCs w:val="20"/>
        </w:rPr>
      </w:pPr>
      <w:r w:rsidRPr="001B6AF6">
        <w:rPr>
          <w:rFonts w:ascii="Verdana" w:hAnsi="Verdana"/>
          <w:b/>
          <w:sz w:val="20"/>
          <w:szCs w:val="20"/>
        </w:rPr>
        <w:t>VALIDASI METODE KROMATOGRAFI CAIR KINERJA TINGGI (KCKT) PADA PEMISAHAN AMBROKSOL HCL DALAM SEDIAAN OBAT SIRUP</w:t>
      </w:r>
    </w:p>
    <w:p w:rsidR="00BD0082" w:rsidRPr="001B6AF6" w:rsidRDefault="00ED2E4F" w:rsidP="00E162D2">
      <w:pPr>
        <w:spacing w:line="240" w:lineRule="auto"/>
        <w:jc w:val="center"/>
        <w:rPr>
          <w:rFonts w:ascii="Verdana" w:hAnsi="Verdana"/>
          <w:b/>
          <w:sz w:val="20"/>
          <w:szCs w:val="20"/>
        </w:rPr>
      </w:pPr>
      <w:r w:rsidRPr="001B6AF6">
        <w:rPr>
          <w:rFonts w:ascii="Verdana" w:hAnsi="Verdana"/>
          <w:b/>
          <w:sz w:val="20"/>
          <w:szCs w:val="20"/>
        </w:rPr>
        <w:t>MEREK X</w:t>
      </w:r>
    </w:p>
    <w:p w:rsidR="00ED2E4F" w:rsidRPr="001B6AF6" w:rsidRDefault="00ED2E4F" w:rsidP="00E162D2">
      <w:pPr>
        <w:spacing w:line="240" w:lineRule="auto"/>
        <w:jc w:val="center"/>
        <w:rPr>
          <w:rFonts w:ascii="Verdana" w:hAnsi="Verdana"/>
          <w:b/>
          <w:sz w:val="20"/>
          <w:szCs w:val="20"/>
        </w:rPr>
      </w:pPr>
    </w:p>
    <w:p w:rsidR="00ED2E4F" w:rsidRPr="001B6AF6" w:rsidRDefault="00ED2E4F" w:rsidP="00E162D2">
      <w:pPr>
        <w:spacing w:line="240" w:lineRule="auto"/>
        <w:jc w:val="center"/>
        <w:rPr>
          <w:rFonts w:ascii="Verdana" w:hAnsi="Verdana"/>
          <w:b/>
          <w:sz w:val="20"/>
          <w:szCs w:val="20"/>
        </w:rPr>
      </w:pPr>
      <w:r w:rsidRPr="001B6AF6">
        <w:rPr>
          <w:rFonts w:ascii="Verdana" w:hAnsi="Verdana"/>
          <w:b/>
          <w:sz w:val="20"/>
          <w:szCs w:val="20"/>
        </w:rPr>
        <w:t>METHODS VALIDATION FOR LIQUID CHROMATOGRAPHY HIGH PERFORMANCE ON AMBROXOL HCL SEPARATION IN SYRUP MEDICATION MERK X</w:t>
      </w:r>
    </w:p>
    <w:p w:rsidR="00EA6356" w:rsidRPr="001B6AF6" w:rsidRDefault="00EA6356" w:rsidP="00E162D2">
      <w:pPr>
        <w:spacing w:line="240" w:lineRule="auto"/>
        <w:jc w:val="center"/>
        <w:rPr>
          <w:rFonts w:ascii="Verdana" w:hAnsi="Verdana"/>
          <w:sz w:val="20"/>
          <w:szCs w:val="20"/>
        </w:rPr>
      </w:pPr>
    </w:p>
    <w:p w:rsidR="00EA6356" w:rsidRPr="001B6AF6" w:rsidRDefault="00EA6356" w:rsidP="00E162D2">
      <w:pPr>
        <w:spacing w:line="240" w:lineRule="auto"/>
        <w:jc w:val="center"/>
        <w:rPr>
          <w:rFonts w:ascii="Verdana" w:hAnsi="Verdana"/>
          <w:b/>
          <w:sz w:val="20"/>
          <w:szCs w:val="20"/>
        </w:rPr>
      </w:pPr>
      <w:r w:rsidRPr="001B6AF6">
        <w:rPr>
          <w:rFonts w:ascii="Verdana" w:hAnsi="Verdana"/>
          <w:b/>
          <w:sz w:val="20"/>
          <w:szCs w:val="20"/>
        </w:rPr>
        <w:t>Ade Mari</w:t>
      </w:r>
      <w:r w:rsidR="00ED2E4F" w:rsidRPr="001B6AF6">
        <w:rPr>
          <w:rFonts w:ascii="Verdana" w:hAnsi="Verdana"/>
          <w:b/>
          <w:sz w:val="20"/>
          <w:szCs w:val="20"/>
        </w:rPr>
        <w:t>a Ulfa</w:t>
      </w:r>
      <w:r w:rsidR="00ED2E4F" w:rsidRPr="001B6AF6">
        <w:rPr>
          <w:rFonts w:ascii="Verdana" w:hAnsi="Verdana"/>
          <w:b/>
          <w:sz w:val="20"/>
          <w:szCs w:val="20"/>
          <w:vertAlign w:val="superscript"/>
        </w:rPr>
        <w:t>1</w:t>
      </w:r>
      <w:r w:rsidR="00ED2E4F" w:rsidRPr="001B6AF6">
        <w:rPr>
          <w:rFonts w:ascii="Verdana" w:hAnsi="Verdana"/>
          <w:b/>
          <w:sz w:val="20"/>
          <w:szCs w:val="20"/>
        </w:rPr>
        <w:t>, Diah Astika Winahyu</w:t>
      </w:r>
      <w:r w:rsidR="00ED2E4F" w:rsidRPr="001B6AF6">
        <w:rPr>
          <w:rFonts w:ascii="Verdana" w:hAnsi="Verdana"/>
          <w:b/>
          <w:sz w:val="20"/>
          <w:szCs w:val="20"/>
          <w:vertAlign w:val="superscript"/>
        </w:rPr>
        <w:t>1</w:t>
      </w:r>
      <w:r w:rsidR="00ED2E4F" w:rsidRPr="001B6AF6">
        <w:rPr>
          <w:rFonts w:ascii="Verdana" w:hAnsi="Verdana"/>
          <w:b/>
          <w:sz w:val="20"/>
          <w:szCs w:val="20"/>
        </w:rPr>
        <w:t xml:space="preserve">, </w:t>
      </w:r>
      <w:r w:rsidRPr="001B6AF6">
        <w:rPr>
          <w:rFonts w:ascii="Verdana" w:hAnsi="Verdana"/>
          <w:b/>
          <w:sz w:val="20"/>
          <w:szCs w:val="20"/>
        </w:rPr>
        <w:t>Resmawati</w:t>
      </w:r>
      <w:r w:rsidR="00ED2E4F" w:rsidRPr="001B6AF6">
        <w:rPr>
          <w:rFonts w:ascii="Verdana" w:hAnsi="Verdana"/>
          <w:b/>
          <w:sz w:val="20"/>
          <w:szCs w:val="20"/>
          <w:vertAlign w:val="superscript"/>
        </w:rPr>
        <w:t>1</w:t>
      </w:r>
    </w:p>
    <w:p w:rsidR="00EA6356" w:rsidRPr="001B6AF6" w:rsidRDefault="00EA6356" w:rsidP="00E162D2">
      <w:pPr>
        <w:spacing w:line="240" w:lineRule="auto"/>
        <w:jc w:val="center"/>
        <w:rPr>
          <w:rFonts w:ascii="Verdana" w:hAnsi="Verdana"/>
          <w:sz w:val="20"/>
          <w:szCs w:val="20"/>
        </w:rPr>
      </w:pPr>
    </w:p>
    <w:p w:rsidR="00EA6356" w:rsidRPr="001B6AF6" w:rsidRDefault="00EA6356" w:rsidP="00E162D2">
      <w:pPr>
        <w:spacing w:line="240" w:lineRule="auto"/>
        <w:jc w:val="center"/>
        <w:rPr>
          <w:rFonts w:ascii="Verdana" w:hAnsi="Verdana" w:cs="Times New Roman"/>
          <w:b/>
          <w:sz w:val="20"/>
          <w:szCs w:val="20"/>
        </w:rPr>
      </w:pPr>
      <w:r w:rsidRPr="001B6AF6">
        <w:rPr>
          <w:rFonts w:ascii="Verdana" w:hAnsi="Verdana" w:cs="Times New Roman"/>
          <w:b/>
          <w:sz w:val="20"/>
          <w:szCs w:val="20"/>
        </w:rPr>
        <w:t>ABSTRACT</w:t>
      </w:r>
    </w:p>
    <w:p w:rsidR="00EA6356" w:rsidRPr="001B6AF6" w:rsidRDefault="00ED2E4F" w:rsidP="00E162D2">
      <w:pPr>
        <w:spacing w:line="240" w:lineRule="auto"/>
        <w:ind w:firstLine="720"/>
        <w:jc w:val="both"/>
        <w:rPr>
          <w:rFonts w:ascii="Verdana" w:hAnsi="Verdana" w:cs="Times New Roman"/>
          <w:sz w:val="20"/>
          <w:szCs w:val="20"/>
        </w:rPr>
      </w:pPr>
      <w:r w:rsidRPr="001B6AF6">
        <w:rPr>
          <w:rFonts w:ascii="Verdana" w:hAnsi="Verdana" w:cs="Times New Roman"/>
          <w:sz w:val="20"/>
          <w:szCs w:val="20"/>
        </w:rPr>
        <w:t>Ambroxol HCl was</w:t>
      </w:r>
      <w:r w:rsidR="00EA6356" w:rsidRPr="001B6AF6">
        <w:rPr>
          <w:rFonts w:ascii="Verdana" w:hAnsi="Verdana" w:cs="Times New Roman"/>
          <w:sz w:val="20"/>
          <w:szCs w:val="20"/>
        </w:rPr>
        <w:t xml:space="preserve"> an active metabolit</w:t>
      </w:r>
      <w:r w:rsidRPr="001B6AF6">
        <w:rPr>
          <w:rFonts w:ascii="Verdana" w:hAnsi="Verdana" w:cs="Times New Roman"/>
          <w:sz w:val="20"/>
          <w:szCs w:val="20"/>
        </w:rPr>
        <w:t xml:space="preserve"> of bromhexin. This substance was</w:t>
      </w:r>
      <w:r w:rsidR="00EA6356" w:rsidRPr="001B6AF6">
        <w:rPr>
          <w:rFonts w:ascii="Verdana" w:hAnsi="Verdana" w:cs="Times New Roman"/>
          <w:sz w:val="20"/>
          <w:szCs w:val="20"/>
        </w:rPr>
        <w:t xml:space="preserve"> commonly found in expectorant cough mediecine as a mucolythic agent that decreases the viscosity of mucus. Validation methods by United States Pharmacopeia (USP) conducted to ensure that analutical methods are accurate, specific, reproducible and resistant to the range of analytes to be analyzed. The parameters used in this method validation are linearity, selectivity, accuracy, and preci</w:t>
      </w:r>
      <w:r w:rsidRPr="001B6AF6">
        <w:rPr>
          <w:rFonts w:ascii="Verdana" w:hAnsi="Verdana" w:cs="Times New Roman"/>
          <w:sz w:val="20"/>
          <w:szCs w:val="20"/>
        </w:rPr>
        <w:t>sion. The HPLC condition used was</w:t>
      </w:r>
      <w:r w:rsidR="00EA6356" w:rsidRPr="001B6AF6">
        <w:rPr>
          <w:rFonts w:ascii="Verdana" w:hAnsi="Verdana" w:cs="Times New Roman"/>
          <w:sz w:val="20"/>
          <w:szCs w:val="20"/>
        </w:rPr>
        <w:t xml:space="preserve"> the reversed phase with the OSD column (C18) with a wevelength of 310 nm and the phase of motion of methanol : phosphate buffer (8:2 v/v), flow rate 1,0 mL/min with volume injection 4 </w:t>
      </w:r>
      <w:r w:rsidR="00EA6356" w:rsidRPr="001B6AF6">
        <w:rPr>
          <w:rFonts w:ascii="Verdana" w:hAnsi="Verdana" w:cs="Calibri"/>
          <w:sz w:val="20"/>
          <w:szCs w:val="20"/>
        </w:rPr>
        <w:t>µ</w:t>
      </w:r>
      <w:r w:rsidR="00EA6356" w:rsidRPr="001B6AF6">
        <w:rPr>
          <w:rFonts w:ascii="Verdana" w:hAnsi="Verdana" w:cs="Times New Roman"/>
          <w:sz w:val="20"/>
          <w:szCs w:val="20"/>
        </w:rPr>
        <w:t>g/mL in the validation method of ambroxol HCl shows the linearity value which is r = 0,996, selectivity of standard solution 6,542 and sample 7,044 not eligible because the retention time difference range is greater than ± 5% , precision in the can 1,69 (%RSD) meet the requirements is ± 2% while on the test the accuracy of the leve</w:t>
      </w:r>
      <w:r w:rsidRPr="001B6AF6">
        <w:rPr>
          <w:rFonts w:ascii="Verdana" w:hAnsi="Verdana" w:cs="Times New Roman"/>
          <w:sz w:val="20"/>
          <w:szCs w:val="20"/>
        </w:rPr>
        <w:t>ls obtained are 75-79 % did not</w:t>
      </w:r>
      <w:r w:rsidR="00EA6356" w:rsidRPr="001B6AF6">
        <w:rPr>
          <w:rFonts w:ascii="Verdana" w:hAnsi="Verdana" w:cs="Times New Roman"/>
          <w:sz w:val="20"/>
          <w:szCs w:val="20"/>
        </w:rPr>
        <w:t xml:space="preserve"> meet requirements is 97-103 %. I</w:t>
      </w:r>
      <w:r w:rsidRPr="001B6AF6">
        <w:rPr>
          <w:rFonts w:ascii="Verdana" w:hAnsi="Verdana" w:cs="Times New Roman"/>
          <w:sz w:val="20"/>
          <w:szCs w:val="20"/>
        </w:rPr>
        <w:t>f any of these parameters didn’t</w:t>
      </w:r>
      <w:r w:rsidR="00EA6356" w:rsidRPr="001B6AF6">
        <w:rPr>
          <w:rFonts w:ascii="Verdana" w:hAnsi="Verdana" w:cs="Times New Roman"/>
          <w:sz w:val="20"/>
          <w:szCs w:val="20"/>
        </w:rPr>
        <w:t xml:space="preserve"> meet req</w:t>
      </w:r>
      <w:r w:rsidRPr="001B6AF6">
        <w:rPr>
          <w:rFonts w:ascii="Verdana" w:hAnsi="Verdana" w:cs="Times New Roman"/>
          <w:sz w:val="20"/>
          <w:szCs w:val="20"/>
        </w:rPr>
        <w:t>uirements then re-validation might</w:t>
      </w:r>
      <w:r w:rsidR="00EA6356" w:rsidRPr="001B6AF6">
        <w:rPr>
          <w:rFonts w:ascii="Verdana" w:hAnsi="Verdana" w:cs="Times New Roman"/>
          <w:sz w:val="20"/>
          <w:szCs w:val="20"/>
        </w:rPr>
        <w:t xml:space="preserve"> be due to conditions of synthesis of the drug, composition and changes in analytical procedures, other possibilities may also be due to vvarriations in the m</w:t>
      </w:r>
      <w:r w:rsidRPr="001B6AF6">
        <w:rPr>
          <w:rFonts w:ascii="Verdana" w:hAnsi="Verdana" w:cs="Times New Roman"/>
          <w:sz w:val="20"/>
          <w:szCs w:val="20"/>
        </w:rPr>
        <w:t>obile phase. If re-validation was</w:t>
      </w:r>
      <w:r w:rsidR="00EA6356" w:rsidRPr="001B6AF6">
        <w:rPr>
          <w:rFonts w:ascii="Verdana" w:hAnsi="Verdana" w:cs="Times New Roman"/>
          <w:sz w:val="20"/>
          <w:szCs w:val="20"/>
        </w:rPr>
        <w:t xml:space="preserve"> not be used for the determination.</w:t>
      </w:r>
    </w:p>
    <w:p w:rsidR="00EA6356" w:rsidRPr="001B6AF6" w:rsidRDefault="00EA6356" w:rsidP="00E162D2">
      <w:pPr>
        <w:spacing w:line="240" w:lineRule="auto"/>
        <w:jc w:val="both"/>
        <w:rPr>
          <w:rFonts w:ascii="Verdana" w:hAnsi="Verdana" w:cs="Times New Roman"/>
          <w:sz w:val="20"/>
          <w:szCs w:val="20"/>
        </w:rPr>
      </w:pPr>
    </w:p>
    <w:p w:rsidR="00666102" w:rsidRPr="001B6AF6" w:rsidRDefault="00EA6356" w:rsidP="00E162D2">
      <w:pPr>
        <w:spacing w:line="240" w:lineRule="auto"/>
        <w:rPr>
          <w:rFonts w:ascii="Verdana" w:hAnsi="Verdana" w:cs="Times New Roman"/>
          <w:i/>
          <w:sz w:val="20"/>
          <w:szCs w:val="20"/>
        </w:rPr>
      </w:pPr>
      <w:r w:rsidRPr="001B6AF6">
        <w:rPr>
          <w:rFonts w:ascii="Verdana" w:hAnsi="Verdana" w:cs="Times New Roman"/>
          <w:i/>
          <w:sz w:val="20"/>
          <w:szCs w:val="20"/>
        </w:rPr>
        <w:t>Keywords : HPLC, ambroxsol HCl syrup, validation methods</w:t>
      </w:r>
    </w:p>
    <w:p w:rsidR="002F5E41" w:rsidRPr="001B6AF6" w:rsidRDefault="002F5E41" w:rsidP="00E162D2">
      <w:pPr>
        <w:spacing w:line="240" w:lineRule="auto"/>
        <w:rPr>
          <w:rFonts w:ascii="Verdana" w:hAnsi="Verdana" w:cs="Times New Roman"/>
          <w:i/>
          <w:sz w:val="20"/>
          <w:szCs w:val="20"/>
        </w:rPr>
      </w:pPr>
    </w:p>
    <w:p w:rsidR="002F5E41" w:rsidRPr="001B6AF6" w:rsidRDefault="002F5E41" w:rsidP="00E162D2">
      <w:pPr>
        <w:spacing w:line="240" w:lineRule="auto"/>
        <w:jc w:val="center"/>
        <w:rPr>
          <w:rFonts w:ascii="Verdana" w:hAnsi="Verdana" w:cs="Times New Roman"/>
          <w:b/>
          <w:sz w:val="20"/>
          <w:szCs w:val="20"/>
        </w:rPr>
      </w:pPr>
      <w:r w:rsidRPr="001B6AF6">
        <w:rPr>
          <w:rFonts w:ascii="Verdana" w:hAnsi="Verdana" w:cs="Times New Roman"/>
          <w:b/>
          <w:sz w:val="20"/>
          <w:szCs w:val="20"/>
        </w:rPr>
        <w:t xml:space="preserve">ABSTRAK </w:t>
      </w:r>
    </w:p>
    <w:p w:rsidR="002F5E41" w:rsidRPr="001B6AF6" w:rsidRDefault="002F5E41" w:rsidP="00E162D2">
      <w:pPr>
        <w:spacing w:line="240" w:lineRule="auto"/>
        <w:ind w:firstLine="720"/>
        <w:jc w:val="both"/>
        <w:rPr>
          <w:rFonts w:ascii="Verdana" w:hAnsi="Verdana" w:cs="Times New Roman"/>
          <w:sz w:val="20"/>
          <w:szCs w:val="20"/>
        </w:rPr>
      </w:pPr>
      <w:r w:rsidRPr="001B6AF6">
        <w:rPr>
          <w:rFonts w:ascii="Verdana" w:hAnsi="Verdana" w:cs="Times New Roman"/>
          <w:sz w:val="20"/>
          <w:szCs w:val="20"/>
        </w:rPr>
        <w:t xml:space="preserve">Ambroksol HCl merupakan metabolit aktif dari bromheksin. Zat ini banyak ditemukan pada obat batuk ekspektoran sebagai agen mukolitik yang berfungsi menurunkan viskositas </w:t>
      </w:r>
      <w:r w:rsidRPr="001B6AF6">
        <w:rPr>
          <w:rFonts w:ascii="Verdana" w:hAnsi="Verdana" w:cs="Times New Roman"/>
          <w:i/>
          <w:sz w:val="20"/>
          <w:szCs w:val="20"/>
        </w:rPr>
        <w:t>mucus</w:t>
      </w:r>
      <w:r w:rsidRPr="001B6AF6">
        <w:rPr>
          <w:rFonts w:ascii="Verdana" w:hAnsi="Verdana" w:cs="Times New Roman"/>
          <w:sz w:val="20"/>
          <w:szCs w:val="20"/>
        </w:rPr>
        <w:t xml:space="preserve">. Validasi metode menurut </w:t>
      </w:r>
      <w:r w:rsidRPr="001B6AF6">
        <w:rPr>
          <w:rFonts w:ascii="Verdana" w:hAnsi="Verdana" w:cs="Times New Roman"/>
          <w:i/>
          <w:sz w:val="20"/>
          <w:szCs w:val="20"/>
        </w:rPr>
        <w:t>United States Pharmacopeia</w:t>
      </w:r>
      <w:r w:rsidRPr="001B6AF6">
        <w:rPr>
          <w:rFonts w:ascii="Verdana" w:hAnsi="Verdana" w:cs="Times New Roman"/>
          <w:sz w:val="20"/>
          <w:szCs w:val="20"/>
        </w:rPr>
        <w:t xml:space="preserve"> (USP) dilakukan untuk menjamin bahwa metode analisis akurat, spesifik, reprodusibel, dan tahan pada kisaran analit yang akan dianalisis. Parameter yang digunakan pada validasi metode kali ini yaitu linearitas, selektivitas,  akurasi, dan presisi. Kondisi KCKT yang digunakan adalah fase terbalik dengan kolom ODS (C18) dengan panjang gelombang 310 nm dan fase gerak metanol:bufer fosfat (8:2 v/v), laju alir 1,0 mL/min dengan volume penyuntikan 4</w:t>
      </w:r>
      <w:r w:rsidRPr="001B6AF6">
        <w:rPr>
          <w:rFonts w:ascii="Verdana" w:hAnsi="Verdana" w:cs="Calibri"/>
          <w:sz w:val="20"/>
          <w:szCs w:val="20"/>
        </w:rPr>
        <w:t>µ</w:t>
      </w:r>
      <w:r w:rsidRPr="001B6AF6">
        <w:rPr>
          <w:rFonts w:ascii="Verdana" w:hAnsi="Verdana" w:cs="Times New Roman"/>
          <w:sz w:val="20"/>
          <w:szCs w:val="20"/>
        </w:rPr>
        <w:t>g/mL. Pada validasi metode ambroksol HCl memperlihatkan nilai lineritas yang baik  r = 0,996,  selektivitas larutan standar 6,542 dan sampel 7,044 tidak memenuhi persyaratan karena rentang perbedaan waktu retensi lebih dari ±5%, presisi yang didapat 1,69 (%RSD)  memenuhi persyaratan yaitu ±2%, sedangkan pada uji akurasi kadar yang didapat yaitu 75-79 % tidak memenuhi  persyaratan yaitu 97-103%. Jika salah satu dari parameter tersebut tidak memenuhi persyaratan maka diperlukan validasi ulang, terjadinya kesalahan pada saat validasi bisa disebabkan karena kondisi perubahan sintesis bahan aktif obat, perubahan komposisi obat dan perubahan prosedur analisis, kemungkinan lain juga bisa dikarenakan variasi fase gerak yang berbeda. Jika tidak dilakukan validasi ulang maka validasi metode tidak bisa digunakan untuk penetapan kadar.</w:t>
      </w:r>
    </w:p>
    <w:p w:rsidR="00291F22" w:rsidRPr="001B6AF6" w:rsidRDefault="00291F22" w:rsidP="00E162D2">
      <w:pPr>
        <w:spacing w:line="240" w:lineRule="auto"/>
        <w:jc w:val="both"/>
        <w:rPr>
          <w:rFonts w:ascii="Verdana" w:hAnsi="Verdana" w:cs="Times New Roman"/>
          <w:sz w:val="20"/>
          <w:szCs w:val="20"/>
        </w:rPr>
      </w:pPr>
    </w:p>
    <w:p w:rsidR="002F5E41" w:rsidRPr="001B6AF6" w:rsidRDefault="002F5E41" w:rsidP="00E162D2">
      <w:pPr>
        <w:spacing w:line="240" w:lineRule="auto"/>
        <w:rPr>
          <w:rFonts w:ascii="Verdana" w:hAnsi="Verdana" w:cs="Times New Roman"/>
          <w:sz w:val="20"/>
          <w:szCs w:val="20"/>
        </w:rPr>
      </w:pPr>
      <w:r w:rsidRPr="001B6AF6">
        <w:rPr>
          <w:rFonts w:ascii="Verdana" w:hAnsi="Verdana" w:cs="Times New Roman"/>
          <w:sz w:val="20"/>
          <w:szCs w:val="20"/>
        </w:rPr>
        <w:t xml:space="preserve">Kata kunci: </w:t>
      </w:r>
      <w:r w:rsidRPr="001B6AF6">
        <w:rPr>
          <w:rFonts w:ascii="Verdana" w:hAnsi="Verdana" w:cs="Times New Roman"/>
          <w:i/>
          <w:sz w:val="20"/>
          <w:szCs w:val="20"/>
        </w:rPr>
        <w:t>HPLC, ambroxsol HCl sediaan sirup, validasi metode</w:t>
      </w:r>
    </w:p>
    <w:p w:rsidR="002F5E41" w:rsidRPr="001B6AF6" w:rsidRDefault="002F5E41" w:rsidP="00E162D2">
      <w:pPr>
        <w:spacing w:line="240" w:lineRule="auto"/>
        <w:rPr>
          <w:rFonts w:ascii="Verdana" w:hAnsi="Verdana" w:cs="Times New Roman"/>
          <w:i/>
          <w:sz w:val="20"/>
          <w:szCs w:val="20"/>
          <w:lang w:val="en-US"/>
        </w:rPr>
      </w:pPr>
    </w:p>
    <w:p w:rsidR="00E162D2" w:rsidRPr="001B6AF6" w:rsidRDefault="00E162D2" w:rsidP="00E162D2">
      <w:pPr>
        <w:pBdr>
          <w:bottom w:val="single" w:sz="4" w:space="1" w:color="auto"/>
        </w:pBdr>
        <w:spacing w:line="240" w:lineRule="auto"/>
        <w:rPr>
          <w:rFonts w:ascii="Verdana" w:hAnsi="Verdana" w:cs="Times New Roman"/>
          <w:i/>
          <w:sz w:val="20"/>
          <w:szCs w:val="20"/>
          <w:lang w:val="en-US"/>
        </w:rPr>
      </w:pPr>
    </w:p>
    <w:p w:rsidR="00E162D2" w:rsidRPr="001B6AF6" w:rsidRDefault="00E162D2" w:rsidP="00E162D2">
      <w:pPr>
        <w:pStyle w:val="ListParagraph"/>
        <w:numPr>
          <w:ilvl w:val="0"/>
          <w:numId w:val="18"/>
        </w:numPr>
        <w:spacing w:line="240" w:lineRule="auto"/>
        <w:ind w:left="360"/>
        <w:jc w:val="both"/>
        <w:rPr>
          <w:rFonts w:ascii="Verdana" w:hAnsi="Verdana" w:cstheme="majorBidi"/>
          <w:b/>
          <w:sz w:val="20"/>
          <w:szCs w:val="20"/>
          <w:lang w:val="id-ID"/>
        </w:rPr>
      </w:pPr>
      <w:r w:rsidRPr="001B6AF6">
        <w:rPr>
          <w:rFonts w:ascii="Verdana" w:hAnsi="Verdana" w:cstheme="majorBidi"/>
          <w:bCs/>
          <w:sz w:val="20"/>
          <w:szCs w:val="20"/>
          <w:lang w:val="id-ID"/>
        </w:rPr>
        <w:t xml:space="preserve">Dosen </w:t>
      </w:r>
      <w:r w:rsidRPr="001B6AF6">
        <w:rPr>
          <w:rFonts w:ascii="Verdana" w:hAnsi="Verdana" w:cstheme="majorBidi"/>
          <w:bCs/>
          <w:sz w:val="20"/>
          <w:szCs w:val="20"/>
        </w:rPr>
        <w:t>Akademi Analis Farmasi Dan Makanan</w:t>
      </w:r>
      <w:r w:rsidRPr="001B6AF6">
        <w:rPr>
          <w:rFonts w:ascii="Verdana" w:hAnsi="Verdana" w:cstheme="majorBidi"/>
          <w:bCs/>
          <w:sz w:val="20"/>
          <w:szCs w:val="20"/>
          <w:lang w:val="id-ID"/>
        </w:rPr>
        <w:t xml:space="preserve"> </w:t>
      </w:r>
      <w:r w:rsidRPr="001B6AF6">
        <w:rPr>
          <w:rFonts w:ascii="Verdana" w:hAnsi="Verdana" w:cstheme="majorBidi"/>
          <w:bCs/>
          <w:sz w:val="20"/>
          <w:szCs w:val="20"/>
        </w:rPr>
        <w:t>Putra Indonesia</w:t>
      </w:r>
      <w:r w:rsidRPr="001B6AF6">
        <w:rPr>
          <w:rFonts w:ascii="Verdana" w:hAnsi="Verdana" w:cstheme="majorBidi"/>
          <w:bCs/>
          <w:sz w:val="20"/>
          <w:szCs w:val="20"/>
          <w:lang w:val="id-ID"/>
        </w:rPr>
        <w:t xml:space="preserve"> </w:t>
      </w:r>
      <w:r w:rsidRPr="001B6AF6">
        <w:rPr>
          <w:rFonts w:ascii="Verdana" w:hAnsi="Verdana" w:cstheme="majorBidi"/>
          <w:bCs/>
          <w:sz w:val="20"/>
          <w:szCs w:val="20"/>
        </w:rPr>
        <w:t>Lampun</w:t>
      </w:r>
      <w:r w:rsidRPr="001B6AF6">
        <w:rPr>
          <w:rFonts w:ascii="Verdana" w:hAnsi="Verdana" w:cstheme="majorBidi"/>
          <w:bCs/>
          <w:sz w:val="20"/>
          <w:szCs w:val="20"/>
          <w:lang w:val="id-ID"/>
        </w:rPr>
        <w:t>g</w:t>
      </w:r>
    </w:p>
    <w:p w:rsidR="001B6AF6" w:rsidRDefault="001B6AF6" w:rsidP="00E162D2">
      <w:pPr>
        <w:spacing w:line="240" w:lineRule="auto"/>
        <w:jc w:val="both"/>
        <w:rPr>
          <w:rFonts w:ascii="Verdana" w:hAnsi="Verdana" w:cs="Times New Roman"/>
          <w:b/>
          <w:sz w:val="20"/>
          <w:szCs w:val="20"/>
          <w:lang w:val="en-US"/>
        </w:rPr>
      </w:pPr>
    </w:p>
    <w:p w:rsidR="001B6AF6" w:rsidRDefault="001B6AF6" w:rsidP="00E162D2">
      <w:pPr>
        <w:spacing w:line="240" w:lineRule="auto"/>
        <w:jc w:val="both"/>
        <w:rPr>
          <w:rFonts w:ascii="Verdana" w:hAnsi="Verdana" w:cs="Times New Roman"/>
          <w:b/>
          <w:sz w:val="20"/>
          <w:szCs w:val="20"/>
        </w:rPr>
        <w:sectPr w:rsidR="001B6AF6" w:rsidSect="006F0A1F">
          <w:headerReference w:type="even" r:id="rId8"/>
          <w:headerReference w:type="default" r:id="rId9"/>
          <w:footerReference w:type="even" r:id="rId10"/>
          <w:footerReference w:type="default" r:id="rId11"/>
          <w:headerReference w:type="first" r:id="rId12"/>
          <w:type w:val="continuous"/>
          <w:pgSz w:w="11906" w:h="16838" w:code="9"/>
          <w:pgMar w:top="1418" w:right="1559" w:bottom="1418" w:left="1559" w:header="709" w:footer="709" w:gutter="0"/>
          <w:pgNumType w:start="214"/>
          <w:cols w:space="708"/>
          <w:titlePg/>
          <w:docGrid w:linePitch="360"/>
        </w:sectPr>
      </w:pPr>
    </w:p>
    <w:p w:rsidR="002F5E41" w:rsidRPr="001B6AF6" w:rsidRDefault="00666102" w:rsidP="00E162D2">
      <w:pPr>
        <w:spacing w:line="240" w:lineRule="auto"/>
        <w:jc w:val="both"/>
        <w:rPr>
          <w:rFonts w:ascii="Verdana" w:hAnsi="Verdana" w:cs="Times New Roman"/>
          <w:b/>
          <w:sz w:val="20"/>
          <w:szCs w:val="20"/>
        </w:rPr>
      </w:pPr>
      <w:r w:rsidRPr="001B6AF6">
        <w:rPr>
          <w:rFonts w:ascii="Verdana" w:hAnsi="Verdana" w:cs="Times New Roman"/>
          <w:b/>
          <w:sz w:val="20"/>
          <w:szCs w:val="20"/>
        </w:rPr>
        <w:lastRenderedPageBreak/>
        <w:t>PENDAHULUAN</w:t>
      </w:r>
    </w:p>
    <w:p w:rsidR="00DD5D52" w:rsidRPr="001B6AF6" w:rsidRDefault="008D314B" w:rsidP="00E162D2">
      <w:pPr>
        <w:spacing w:line="240" w:lineRule="auto"/>
        <w:ind w:firstLine="720"/>
        <w:jc w:val="both"/>
        <w:rPr>
          <w:rFonts w:ascii="Verdana" w:eastAsia="Times New Roman" w:hAnsi="Verdana" w:cs="Times New Roman"/>
          <w:color w:val="000000"/>
          <w:sz w:val="20"/>
          <w:szCs w:val="20"/>
        </w:rPr>
      </w:pPr>
      <w:r w:rsidRPr="001B6AF6">
        <w:rPr>
          <w:rFonts w:ascii="Verdana" w:eastAsia="Times New Roman" w:hAnsi="Verdana" w:cs="Times New Roman"/>
          <w:color w:val="000000"/>
          <w:sz w:val="20"/>
          <w:szCs w:val="20"/>
        </w:rPr>
        <w:t>Obat adalah zat aktif berasal dari tumbuhan, hewan, maupun sintetis yang dalam dosis tertentu dapat digunakan untuk rehabilitasi, terapi, dan diagnosa terhadap suatu keadaan penyakit pada manusia maupun hewan. Namun zat aktif tersebut tidak dapat dipergunakan begitu saja sebagai obat, terlebih dahulu harus dibuat dalam bent</w:t>
      </w:r>
      <w:r w:rsidR="003D3D35" w:rsidRPr="001B6AF6">
        <w:rPr>
          <w:rFonts w:ascii="Verdana" w:eastAsia="Times New Roman" w:hAnsi="Verdana" w:cs="Times New Roman"/>
          <w:color w:val="000000"/>
          <w:sz w:val="20"/>
          <w:szCs w:val="20"/>
        </w:rPr>
        <w:t>uk sediaan pil, tablet, kapsul,</w:t>
      </w:r>
      <w:r w:rsidRPr="001B6AF6">
        <w:rPr>
          <w:rFonts w:ascii="Verdana" w:eastAsia="Times New Roman" w:hAnsi="Verdana" w:cs="Times New Roman"/>
          <w:color w:val="000000"/>
          <w:sz w:val="20"/>
          <w:szCs w:val="20"/>
        </w:rPr>
        <w:t xml:space="preserve">salep, </w:t>
      </w:r>
      <w:r w:rsidR="003D3D35" w:rsidRPr="001B6AF6">
        <w:rPr>
          <w:rFonts w:ascii="Verdana" w:eastAsia="Times New Roman" w:hAnsi="Verdana" w:cs="Times New Roman"/>
          <w:color w:val="000000"/>
          <w:sz w:val="20"/>
          <w:szCs w:val="20"/>
        </w:rPr>
        <w:t xml:space="preserve">supositoria, suspensi, dan sirup (DepKes RI, 1989). </w:t>
      </w:r>
      <w:r w:rsidR="00B349D1" w:rsidRPr="001B6AF6">
        <w:rPr>
          <w:rFonts w:ascii="Verdana" w:eastAsia="Times New Roman" w:hAnsi="Verdana" w:cs="Times New Roman"/>
          <w:color w:val="000000"/>
          <w:sz w:val="20"/>
          <w:szCs w:val="20"/>
        </w:rPr>
        <w:t xml:space="preserve">    </w:t>
      </w:r>
    </w:p>
    <w:p w:rsidR="00B349D1" w:rsidRPr="001B6AF6" w:rsidRDefault="003D3D35" w:rsidP="00E162D2">
      <w:pPr>
        <w:spacing w:line="240" w:lineRule="auto"/>
        <w:ind w:firstLine="720"/>
        <w:jc w:val="both"/>
        <w:rPr>
          <w:rFonts w:ascii="Verdana" w:eastAsia="Times New Roman" w:hAnsi="Verdana" w:cs="Times New Roman"/>
          <w:color w:val="000000"/>
          <w:sz w:val="20"/>
          <w:szCs w:val="20"/>
        </w:rPr>
      </w:pPr>
      <w:r w:rsidRPr="001B6AF6">
        <w:rPr>
          <w:rFonts w:ascii="Verdana" w:eastAsia="Times New Roman" w:hAnsi="Verdana" w:cs="Times New Roman"/>
          <w:color w:val="000000"/>
          <w:sz w:val="20"/>
          <w:szCs w:val="20"/>
        </w:rPr>
        <w:t xml:space="preserve">Menurut </w:t>
      </w:r>
      <w:r w:rsidR="00B84580" w:rsidRPr="001B6AF6">
        <w:rPr>
          <w:rFonts w:ascii="Verdana" w:hAnsi="Verdana" w:cs="Times New Roman"/>
          <w:sz w:val="20"/>
          <w:szCs w:val="20"/>
        </w:rPr>
        <w:t xml:space="preserve">Syamsuni (2006) </w:t>
      </w:r>
      <w:r w:rsidRPr="001B6AF6">
        <w:rPr>
          <w:rFonts w:ascii="Verdana" w:hAnsi="Verdana" w:cs="Times New Roman"/>
          <w:sz w:val="20"/>
          <w:szCs w:val="20"/>
        </w:rPr>
        <w:t xml:space="preserve">mengungkap bahwa bentuk sediaan obat dapat terbagi     menjadi </w:t>
      </w:r>
      <w:r w:rsidR="00A1203E" w:rsidRPr="001B6AF6">
        <w:rPr>
          <w:rFonts w:ascii="Verdana" w:hAnsi="Verdana" w:cs="Times New Roman"/>
          <w:sz w:val="20"/>
          <w:szCs w:val="20"/>
        </w:rPr>
        <w:t xml:space="preserve">Bentuk padat yaitu </w:t>
      </w:r>
      <w:r w:rsidRPr="001B6AF6">
        <w:rPr>
          <w:rFonts w:ascii="Verdana" w:hAnsi="Verdana" w:cs="Times New Roman"/>
          <w:sz w:val="20"/>
          <w:szCs w:val="20"/>
        </w:rPr>
        <w:t xml:space="preserve"> serbuk, tablet, pil, kapsul, supositoria.</w:t>
      </w:r>
      <w:r w:rsidR="00A1203E" w:rsidRPr="001B6AF6">
        <w:rPr>
          <w:rFonts w:ascii="Verdana" w:hAnsi="Verdana" w:cs="Times New Roman"/>
          <w:sz w:val="20"/>
          <w:szCs w:val="20"/>
        </w:rPr>
        <w:t xml:space="preserve"> Bentuk setengah padat yaitu </w:t>
      </w:r>
      <w:r w:rsidRPr="001B6AF6">
        <w:rPr>
          <w:rFonts w:ascii="Verdana" w:hAnsi="Verdana" w:cs="Times New Roman"/>
          <w:sz w:val="20"/>
          <w:szCs w:val="20"/>
        </w:rPr>
        <w:t>salep/unguentum, krim, pasta, gel/jelly, occulenta.</w:t>
      </w:r>
      <w:r w:rsidR="00A1203E" w:rsidRPr="001B6AF6">
        <w:rPr>
          <w:rFonts w:ascii="Verdana" w:hAnsi="Verdana" w:cs="Times New Roman"/>
          <w:sz w:val="20"/>
          <w:szCs w:val="20"/>
        </w:rPr>
        <w:t xml:space="preserve"> Bentuk cair/larutan yaitu</w:t>
      </w:r>
      <w:r w:rsidRPr="001B6AF6">
        <w:rPr>
          <w:rFonts w:ascii="Verdana" w:hAnsi="Verdana" w:cs="Times New Roman"/>
          <w:sz w:val="20"/>
          <w:szCs w:val="20"/>
        </w:rPr>
        <w:t xml:space="preserve"> potio, sirup, eliksir, oba</w:t>
      </w:r>
      <w:r w:rsidR="00ED2E4F" w:rsidRPr="001B6AF6">
        <w:rPr>
          <w:rFonts w:ascii="Verdana" w:hAnsi="Verdana" w:cs="Times New Roman"/>
          <w:sz w:val="20"/>
          <w:szCs w:val="20"/>
        </w:rPr>
        <w:t>t tetes, gargarisma, cylsima, lo</w:t>
      </w:r>
      <w:r w:rsidRPr="001B6AF6">
        <w:rPr>
          <w:rFonts w:ascii="Verdana" w:hAnsi="Verdana" w:cs="Times New Roman"/>
          <w:sz w:val="20"/>
          <w:szCs w:val="20"/>
        </w:rPr>
        <w:t xml:space="preserve">tio epithema, injeksi, infuse intravena, </w:t>
      </w:r>
      <w:r w:rsidRPr="001B6AF6">
        <w:rPr>
          <w:rFonts w:ascii="Verdana" w:hAnsi="Verdana" w:cs="Times New Roman"/>
          <w:i/>
          <w:sz w:val="20"/>
          <w:szCs w:val="20"/>
        </w:rPr>
        <w:t>douche</w:t>
      </w:r>
      <w:r w:rsidRPr="001B6AF6">
        <w:rPr>
          <w:rFonts w:ascii="Verdana" w:hAnsi="Verdana" w:cs="Times New Roman"/>
          <w:sz w:val="20"/>
          <w:szCs w:val="20"/>
        </w:rPr>
        <w:t xml:space="preserve"> dan </w:t>
      </w:r>
      <w:r w:rsidRPr="001B6AF6">
        <w:rPr>
          <w:rFonts w:ascii="Verdana" w:hAnsi="Verdana" w:cs="Times New Roman"/>
          <w:i/>
          <w:sz w:val="20"/>
          <w:szCs w:val="20"/>
        </w:rPr>
        <w:t>mixture</w:t>
      </w:r>
      <w:r w:rsidRPr="001B6AF6">
        <w:rPr>
          <w:rFonts w:ascii="Verdana" w:hAnsi="Verdana" w:cs="Times New Roman"/>
          <w:sz w:val="20"/>
          <w:szCs w:val="20"/>
        </w:rPr>
        <w:t>.</w:t>
      </w:r>
      <w:r w:rsidR="009B512D" w:rsidRPr="001B6AF6">
        <w:rPr>
          <w:rFonts w:ascii="Verdana" w:hAnsi="Verdana" w:cs="Times New Roman"/>
          <w:sz w:val="20"/>
          <w:szCs w:val="20"/>
        </w:rPr>
        <w:t xml:space="preserve"> Bentuk gas yaitu </w:t>
      </w:r>
      <w:r w:rsidRPr="001B6AF6">
        <w:rPr>
          <w:rFonts w:ascii="Verdana" w:hAnsi="Verdana" w:cs="Times New Roman"/>
          <w:sz w:val="20"/>
          <w:szCs w:val="20"/>
        </w:rPr>
        <w:t>inhalasi/</w:t>
      </w:r>
      <w:r w:rsidRPr="001B6AF6">
        <w:rPr>
          <w:rFonts w:ascii="Verdana" w:hAnsi="Verdana" w:cs="Times New Roman"/>
          <w:i/>
          <w:sz w:val="20"/>
          <w:szCs w:val="20"/>
        </w:rPr>
        <w:t>spray</w:t>
      </w:r>
      <w:r w:rsidRPr="001B6AF6">
        <w:rPr>
          <w:rFonts w:ascii="Verdana" w:hAnsi="Verdana" w:cs="Times New Roman"/>
          <w:sz w:val="20"/>
          <w:szCs w:val="20"/>
        </w:rPr>
        <w:t>/aerosol</w:t>
      </w:r>
      <w:r w:rsidR="009B512D" w:rsidRPr="001B6AF6">
        <w:rPr>
          <w:rFonts w:ascii="Verdana" w:hAnsi="Verdana" w:cs="Times New Roman"/>
          <w:sz w:val="20"/>
          <w:szCs w:val="20"/>
        </w:rPr>
        <w:t>.</w:t>
      </w:r>
      <w:r w:rsidR="001C00D3" w:rsidRPr="001B6AF6">
        <w:rPr>
          <w:rFonts w:ascii="Verdana" w:hAnsi="Verdana" w:cs="Times New Roman"/>
          <w:sz w:val="20"/>
          <w:szCs w:val="20"/>
        </w:rPr>
        <w:t xml:space="preserve"> </w:t>
      </w:r>
      <w:r w:rsidR="006E7BB3" w:rsidRPr="001B6AF6">
        <w:rPr>
          <w:rFonts w:ascii="Verdana" w:hAnsi="Verdana" w:cs="Times New Roman"/>
          <w:sz w:val="20"/>
          <w:szCs w:val="20"/>
        </w:rPr>
        <w:t>Sirup adalah sedian cair berupa larutan yang mengandung sukrosa kecuali dinyatakan lain, kadar sukrosa C</w:t>
      </w:r>
      <w:r w:rsidR="006E7BB3" w:rsidRPr="001B6AF6">
        <w:rPr>
          <w:rFonts w:ascii="Verdana" w:hAnsi="Verdana" w:cs="Times New Roman"/>
          <w:sz w:val="20"/>
          <w:szCs w:val="20"/>
          <w:vertAlign w:val="subscript"/>
        </w:rPr>
        <w:t>12</w:t>
      </w:r>
      <w:r w:rsidR="006E7BB3" w:rsidRPr="001B6AF6">
        <w:rPr>
          <w:rFonts w:ascii="Verdana" w:hAnsi="Verdana" w:cs="Times New Roman"/>
          <w:sz w:val="20"/>
          <w:szCs w:val="20"/>
        </w:rPr>
        <w:t>H</w:t>
      </w:r>
      <w:r w:rsidR="006E7BB3" w:rsidRPr="001B6AF6">
        <w:rPr>
          <w:rFonts w:ascii="Verdana" w:hAnsi="Verdana" w:cs="Times New Roman"/>
          <w:sz w:val="20"/>
          <w:szCs w:val="20"/>
          <w:vertAlign w:val="subscript"/>
        </w:rPr>
        <w:t>22</w:t>
      </w:r>
      <w:r w:rsidR="006E7BB3" w:rsidRPr="001B6AF6">
        <w:rPr>
          <w:rFonts w:ascii="Verdana" w:hAnsi="Verdana" w:cs="Times New Roman"/>
          <w:sz w:val="20"/>
          <w:szCs w:val="20"/>
        </w:rPr>
        <w:t>O</w:t>
      </w:r>
      <w:r w:rsidR="006E7BB3" w:rsidRPr="001B6AF6">
        <w:rPr>
          <w:rFonts w:ascii="Verdana" w:hAnsi="Verdana" w:cs="Times New Roman"/>
          <w:sz w:val="20"/>
          <w:szCs w:val="20"/>
          <w:vertAlign w:val="subscript"/>
        </w:rPr>
        <w:t xml:space="preserve">11 </w:t>
      </w:r>
      <w:r w:rsidR="006E7BB3" w:rsidRPr="001B6AF6">
        <w:rPr>
          <w:rFonts w:ascii="Verdana" w:hAnsi="Verdana" w:cs="Times New Roman"/>
          <w:sz w:val="20"/>
          <w:szCs w:val="20"/>
        </w:rPr>
        <w:t>tidak kurang dari 64% dan tidak lebih dari 66,0%. Kecuali dinyatakan lain pada, pembuatan sirup dari</w:t>
      </w:r>
      <w:r w:rsidR="001C00D3" w:rsidRPr="001B6AF6">
        <w:rPr>
          <w:rFonts w:ascii="Verdana" w:hAnsi="Verdana" w:cs="Times New Roman"/>
          <w:sz w:val="20"/>
          <w:szCs w:val="20"/>
        </w:rPr>
        <w:t xml:space="preserve"> simplisia untuk persediaan ditambahkan metal paraben 0,25% b/v atau pengaw</w:t>
      </w:r>
      <w:r w:rsidR="00B349D1" w:rsidRPr="001B6AF6">
        <w:rPr>
          <w:rFonts w:ascii="Verdana" w:hAnsi="Verdana" w:cs="Times New Roman"/>
          <w:sz w:val="20"/>
          <w:szCs w:val="20"/>
        </w:rPr>
        <w:t xml:space="preserve">et lain yang cocok (DepKes RI, 1979).      </w:t>
      </w:r>
    </w:p>
    <w:p w:rsidR="00B349D1" w:rsidRPr="001B6AF6" w:rsidRDefault="00B349D1" w:rsidP="00E162D2">
      <w:pPr>
        <w:tabs>
          <w:tab w:val="left" w:pos="567"/>
        </w:tabs>
        <w:spacing w:line="240" w:lineRule="auto"/>
        <w:ind w:firstLine="720"/>
        <w:jc w:val="both"/>
        <w:rPr>
          <w:rFonts w:ascii="Verdana" w:hAnsi="Verdana" w:cs="Times New Roman"/>
          <w:sz w:val="20"/>
          <w:szCs w:val="20"/>
        </w:rPr>
      </w:pPr>
      <w:r w:rsidRPr="001B6AF6">
        <w:rPr>
          <w:rFonts w:ascii="Verdana" w:hAnsi="Verdana" w:cs="Times New Roman"/>
          <w:sz w:val="20"/>
          <w:szCs w:val="20"/>
        </w:rPr>
        <w:t>Je</w:t>
      </w:r>
      <w:r w:rsidR="00990088" w:rsidRPr="001B6AF6">
        <w:rPr>
          <w:rFonts w:ascii="Verdana" w:hAnsi="Verdana" w:cs="Times New Roman"/>
          <w:sz w:val="20"/>
          <w:szCs w:val="20"/>
        </w:rPr>
        <w:t>nis</w:t>
      </w:r>
      <w:r w:rsidRPr="001B6AF6">
        <w:rPr>
          <w:rFonts w:ascii="Verdana" w:hAnsi="Verdana" w:cs="Times New Roman"/>
          <w:sz w:val="20"/>
          <w:szCs w:val="20"/>
        </w:rPr>
        <w:t xml:space="preserve"> </w:t>
      </w:r>
      <w:r w:rsidR="00990088" w:rsidRPr="001B6AF6">
        <w:rPr>
          <w:rFonts w:ascii="Verdana" w:hAnsi="Verdana" w:cs="Times New Roman"/>
          <w:sz w:val="20"/>
          <w:szCs w:val="20"/>
        </w:rPr>
        <w:t xml:space="preserve"> obat yang</w:t>
      </w:r>
      <w:r w:rsidR="00415173" w:rsidRPr="001B6AF6">
        <w:rPr>
          <w:rFonts w:ascii="Verdana" w:hAnsi="Verdana" w:cs="Times New Roman"/>
          <w:sz w:val="20"/>
          <w:szCs w:val="20"/>
        </w:rPr>
        <w:t xml:space="preserve"> diberikan </w:t>
      </w:r>
      <w:r w:rsidR="00990088" w:rsidRPr="001B6AF6">
        <w:rPr>
          <w:rFonts w:ascii="Verdana" w:hAnsi="Verdana" w:cs="Times New Roman"/>
          <w:sz w:val="20"/>
          <w:szCs w:val="20"/>
        </w:rPr>
        <w:t xml:space="preserve">dalam bentuk sirup ada yang terdapat dalam obat batuk. Ini tidak berarti bahwa jenis obat-obat lainnya tidak ada yang diformula menjadi sirup, tentu saja banyak macam zat-zat obat dapat ditemukan dalam bentuk sirup dalam compendia resmi dan diantara produk-produk dagang yang banyak (Anief, 2007). </w:t>
      </w:r>
    </w:p>
    <w:p w:rsidR="00B84580" w:rsidRPr="001B6AF6" w:rsidRDefault="00990088" w:rsidP="00E162D2">
      <w:pPr>
        <w:spacing w:line="240" w:lineRule="auto"/>
        <w:ind w:firstLine="720"/>
        <w:jc w:val="both"/>
        <w:rPr>
          <w:rFonts w:ascii="Verdana" w:hAnsi="Verdana" w:cs="Times New Roman"/>
          <w:sz w:val="20"/>
          <w:szCs w:val="20"/>
        </w:rPr>
      </w:pPr>
      <w:r w:rsidRPr="001B6AF6">
        <w:rPr>
          <w:rFonts w:ascii="Verdana" w:hAnsi="Verdana" w:cs="Times New Roman"/>
          <w:sz w:val="20"/>
          <w:szCs w:val="20"/>
        </w:rPr>
        <w:t>Batuk adalah suatu refleks fisiologi pada keadaan sehat maupun sakit dan dapat ditimbulkan oleh berbagai penyebab. Refleks batuk lazimnya diakibatkan oleh rangsangan dari selaput lendir saluran pernafasan, yang terletak dibeberapa bagian dari tenggorokan.</w:t>
      </w:r>
      <w:r w:rsidR="00B349D1" w:rsidRPr="001B6AF6">
        <w:rPr>
          <w:rFonts w:ascii="Verdana" w:hAnsi="Verdana" w:cs="Times New Roman"/>
          <w:sz w:val="20"/>
          <w:szCs w:val="20"/>
        </w:rPr>
        <w:t xml:space="preserve"> </w:t>
      </w:r>
      <w:r w:rsidR="00415173" w:rsidRPr="001B6AF6">
        <w:rPr>
          <w:rFonts w:ascii="Verdana" w:hAnsi="Verdana" w:cs="Times New Roman"/>
          <w:sz w:val="20"/>
          <w:szCs w:val="20"/>
        </w:rPr>
        <w:t xml:space="preserve">Terdapat beberapa jenis batuk, </w:t>
      </w:r>
      <w:r w:rsidR="00B349D1" w:rsidRPr="001B6AF6">
        <w:rPr>
          <w:rFonts w:ascii="Verdana" w:hAnsi="Verdana" w:cs="Times New Roman"/>
          <w:sz w:val="20"/>
          <w:szCs w:val="20"/>
        </w:rPr>
        <w:t xml:space="preserve">  m</w:t>
      </w:r>
      <w:r w:rsidR="00415173" w:rsidRPr="001B6AF6">
        <w:rPr>
          <w:rFonts w:ascii="Verdana" w:hAnsi="Verdana" w:cs="Times New Roman"/>
          <w:sz w:val="20"/>
          <w:szCs w:val="20"/>
        </w:rPr>
        <w:t>enurut Tjay dan Rahardja (2002) jenis-jenis batuk adalah</w:t>
      </w:r>
      <w:r w:rsidR="00B84580" w:rsidRPr="001B6AF6">
        <w:rPr>
          <w:rFonts w:ascii="Verdana" w:hAnsi="Verdana" w:cs="Times New Roman"/>
          <w:sz w:val="20"/>
          <w:szCs w:val="20"/>
        </w:rPr>
        <w:t xml:space="preserve"> Batuk produktif merupakan suatu mekanisme perlindungan dengan fungsi </w:t>
      </w:r>
      <w:r w:rsidR="00B84580" w:rsidRPr="001B6AF6">
        <w:rPr>
          <w:rFonts w:ascii="Verdana" w:hAnsi="Verdana" w:cs="Times New Roman"/>
          <w:sz w:val="20"/>
          <w:szCs w:val="20"/>
        </w:rPr>
        <w:lastRenderedPageBreak/>
        <w:t>mengeluarkan zat-zat asing ( kuman, debu dan sebagainya ) dan dahak dari batang tenggorokan. Maka, jenis batuk ini tidak boleh ditekan. Batuk non produktif bersifat kering tanpa adanya dahak, misalnya pada batuk rejan atau memang pengeluarannya memang tidak mungkin. Batuk jenis ini tidak ada manfaatnya, maka haruslah dihentikan.</w:t>
      </w:r>
    </w:p>
    <w:p w:rsidR="00B84580" w:rsidRPr="001B6AF6" w:rsidRDefault="00B84580" w:rsidP="00E162D2">
      <w:pPr>
        <w:spacing w:line="240" w:lineRule="auto"/>
        <w:ind w:firstLine="720"/>
        <w:jc w:val="both"/>
        <w:rPr>
          <w:rFonts w:ascii="Verdana" w:hAnsi="Verdana" w:cs="Times New Roman"/>
          <w:sz w:val="20"/>
          <w:szCs w:val="20"/>
        </w:rPr>
      </w:pPr>
      <w:r w:rsidRPr="001B6AF6">
        <w:rPr>
          <w:rFonts w:ascii="Verdana" w:hAnsi="Verdana" w:cs="Times New Roman"/>
          <w:sz w:val="20"/>
          <w:szCs w:val="20"/>
        </w:rPr>
        <w:t>Penggolangan Obat Batuk</w:t>
      </w:r>
      <w:r w:rsidR="009019B6" w:rsidRPr="001B6AF6">
        <w:rPr>
          <w:rFonts w:ascii="Verdana" w:hAnsi="Verdana" w:cs="Times New Roman"/>
          <w:sz w:val="20"/>
          <w:szCs w:val="20"/>
        </w:rPr>
        <w:t xml:space="preserve"> (DepKes RI,2000) </w:t>
      </w:r>
      <w:r w:rsidRPr="001B6AF6">
        <w:rPr>
          <w:rFonts w:ascii="Verdana" w:hAnsi="Verdana" w:cs="Times New Roman"/>
          <w:sz w:val="20"/>
          <w:szCs w:val="20"/>
        </w:rPr>
        <w:t>Antitisif berfungsi untuk menghambat atau menekan pusat batuk serta meningkatkan ambang rangsang sehingga akan mengurangi iritasi. Secara umum berdasarkan tempat kerja obat, antitusif dibagi yaitu antitusif yang bekerja di perifer dan antitusif yang bekerja di sentral. Antitusif yang bekerja di sentral dibagi atas golongan narkotik dan non narkotik. Contohnya : Kodein, DMP, noskapin dan uap menthol. (Depkes RI, 2000)</w:t>
      </w:r>
      <w:r w:rsidR="009019B6" w:rsidRPr="001B6AF6">
        <w:rPr>
          <w:rFonts w:ascii="Verdana" w:hAnsi="Verdana" w:cs="Times New Roman"/>
          <w:sz w:val="20"/>
          <w:szCs w:val="20"/>
        </w:rPr>
        <w:t>.</w:t>
      </w:r>
    </w:p>
    <w:p w:rsidR="00B84580" w:rsidRPr="001B6AF6" w:rsidRDefault="00B84580" w:rsidP="00E162D2">
      <w:pPr>
        <w:spacing w:line="240" w:lineRule="auto"/>
        <w:ind w:firstLine="720"/>
        <w:jc w:val="both"/>
        <w:rPr>
          <w:rFonts w:ascii="Verdana" w:hAnsi="Verdana" w:cs="Times New Roman"/>
          <w:sz w:val="20"/>
          <w:szCs w:val="20"/>
        </w:rPr>
      </w:pPr>
      <w:r w:rsidRPr="001B6AF6">
        <w:rPr>
          <w:rFonts w:ascii="Verdana" w:hAnsi="Verdana" w:cs="Times New Roman"/>
          <w:sz w:val="20"/>
          <w:szCs w:val="20"/>
        </w:rPr>
        <w:t>Mukolitik sering diresepkan untuk mempercepat ekspektorasi dengan mengurangi viskositas sputum pada batuk bronkitis. Meskipun demikian, beberapa pasien mendapatkan keuntungan dari mukolitik walaupun sputumnya tidak kental. Inhalasi uap dengan drainase postural merupakan terapi ekspektoran yang baik pada bronkitis kronis. Agen mukolitik yang terdapat di pasaran adalah bromheksin HCl, ambroksol HCl, dan asetilsistein (DepKes RI, 2000).</w:t>
      </w:r>
    </w:p>
    <w:p w:rsidR="00B84580" w:rsidRPr="001B6AF6" w:rsidRDefault="00B84580" w:rsidP="00E162D2">
      <w:pPr>
        <w:spacing w:line="240" w:lineRule="auto"/>
        <w:ind w:firstLine="720"/>
        <w:jc w:val="both"/>
        <w:rPr>
          <w:rFonts w:ascii="Verdana" w:hAnsi="Verdana" w:cs="Times New Roman"/>
          <w:sz w:val="20"/>
          <w:szCs w:val="20"/>
        </w:rPr>
      </w:pPr>
      <w:r w:rsidRPr="001B6AF6">
        <w:rPr>
          <w:rFonts w:ascii="Verdana" w:hAnsi="Verdana" w:cs="Times New Roman"/>
          <w:sz w:val="20"/>
          <w:szCs w:val="20"/>
        </w:rPr>
        <w:t xml:space="preserve">Ekspektoran merupakan obat yang dapat merangsang pengeluaran dahak dari saluran pernafasan (ekspektorasi). Mekanisme kerjanya diduga berdasarkan stimulasi mukosa lambung dan selanjutnya secara refleks merangsang sekresi kelenjar saluran pernafasan lewat </w:t>
      </w:r>
      <w:r w:rsidRPr="001B6AF6">
        <w:rPr>
          <w:rFonts w:ascii="Verdana" w:hAnsi="Verdana" w:cs="Times New Roman"/>
          <w:i/>
          <w:iCs/>
          <w:sz w:val="20"/>
          <w:szCs w:val="20"/>
        </w:rPr>
        <w:t>nervus vagus</w:t>
      </w:r>
      <w:r w:rsidRPr="001B6AF6">
        <w:rPr>
          <w:rFonts w:ascii="Verdana" w:hAnsi="Verdana" w:cs="Times New Roman"/>
          <w:sz w:val="20"/>
          <w:szCs w:val="20"/>
        </w:rPr>
        <w:t>, sehingga menurunkan viskositas dan mempermudah pengeluaran dahak. Banyak zat aktif yang ada di dalam obat batuk ekspektoran, salah satu zat aktif yang banyak ditemukan dalam obat batuk ekspektoran adalah ambroksol HCl, gueifenesin, ammonium klorida, ammonium karbonat. (Tjay dan Rahardja,  2002).</w:t>
      </w:r>
    </w:p>
    <w:p w:rsidR="00990088" w:rsidRPr="001B6AF6" w:rsidRDefault="00B84580" w:rsidP="00E162D2">
      <w:pPr>
        <w:spacing w:line="240" w:lineRule="auto"/>
        <w:ind w:firstLine="720"/>
        <w:jc w:val="both"/>
        <w:rPr>
          <w:rFonts w:ascii="Verdana" w:hAnsi="Verdana" w:cs="Times New Roman"/>
          <w:sz w:val="20"/>
          <w:szCs w:val="20"/>
        </w:rPr>
      </w:pPr>
      <w:r w:rsidRPr="001B6AF6">
        <w:rPr>
          <w:rFonts w:ascii="Verdana" w:hAnsi="Verdana" w:cs="Times New Roman"/>
          <w:sz w:val="20"/>
          <w:szCs w:val="20"/>
        </w:rPr>
        <w:t>Ambroksol HCl</w:t>
      </w:r>
      <w:r w:rsidR="009019B6" w:rsidRPr="001B6AF6">
        <w:rPr>
          <w:rFonts w:ascii="Verdana" w:hAnsi="Verdana" w:cs="Times New Roman"/>
          <w:sz w:val="20"/>
          <w:szCs w:val="20"/>
        </w:rPr>
        <w:t xml:space="preserve"> </w:t>
      </w:r>
      <w:r w:rsidRPr="001B6AF6">
        <w:rPr>
          <w:rFonts w:ascii="Verdana" w:hAnsi="Verdana" w:cs="Times New Roman"/>
          <w:sz w:val="20"/>
          <w:szCs w:val="20"/>
        </w:rPr>
        <w:t xml:space="preserve">merupakan suatu metabolit bromheksin yang memiliki mekanisme kerja yang sama dengan bromheksin. Ambroksol HCl yaitu obat </w:t>
      </w:r>
      <w:r w:rsidRPr="001B6AF6">
        <w:rPr>
          <w:rFonts w:ascii="Verdana" w:hAnsi="Verdana" w:cs="Times New Roman"/>
          <w:sz w:val="20"/>
          <w:szCs w:val="20"/>
        </w:rPr>
        <w:lastRenderedPageBreak/>
        <w:t xml:space="preserve">yang berfungsi untuk mengencerkan dahak yang berfungsi menurunkan viskositas </w:t>
      </w:r>
      <w:r w:rsidRPr="001B6AF6">
        <w:rPr>
          <w:rFonts w:ascii="Verdana" w:hAnsi="Verdana" w:cs="Times New Roman"/>
          <w:i/>
          <w:sz w:val="20"/>
          <w:szCs w:val="20"/>
        </w:rPr>
        <w:t>mucus</w:t>
      </w:r>
      <w:r w:rsidRPr="001B6AF6">
        <w:rPr>
          <w:rFonts w:ascii="Verdana" w:hAnsi="Verdana" w:cs="Times New Roman"/>
          <w:sz w:val="20"/>
          <w:szCs w:val="20"/>
        </w:rPr>
        <w:t xml:space="preserve"> melalui pemutusan serat-serat mukopolisakarida sehingga lendir mudah dikeluarkan lewat bantuan batuk. Ambroksol HCl umumnya digunakan untuk mengatasi gangguan pernafasan akibat produksi dahak yang berlebihan. (Estuningtyas, 2008).</w:t>
      </w:r>
    </w:p>
    <w:p w:rsidR="00E162D2" w:rsidRPr="001B6AF6" w:rsidRDefault="00E162D2" w:rsidP="00E162D2">
      <w:pPr>
        <w:pStyle w:val="ListParagraph"/>
        <w:spacing w:line="240" w:lineRule="auto"/>
        <w:ind w:left="567" w:hanging="567"/>
        <w:rPr>
          <w:rFonts w:ascii="Verdana" w:hAnsi="Verdana" w:cs="Times New Roman"/>
          <w:sz w:val="20"/>
          <w:szCs w:val="20"/>
        </w:rPr>
      </w:pPr>
    </w:p>
    <w:p w:rsidR="009019B6" w:rsidRPr="001B6AF6" w:rsidRDefault="009019B6" w:rsidP="00E162D2">
      <w:pPr>
        <w:pStyle w:val="ListParagraph"/>
        <w:spacing w:line="240" w:lineRule="auto"/>
        <w:ind w:left="567" w:hanging="567"/>
        <w:rPr>
          <w:rFonts w:ascii="Verdana" w:hAnsi="Verdana" w:cs="Times New Roman"/>
          <w:sz w:val="20"/>
          <w:szCs w:val="20"/>
        </w:rPr>
      </w:pPr>
      <w:r w:rsidRPr="001B6AF6">
        <w:rPr>
          <w:rFonts w:ascii="Verdana" w:hAnsi="Verdana" w:cs="Times New Roman"/>
          <w:sz w:val="20"/>
          <w:szCs w:val="20"/>
        </w:rPr>
        <w:t>Sifat Fisika Kimia</w:t>
      </w:r>
    </w:p>
    <w:p w:rsidR="00E162D2" w:rsidRPr="001B6AF6" w:rsidRDefault="00E162D2" w:rsidP="00E162D2">
      <w:pPr>
        <w:pStyle w:val="ListParagraph"/>
        <w:spacing w:line="240" w:lineRule="auto"/>
        <w:ind w:left="567" w:hanging="567"/>
        <w:rPr>
          <w:rFonts w:ascii="Verdana" w:hAnsi="Verdana" w:cs="Times New Roman"/>
          <w:sz w:val="20"/>
          <w:szCs w:val="20"/>
          <w:lang w:val="id-ID"/>
        </w:rPr>
      </w:pPr>
    </w:p>
    <w:p w:rsidR="009019B6" w:rsidRPr="001B6AF6" w:rsidRDefault="00E162D2" w:rsidP="00E162D2">
      <w:pPr>
        <w:pStyle w:val="ListParagraph"/>
        <w:spacing w:line="240" w:lineRule="auto"/>
        <w:ind w:left="0"/>
        <w:jc w:val="center"/>
        <w:rPr>
          <w:rFonts w:ascii="Verdana" w:hAnsi="Verdana" w:cs="Times New Roman"/>
          <w:b/>
          <w:sz w:val="20"/>
          <w:szCs w:val="20"/>
        </w:rPr>
      </w:pPr>
      <w:r w:rsidRPr="001B6AF6">
        <w:rPr>
          <w:rFonts w:ascii="Verdana" w:hAnsi="Verdana"/>
          <w:noProof/>
          <w:sz w:val="20"/>
          <w:szCs w:val="20"/>
        </w:rPr>
        <w:drawing>
          <wp:inline distT="0" distB="0" distL="0" distR="0" wp14:anchorId="72F8FF26" wp14:editId="55614C64">
            <wp:extent cx="1884459" cy="1215779"/>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0404" t="50508" r="61903" b="29188"/>
                    <a:stretch/>
                  </pic:blipFill>
                  <pic:spPr bwMode="auto">
                    <a:xfrm>
                      <a:off x="0" y="0"/>
                      <a:ext cx="1887081" cy="1217471"/>
                    </a:xfrm>
                    <a:prstGeom prst="rect">
                      <a:avLst/>
                    </a:prstGeom>
                    <a:ln>
                      <a:noFill/>
                    </a:ln>
                    <a:extLst>
                      <a:ext uri="{53640926-AAD7-44D8-BBD7-CCE9431645EC}">
                        <a14:shadowObscured xmlns:a14="http://schemas.microsoft.com/office/drawing/2010/main"/>
                      </a:ext>
                    </a:extLst>
                  </pic:spPr>
                </pic:pic>
              </a:graphicData>
            </a:graphic>
          </wp:inline>
        </w:drawing>
      </w:r>
    </w:p>
    <w:p w:rsidR="009019B6" w:rsidRPr="001B6AF6" w:rsidRDefault="009019B6" w:rsidP="00E162D2">
      <w:pPr>
        <w:pStyle w:val="ListParagraph"/>
        <w:spacing w:line="240" w:lineRule="auto"/>
        <w:ind w:left="0"/>
        <w:jc w:val="center"/>
        <w:rPr>
          <w:rFonts w:ascii="Verdana" w:hAnsi="Verdana" w:cs="Times New Roman"/>
          <w:sz w:val="20"/>
          <w:szCs w:val="20"/>
        </w:rPr>
      </w:pPr>
      <w:r w:rsidRPr="001B6AF6">
        <w:rPr>
          <w:rFonts w:ascii="Verdana" w:hAnsi="Verdana" w:cs="Times New Roman"/>
          <w:sz w:val="20"/>
          <w:szCs w:val="20"/>
        </w:rPr>
        <w:t>Gambar 1. Struktur Kimia Ambroksol HCl</w:t>
      </w:r>
    </w:p>
    <w:p w:rsidR="009019B6" w:rsidRPr="001B6AF6" w:rsidRDefault="009019B6" w:rsidP="00E162D2">
      <w:pPr>
        <w:spacing w:line="240" w:lineRule="auto"/>
        <w:jc w:val="center"/>
        <w:rPr>
          <w:rFonts w:ascii="Verdana" w:hAnsi="Verdana" w:cs="Times New Roman"/>
          <w:sz w:val="20"/>
          <w:szCs w:val="20"/>
        </w:rPr>
      </w:pPr>
      <w:r w:rsidRPr="001B6AF6">
        <w:rPr>
          <w:rFonts w:ascii="Verdana" w:hAnsi="Verdana" w:cs="Times New Roman"/>
          <w:sz w:val="20"/>
          <w:szCs w:val="20"/>
        </w:rPr>
        <w:t xml:space="preserve">Sumber (Krishnaiah </w:t>
      </w:r>
      <w:r w:rsidRPr="001B6AF6">
        <w:rPr>
          <w:rFonts w:ascii="Verdana" w:hAnsi="Verdana" w:cs="Times New Roman"/>
          <w:i/>
          <w:sz w:val="20"/>
          <w:szCs w:val="20"/>
        </w:rPr>
        <w:t>et al</w:t>
      </w:r>
      <w:r w:rsidRPr="001B6AF6">
        <w:rPr>
          <w:rFonts w:ascii="Verdana" w:hAnsi="Verdana" w:cs="Times New Roman"/>
          <w:sz w:val="20"/>
          <w:szCs w:val="20"/>
        </w:rPr>
        <w:t>, 2014).</w:t>
      </w:r>
    </w:p>
    <w:p w:rsidR="00D56384" w:rsidRPr="001B6AF6" w:rsidRDefault="00D56384" w:rsidP="00E162D2">
      <w:pPr>
        <w:spacing w:line="240" w:lineRule="auto"/>
        <w:jc w:val="center"/>
        <w:rPr>
          <w:rFonts w:ascii="Verdana" w:hAnsi="Verdana" w:cs="Times New Roman"/>
          <w:sz w:val="20"/>
          <w:szCs w:val="20"/>
        </w:rPr>
      </w:pPr>
    </w:p>
    <w:p w:rsidR="005470D4" w:rsidRPr="001B6AF6" w:rsidRDefault="005470D4" w:rsidP="00E162D2">
      <w:pPr>
        <w:spacing w:line="240" w:lineRule="auto"/>
        <w:ind w:firstLine="720"/>
        <w:jc w:val="both"/>
        <w:rPr>
          <w:rFonts w:ascii="Verdana" w:hAnsi="Verdana" w:cs="Times New Roman"/>
          <w:i/>
          <w:sz w:val="20"/>
          <w:szCs w:val="20"/>
          <w:lang w:val="en-US"/>
        </w:rPr>
      </w:pPr>
      <w:r w:rsidRPr="001B6AF6">
        <w:rPr>
          <w:rFonts w:ascii="Verdana" w:hAnsi="Verdana" w:cs="Times New Roman"/>
          <w:sz w:val="20"/>
          <w:szCs w:val="20"/>
        </w:rPr>
        <w:t xml:space="preserve">Kromatografi adalah teknik pemisahan campuran didasarkan atas perbedaan distribusi dari komponen-komponen campuran tersebut diantara dua fase, yaitu fase diam (padat atau cair) dan fase gerak (cair atau gas). Berdasarkan fase gerak yang digunakan, kromatografi dibedakan menjadi dua golongan besar yaitu gas </w:t>
      </w:r>
      <w:r w:rsidRPr="001B6AF6">
        <w:rPr>
          <w:rFonts w:ascii="Verdana" w:hAnsi="Verdana" w:cs="Times New Roman"/>
          <w:i/>
          <w:sz w:val="20"/>
          <w:szCs w:val="20"/>
        </w:rPr>
        <w:t>chromatography</w:t>
      </w:r>
      <w:r w:rsidRPr="001B6AF6">
        <w:rPr>
          <w:rFonts w:ascii="Verdana" w:hAnsi="Verdana" w:cs="Times New Roman"/>
          <w:sz w:val="20"/>
          <w:szCs w:val="20"/>
        </w:rPr>
        <w:t xml:space="preserve"> dan </w:t>
      </w:r>
      <w:r w:rsidRPr="001B6AF6">
        <w:rPr>
          <w:rFonts w:ascii="Verdana" w:hAnsi="Verdana" w:cs="Times New Roman"/>
          <w:i/>
          <w:sz w:val="20"/>
          <w:szCs w:val="20"/>
        </w:rPr>
        <w:t xml:space="preserve">liquid chromatography. </w:t>
      </w:r>
    </w:p>
    <w:p w:rsidR="00E162D2" w:rsidRPr="001B6AF6" w:rsidRDefault="00E162D2" w:rsidP="00E162D2">
      <w:pPr>
        <w:spacing w:line="240" w:lineRule="auto"/>
        <w:ind w:firstLine="720"/>
        <w:jc w:val="both"/>
        <w:rPr>
          <w:rFonts w:ascii="Verdana" w:hAnsi="Verdana" w:cs="Times New Roman"/>
          <w:i/>
          <w:sz w:val="20"/>
          <w:szCs w:val="20"/>
          <w:lang w:val="en-US"/>
        </w:rPr>
      </w:pPr>
    </w:p>
    <w:p w:rsidR="00E162D2" w:rsidRPr="001B6AF6" w:rsidRDefault="008A595B" w:rsidP="00E162D2">
      <w:pPr>
        <w:pStyle w:val="ListParagraph"/>
        <w:spacing w:line="240" w:lineRule="auto"/>
        <w:ind w:left="0"/>
        <w:jc w:val="center"/>
        <w:rPr>
          <w:rFonts w:ascii="Verdana" w:hAnsi="Verdana" w:cs="Times New Roman"/>
          <w:sz w:val="20"/>
          <w:szCs w:val="20"/>
        </w:rPr>
      </w:pPr>
      <w:r w:rsidRPr="001B6AF6">
        <w:rPr>
          <w:rFonts w:ascii="Verdana" w:hAnsi="Verdana" w:cs="Times New Roman"/>
          <w:sz w:val="20"/>
          <w:szCs w:val="20"/>
        </w:rPr>
        <w:t>Tabel 1.</w:t>
      </w:r>
    </w:p>
    <w:p w:rsidR="008A595B" w:rsidRPr="001B6AF6" w:rsidRDefault="008A595B" w:rsidP="00E162D2">
      <w:pPr>
        <w:pStyle w:val="ListParagraph"/>
        <w:spacing w:line="240" w:lineRule="auto"/>
        <w:ind w:left="0"/>
        <w:jc w:val="center"/>
        <w:rPr>
          <w:rFonts w:ascii="Verdana" w:hAnsi="Verdana" w:cs="Times New Roman"/>
          <w:sz w:val="20"/>
          <w:szCs w:val="20"/>
        </w:rPr>
      </w:pPr>
      <w:r w:rsidRPr="001B6AF6">
        <w:rPr>
          <w:rFonts w:ascii="Verdana" w:hAnsi="Verdana" w:cs="Times New Roman"/>
          <w:sz w:val="20"/>
          <w:szCs w:val="20"/>
        </w:rPr>
        <w:t>Polaritas dan Jenis Pelarut (Harmita, 2014)</w:t>
      </w:r>
    </w:p>
    <w:p w:rsidR="00E162D2" w:rsidRPr="001B6AF6" w:rsidRDefault="00E162D2" w:rsidP="00E162D2">
      <w:pPr>
        <w:pStyle w:val="ListParagraph"/>
        <w:spacing w:line="240" w:lineRule="auto"/>
        <w:ind w:left="0"/>
        <w:jc w:val="center"/>
        <w:rPr>
          <w:rFonts w:ascii="Verdana" w:hAnsi="Verdana" w:cs="Times New Roman"/>
          <w:sz w:val="20"/>
          <w:szCs w:val="20"/>
          <w:lang w:val="id-ID"/>
        </w:rPr>
      </w:pPr>
    </w:p>
    <w:tbl>
      <w:tblPr>
        <w:tblStyle w:val="TableGrid"/>
        <w:tblW w:w="4036" w:type="dxa"/>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44"/>
        <w:gridCol w:w="2292"/>
      </w:tblGrid>
      <w:tr w:rsidR="008A595B" w:rsidRPr="001B6AF6" w:rsidTr="00D145C9">
        <w:trPr>
          <w:trHeight w:val="64"/>
          <w:jc w:val="center"/>
        </w:trPr>
        <w:tc>
          <w:tcPr>
            <w:tcW w:w="1744" w:type="dxa"/>
            <w:vAlign w:val="center"/>
          </w:tcPr>
          <w:p w:rsidR="008A595B" w:rsidRPr="001B6AF6" w:rsidRDefault="008A595B" w:rsidP="00E162D2">
            <w:pPr>
              <w:pStyle w:val="ListParagraph"/>
              <w:ind w:left="0" w:firstLine="34"/>
              <w:rPr>
                <w:rFonts w:ascii="Verdana" w:hAnsi="Verdana" w:cs="Times New Roman"/>
                <w:sz w:val="20"/>
                <w:szCs w:val="20"/>
                <w:lang w:val="id-ID"/>
              </w:rPr>
            </w:pPr>
            <w:r w:rsidRPr="001B6AF6">
              <w:rPr>
                <w:rFonts w:ascii="Verdana" w:hAnsi="Verdana" w:cs="Times New Roman"/>
                <w:sz w:val="20"/>
                <w:szCs w:val="20"/>
              </w:rPr>
              <w:t xml:space="preserve">Konstanta </w:t>
            </w:r>
          </w:p>
          <w:p w:rsidR="008A595B" w:rsidRPr="001B6AF6" w:rsidRDefault="008A595B" w:rsidP="00E162D2">
            <w:pPr>
              <w:pStyle w:val="ListParagraph"/>
              <w:ind w:left="-108" w:firstLine="108"/>
              <w:rPr>
                <w:rFonts w:ascii="Verdana" w:hAnsi="Verdana" w:cs="Times New Roman"/>
                <w:sz w:val="20"/>
                <w:szCs w:val="20"/>
              </w:rPr>
            </w:pPr>
            <w:r w:rsidRPr="001B6AF6">
              <w:rPr>
                <w:rFonts w:ascii="Verdana" w:hAnsi="Verdana" w:cs="Times New Roman"/>
                <w:sz w:val="20"/>
                <w:szCs w:val="20"/>
              </w:rPr>
              <w:t>Dielektrik</w:t>
            </w:r>
          </w:p>
        </w:tc>
        <w:tc>
          <w:tcPr>
            <w:tcW w:w="2292" w:type="dxa"/>
            <w:vAlign w:val="center"/>
          </w:tcPr>
          <w:p w:rsidR="008A595B" w:rsidRPr="001B6AF6" w:rsidRDefault="008A595B" w:rsidP="00E162D2">
            <w:pPr>
              <w:pStyle w:val="ListParagraph"/>
              <w:ind w:left="0" w:right="175" w:firstLine="0"/>
              <w:rPr>
                <w:rFonts w:ascii="Verdana" w:hAnsi="Verdana" w:cs="Times New Roman"/>
                <w:sz w:val="20"/>
                <w:szCs w:val="20"/>
              </w:rPr>
            </w:pPr>
            <w:r w:rsidRPr="001B6AF6">
              <w:rPr>
                <w:rFonts w:ascii="Verdana" w:hAnsi="Verdana" w:cs="Times New Roman"/>
                <w:sz w:val="20"/>
                <w:szCs w:val="20"/>
              </w:rPr>
              <w:t>Jenis Pelarut</w:t>
            </w:r>
          </w:p>
        </w:tc>
      </w:tr>
      <w:tr w:rsidR="008A595B" w:rsidRPr="001B6AF6" w:rsidTr="00D145C9">
        <w:trPr>
          <w:jc w:val="center"/>
        </w:trPr>
        <w:tc>
          <w:tcPr>
            <w:tcW w:w="1744" w:type="dxa"/>
            <w:vAlign w:val="center"/>
          </w:tcPr>
          <w:p w:rsidR="008A595B" w:rsidRPr="001B6AF6" w:rsidRDefault="008A595B" w:rsidP="00E162D2">
            <w:pPr>
              <w:pStyle w:val="ListParagraph"/>
              <w:ind w:left="0" w:firstLine="0"/>
              <w:rPr>
                <w:rFonts w:ascii="Verdana" w:hAnsi="Verdana" w:cs="Times New Roman"/>
                <w:sz w:val="20"/>
                <w:szCs w:val="20"/>
              </w:rPr>
            </w:pPr>
            <w:r w:rsidRPr="001B6AF6">
              <w:rPr>
                <w:rFonts w:ascii="Verdana" w:hAnsi="Verdana" w:cs="Times New Roman"/>
                <w:sz w:val="20"/>
                <w:szCs w:val="20"/>
              </w:rPr>
              <w:t>2,023</w:t>
            </w:r>
          </w:p>
        </w:tc>
        <w:tc>
          <w:tcPr>
            <w:tcW w:w="2292" w:type="dxa"/>
            <w:vAlign w:val="center"/>
          </w:tcPr>
          <w:p w:rsidR="008A595B" w:rsidRPr="001B6AF6" w:rsidRDefault="008A595B" w:rsidP="00E162D2">
            <w:pPr>
              <w:pStyle w:val="ListParagraph"/>
              <w:ind w:left="0" w:right="175" w:firstLine="0"/>
              <w:rPr>
                <w:rFonts w:ascii="Verdana" w:hAnsi="Verdana" w:cs="Times New Roman"/>
                <w:sz w:val="20"/>
                <w:szCs w:val="20"/>
              </w:rPr>
            </w:pPr>
            <w:r w:rsidRPr="001B6AF6">
              <w:rPr>
                <w:rFonts w:ascii="Verdana" w:hAnsi="Verdana" w:cs="Times New Roman"/>
                <w:sz w:val="20"/>
                <w:szCs w:val="20"/>
              </w:rPr>
              <w:t>Sikloheksana</w:t>
            </w:r>
          </w:p>
        </w:tc>
      </w:tr>
      <w:tr w:rsidR="008A595B" w:rsidRPr="001B6AF6" w:rsidTr="00D145C9">
        <w:trPr>
          <w:trHeight w:val="64"/>
          <w:jc w:val="center"/>
        </w:trPr>
        <w:tc>
          <w:tcPr>
            <w:tcW w:w="1744" w:type="dxa"/>
            <w:vAlign w:val="center"/>
          </w:tcPr>
          <w:p w:rsidR="008A595B" w:rsidRPr="001B6AF6" w:rsidRDefault="008A595B" w:rsidP="00E162D2">
            <w:pPr>
              <w:pStyle w:val="ListParagraph"/>
              <w:ind w:left="0" w:firstLine="0"/>
              <w:rPr>
                <w:rFonts w:ascii="Verdana" w:hAnsi="Verdana" w:cs="Times New Roman"/>
                <w:sz w:val="20"/>
                <w:szCs w:val="20"/>
              </w:rPr>
            </w:pPr>
            <w:r w:rsidRPr="001B6AF6">
              <w:rPr>
                <w:rFonts w:ascii="Verdana" w:hAnsi="Verdana" w:cs="Times New Roman"/>
                <w:sz w:val="20"/>
                <w:szCs w:val="20"/>
              </w:rPr>
              <w:t>1,238</w:t>
            </w:r>
          </w:p>
        </w:tc>
        <w:tc>
          <w:tcPr>
            <w:tcW w:w="2292" w:type="dxa"/>
            <w:vAlign w:val="center"/>
          </w:tcPr>
          <w:p w:rsidR="008A595B" w:rsidRPr="001B6AF6" w:rsidRDefault="008A595B" w:rsidP="00E162D2">
            <w:pPr>
              <w:pStyle w:val="ListParagraph"/>
              <w:ind w:left="0" w:right="175" w:firstLine="0"/>
              <w:rPr>
                <w:rFonts w:ascii="Verdana" w:hAnsi="Verdana" w:cs="Times New Roman"/>
                <w:sz w:val="20"/>
                <w:szCs w:val="20"/>
              </w:rPr>
            </w:pPr>
            <w:r w:rsidRPr="001B6AF6">
              <w:rPr>
                <w:rFonts w:ascii="Verdana" w:hAnsi="Verdana" w:cs="Times New Roman"/>
                <w:sz w:val="20"/>
                <w:szCs w:val="20"/>
              </w:rPr>
              <w:t>Karbon tetraklorida, toluena</w:t>
            </w:r>
          </w:p>
        </w:tc>
      </w:tr>
      <w:tr w:rsidR="008A595B" w:rsidRPr="001B6AF6" w:rsidTr="00D145C9">
        <w:trPr>
          <w:jc w:val="center"/>
        </w:trPr>
        <w:tc>
          <w:tcPr>
            <w:tcW w:w="1744" w:type="dxa"/>
            <w:vAlign w:val="center"/>
          </w:tcPr>
          <w:p w:rsidR="008A595B" w:rsidRPr="001B6AF6" w:rsidRDefault="008A595B" w:rsidP="00E162D2">
            <w:pPr>
              <w:pStyle w:val="ListParagraph"/>
              <w:ind w:left="0" w:firstLine="0"/>
              <w:rPr>
                <w:rFonts w:ascii="Verdana" w:hAnsi="Verdana" w:cs="Times New Roman"/>
                <w:sz w:val="20"/>
                <w:szCs w:val="20"/>
              </w:rPr>
            </w:pPr>
            <w:r w:rsidRPr="001B6AF6">
              <w:rPr>
                <w:rFonts w:ascii="Verdana" w:hAnsi="Verdana" w:cs="Times New Roman"/>
                <w:sz w:val="20"/>
                <w:szCs w:val="20"/>
              </w:rPr>
              <w:t>2,284</w:t>
            </w:r>
          </w:p>
        </w:tc>
        <w:tc>
          <w:tcPr>
            <w:tcW w:w="2292" w:type="dxa"/>
            <w:vAlign w:val="center"/>
          </w:tcPr>
          <w:p w:rsidR="008A595B" w:rsidRPr="001B6AF6" w:rsidRDefault="008A595B" w:rsidP="00E162D2">
            <w:pPr>
              <w:pStyle w:val="ListParagraph"/>
              <w:ind w:left="0" w:right="175" w:firstLine="0"/>
              <w:rPr>
                <w:rFonts w:ascii="Verdana" w:hAnsi="Verdana" w:cs="Times New Roman"/>
                <w:sz w:val="20"/>
                <w:szCs w:val="20"/>
              </w:rPr>
            </w:pPr>
            <w:r w:rsidRPr="001B6AF6">
              <w:rPr>
                <w:rFonts w:ascii="Verdana" w:hAnsi="Verdana" w:cs="Times New Roman"/>
                <w:sz w:val="20"/>
                <w:szCs w:val="20"/>
              </w:rPr>
              <w:t>Benzana, diklorometana</w:t>
            </w:r>
          </w:p>
        </w:tc>
      </w:tr>
      <w:tr w:rsidR="008A595B" w:rsidRPr="001B6AF6" w:rsidTr="00D145C9">
        <w:trPr>
          <w:jc w:val="center"/>
        </w:trPr>
        <w:tc>
          <w:tcPr>
            <w:tcW w:w="1744" w:type="dxa"/>
            <w:vAlign w:val="center"/>
          </w:tcPr>
          <w:p w:rsidR="008A595B" w:rsidRPr="001B6AF6" w:rsidRDefault="008A595B" w:rsidP="00E162D2">
            <w:pPr>
              <w:pStyle w:val="ListParagraph"/>
              <w:ind w:left="0" w:firstLine="0"/>
              <w:rPr>
                <w:rFonts w:ascii="Verdana" w:hAnsi="Verdana" w:cs="Times New Roman"/>
                <w:sz w:val="20"/>
                <w:szCs w:val="20"/>
              </w:rPr>
            </w:pPr>
            <w:r w:rsidRPr="001B6AF6">
              <w:rPr>
                <w:rFonts w:ascii="Verdana" w:hAnsi="Verdana" w:cs="Times New Roman"/>
                <w:sz w:val="20"/>
                <w:szCs w:val="20"/>
              </w:rPr>
              <w:t>4,34</w:t>
            </w:r>
          </w:p>
        </w:tc>
        <w:tc>
          <w:tcPr>
            <w:tcW w:w="2292" w:type="dxa"/>
            <w:vAlign w:val="center"/>
          </w:tcPr>
          <w:p w:rsidR="008A595B" w:rsidRPr="001B6AF6" w:rsidRDefault="008A595B" w:rsidP="00E162D2">
            <w:pPr>
              <w:pStyle w:val="ListParagraph"/>
              <w:ind w:left="0" w:right="175" w:firstLine="0"/>
              <w:rPr>
                <w:rFonts w:ascii="Verdana" w:hAnsi="Verdana" w:cs="Times New Roman"/>
                <w:sz w:val="20"/>
                <w:szCs w:val="20"/>
              </w:rPr>
            </w:pPr>
            <w:r w:rsidRPr="001B6AF6">
              <w:rPr>
                <w:rFonts w:ascii="Verdana" w:hAnsi="Verdana" w:cs="Times New Roman"/>
                <w:sz w:val="20"/>
                <w:szCs w:val="20"/>
              </w:rPr>
              <w:t>Etil eter</w:t>
            </w:r>
          </w:p>
        </w:tc>
      </w:tr>
      <w:tr w:rsidR="008A595B" w:rsidRPr="001B6AF6" w:rsidTr="00D145C9">
        <w:trPr>
          <w:jc w:val="center"/>
        </w:trPr>
        <w:tc>
          <w:tcPr>
            <w:tcW w:w="1744" w:type="dxa"/>
            <w:vAlign w:val="center"/>
          </w:tcPr>
          <w:p w:rsidR="008A595B" w:rsidRPr="001B6AF6" w:rsidRDefault="008A595B" w:rsidP="00E162D2">
            <w:pPr>
              <w:pStyle w:val="ListParagraph"/>
              <w:ind w:left="0" w:firstLine="0"/>
              <w:rPr>
                <w:rFonts w:ascii="Verdana" w:hAnsi="Verdana" w:cs="Times New Roman"/>
                <w:sz w:val="20"/>
                <w:szCs w:val="20"/>
              </w:rPr>
            </w:pPr>
            <w:r w:rsidRPr="001B6AF6">
              <w:rPr>
                <w:rFonts w:ascii="Verdana" w:hAnsi="Verdana" w:cs="Times New Roman"/>
                <w:sz w:val="20"/>
                <w:szCs w:val="20"/>
              </w:rPr>
              <w:t>4,806</w:t>
            </w:r>
          </w:p>
        </w:tc>
        <w:tc>
          <w:tcPr>
            <w:tcW w:w="2292" w:type="dxa"/>
            <w:vAlign w:val="center"/>
          </w:tcPr>
          <w:p w:rsidR="008A595B" w:rsidRPr="001B6AF6" w:rsidRDefault="008A595B" w:rsidP="00E162D2">
            <w:pPr>
              <w:pStyle w:val="ListParagraph"/>
              <w:ind w:left="0" w:right="175" w:firstLine="0"/>
              <w:rPr>
                <w:rFonts w:ascii="Verdana" w:hAnsi="Verdana" w:cs="Times New Roman"/>
                <w:sz w:val="20"/>
                <w:szCs w:val="20"/>
              </w:rPr>
            </w:pPr>
            <w:r w:rsidRPr="001B6AF6">
              <w:rPr>
                <w:rFonts w:ascii="Verdana" w:hAnsi="Verdana" w:cs="Times New Roman"/>
                <w:sz w:val="20"/>
                <w:szCs w:val="20"/>
              </w:rPr>
              <w:t>Klorofom</w:t>
            </w:r>
          </w:p>
        </w:tc>
      </w:tr>
      <w:tr w:rsidR="008A595B" w:rsidRPr="001B6AF6" w:rsidTr="00D145C9">
        <w:trPr>
          <w:jc w:val="center"/>
        </w:trPr>
        <w:tc>
          <w:tcPr>
            <w:tcW w:w="1744" w:type="dxa"/>
            <w:vAlign w:val="center"/>
          </w:tcPr>
          <w:p w:rsidR="008A595B" w:rsidRPr="001B6AF6" w:rsidRDefault="008A595B" w:rsidP="00E162D2">
            <w:pPr>
              <w:pStyle w:val="ListParagraph"/>
              <w:ind w:left="0" w:firstLine="0"/>
              <w:rPr>
                <w:rFonts w:ascii="Verdana" w:hAnsi="Verdana" w:cs="Times New Roman"/>
                <w:sz w:val="20"/>
                <w:szCs w:val="20"/>
              </w:rPr>
            </w:pPr>
            <w:r w:rsidRPr="001B6AF6">
              <w:rPr>
                <w:rFonts w:ascii="Verdana" w:hAnsi="Verdana" w:cs="Times New Roman"/>
                <w:sz w:val="20"/>
                <w:szCs w:val="20"/>
              </w:rPr>
              <w:t>6,02</w:t>
            </w:r>
          </w:p>
        </w:tc>
        <w:tc>
          <w:tcPr>
            <w:tcW w:w="2292" w:type="dxa"/>
            <w:vAlign w:val="center"/>
          </w:tcPr>
          <w:p w:rsidR="008A595B" w:rsidRPr="001B6AF6" w:rsidRDefault="008A595B" w:rsidP="00D145C9">
            <w:pPr>
              <w:pStyle w:val="ListParagraph"/>
              <w:ind w:left="0" w:right="175" w:firstLine="0"/>
              <w:jc w:val="left"/>
              <w:rPr>
                <w:rFonts w:ascii="Verdana" w:hAnsi="Verdana" w:cs="Times New Roman"/>
                <w:sz w:val="20"/>
                <w:szCs w:val="20"/>
              </w:rPr>
            </w:pPr>
            <w:r w:rsidRPr="001B6AF6">
              <w:rPr>
                <w:rFonts w:ascii="Verdana" w:hAnsi="Verdana" w:cs="Times New Roman"/>
                <w:sz w:val="20"/>
                <w:szCs w:val="20"/>
              </w:rPr>
              <w:t>Etil asetat, ammonium asetat</w:t>
            </w:r>
          </w:p>
        </w:tc>
      </w:tr>
      <w:tr w:rsidR="008A595B" w:rsidRPr="001B6AF6" w:rsidTr="00D145C9">
        <w:trPr>
          <w:jc w:val="center"/>
        </w:trPr>
        <w:tc>
          <w:tcPr>
            <w:tcW w:w="1744" w:type="dxa"/>
            <w:vAlign w:val="center"/>
          </w:tcPr>
          <w:p w:rsidR="008A595B" w:rsidRPr="001B6AF6" w:rsidRDefault="008A595B" w:rsidP="00E162D2">
            <w:pPr>
              <w:pStyle w:val="ListParagraph"/>
              <w:ind w:left="0" w:firstLine="0"/>
              <w:rPr>
                <w:rFonts w:ascii="Verdana" w:hAnsi="Verdana" w:cs="Times New Roman"/>
                <w:sz w:val="20"/>
                <w:szCs w:val="20"/>
              </w:rPr>
            </w:pPr>
            <w:r w:rsidRPr="001B6AF6">
              <w:rPr>
                <w:rFonts w:ascii="Verdana" w:hAnsi="Verdana" w:cs="Times New Roman"/>
                <w:sz w:val="20"/>
                <w:szCs w:val="20"/>
              </w:rPr>
              <w:t>20,70</w:t>
            </w:r>
          </w:p>
        </w:tc>
        <w:tc>
          <w:tcPr>
            <w:tcW w:w="2292" w:type="dxa"/>
            <w:vAlign w:val="center"/>
          </w:tcPr>
          <w:p w:rsidR="008A595B" w:rsidRPr="001B6AF6" w:rsidRDefault="008A595B" w:rsidP="00E162D2">
            <w:pPr>
              <w:pStyle w:val="ListParagraph"/>
              <w:ind w:left="0" w:right="175" w:firstLine="0"/>
              <w:rPr>
                <w:rFonts w:ascii="Verdana" w:hAnsi="Verdana" w:cs="Times New Roman"/>
                <w:sz w:val="20"/>
                <w:szCs w:val="20"/>
              </w:rPr>
            </w:pPr>
            <w:r w:rsidRPr="001B6AF6">
              <w:rPr>
                <w:rFonts w:ascii="Verdana" w:hAnsi="Verdana" w:cs="Times New Roman"/>
                <w:sz w:val="20"/>
                <w:szCs w:val="20"/>
              </w:rPr>
              <w:t>Aseton</w:t>
            </w:r>
          </w:p>
        </w:tc>
      </w:tr>
      <w:tr w:rsidR="008A595B" w:rsidRPr="001B6AF6" w:rsidTr="00D145C9">
        <w:trPr>
          <w:jc w:val="center"/>
        </w:trPr>
        <w:tc>
          <w:tcPr>
            <w:tcW w:w="1744" w:type="dxa"/>
            <w:vAlign w:val="center"/>
          </w:tcPr>
          <w:p w:rsidR="008A595B" w:rsidRPr="001B6AF6" w:rsidRDefault="008A595B" w:rsidP="00E162D2">
            <w:pPr>
              <w:pStyle w:val="ListParagraph"/>
              <w:ind w:left="0" w:firstLine="0"/>
              <w:rPr>
                <w:rFonts w:ascii="Verdana" w:hAnsi="Verdana" w:cs="Times New Roman"/>
                <w:sz w:val="20"/>
                <w:szCs w:val="20"/>
              </w:rPr>
            </w:pPr>
            <w:r w:rsidRPr="001B6AF6">
              <w:rPr>
                <w:rFonts w:ascii="Verdana" w:hAnsi="Verdana" w:cs="Times New Roman"/>
                <w:sz w:val="20"/>
                <w:szCs w:val="20"/>
              </w:rPr>
              <w:t>24,30</w:t>
            </w:r>
          </w:p>
        </w:tc>
        <w:tc>
          <w:tcPr>
            <w:tcW w:w="2292" w:type="dxa"/>
            <w:vAlign w:val="center"/>
          </w:tcPr>
          <w:p w:rsidR="008A595B" w:rsidRPr="001B6AF6" w:rsidRDefault="008A595B" w:rsidP="00E162D2">
            <w:pPr>
              <w:pStyle w:val="ListParagraph"/>
              <w:ind w:left="0" w:right="175" w:firstLine="0"/>
              <w:rPr>
                <w:rFonts w:ascii="Verdana" w:hAnsi="Verdana" w:cs="Times New Roman"/>
                <w:sz w:val="20"/>
                <w:szCs w:val="20"/>
              </w:rPr>
            </w:pPr>
            <w:r w:rsidRPr="001B6AF6">
              <w:rPr>
                <w:rFonts w:ascii="Verdana" w:hAnsi="Verdana" w:cs="Times New Roman"/>
                <w:sz w:val="20"/>
                <w:szCs w:val="20"/>
              </w:rPr>
              <w:t>Etanol</w:t>
            </w:r>
          </w:p>
        </w:tc>
      </w:tr>
      <w:tr w:rsidR="008A595B" w:rsidRPr="001B6AF6" w:rsidTr="00D145C9">
        <w:trPr>
          <w:jc w:val="center"/>
        </w:trPr>
        <w:tc>
          <w:tcPr>
            <w:tcW w:w="1744" w:type="dxa"/>
            <w:vAlign w:val="center"/>
          </w:tcPr>
          <w:p w:rsidR="008A595B" w:rsidRPr="001B6AF6" w:rsidRDefault="008A595B" w:rsidP="00E162D2">
            <w:pPr>
              <w:pStyle w:val="ListParagraph"/>
              <w:ind w:left="0" w:firstLine="0"/>
              <w:rPr>
                <w:rFonts w:ascii="Verdana" w:hAnsi="Verdana" w:cs="Times New Roman"/>
                <w:sz w:val="20"/>
                <w:szCs w:val="20"/>
              </w:rPr>
            </w:pPr>
            <w:r w:rsidRPr="001B6AF6">
              <w:rPr>
                <w:rFonts w:ascii="Verdana" w:hAnsi="Verdana" w:cs="Times New Roman"/>
                <w:sz w:val="20"/>
                <w:szCs w:val="20"/>
              </w:rPr>
              <w:t>33,62</w:t>
            </w:r>
          </w:p>
        </w:tc>
        <w:tc>
          <w:tcPr>
            <w:tcW w:w="2292" w:type="dxa"/>
            <w:vAlign w:val="center"/>
          </w:tcPr>
          <w:p w:rsidR="008A595B" w:rsidRPr="001B6AF6" w:rsidRDefault="008A595B" w:rsidP="00E162D2">
            <w:pPr>
              <w:pStyle w:val="ListParagraph"/>
              <w:ind w:left="0" w:right="175" w:firstLine="0"/>
              <w:rPr>
                <w:rFonts w:ascii="Verdana" w:hAnsi="Verdana" w:cs="Times New Roman"/>
                <w:sz w:val="20"/>
                <w:szCs w:val="20"/>
              </w:rPr>
            </w:pPr>
            <w:r w:rsidRPr="001B6AF6">
              <w:rPr>
                <w:rFonts w:ascii="Verdana" w:hAnsi="Verdana" w:cs="Times New Roman"/>
                <w:sz w:val="20"/>
                <w:szCs w:val="20"/>
              </w:rPr>
              <w:t>Metanol</w:t>
            </w:r>
          </w:p>
        </w:tc>
      </w:tr>
      <w:tr w:rsidR="008A595B" w:rsidRPr="001B6AF6" w:rsidTr="00D145C9">
        <w:trPr>
          <w:jc w:val="center"/>
        </w:trPr>
        <w:tc>
          <w:tcPr>
            <w:tcW w:w="1744" w:type="dxa"/>
            <w:vAlign w:val="center"/>
          </w:tcPr>
          <w:p w:rsidR="008A595B" w:rsidRPr="001B6AF6" w:rsidRDefault="008A595B" w:rsidP="00E162D2">
            <w:pPr>
              <w:pStyle w:val="ListParagraph"/>
              <w:ind w:left="0" w:firstLine="0"/>
              <w:rPr>
                <w:rFonts w:ascii="Verdana" w:hAnsi="Verdana" w:cs="Times New Roman"/>
                <w:sz w:val="20"/>
                <w:szCs w:val="20"/>
              </w:rPr>
            </w:pPr>
            <w:r w:rsidRPr="001B6AF6">
              <w:rPr>
                <w:rFonts w:ascii="Verdana" w:hAnsi="Verdana" w:cs="Times New Roman"/>
                <w:sz w:val="20"/>
                <w:szCs w:val="20"/>
              </w:rPr>
              <w:t>81,3</w:t>
            </w:r>
          </w:p>
        </w:tc>
        <w:tc>
          <w:tcPr>
            <w:tcW w:w="2292" w:type="dxa"/>
            <w:vAlign w:val="center"/>
          </w:tcPr>
          <w:p w:rsidR="008A595B" w:rsidRPr="001B6AF6" w:rsidRDefault="008A595B" w:rsidP="00E162D2">
            <w:pPr>
              <w:pStyle w:val="ListParagraph"/>
              <w:ind w:left="0" w:right="175" w:firstLine="0"/>
              <w:rPr>
                <w:rFonts w:ascii="Verdana" w:hAnsi="Verdana" w:cs="Times New Roman"/>
                <w:sz w:val="20"/>
                <w:szCs w:val="20"/>
              </w:rPr>
            </w:pPr>
            <w:r w:rsidRPr="001B6AF6">
              <w:rPr>
                <w:rFonts w:ascii="Verdana" w:hAnsi="Verdana" w:cs="Times New Roman"/>
                <w:sz w:val="20"/>
                <w:szCs w:val="20"/>
              </w:rPr>
              <w:t xml:space="preserve">Buffer phospat </w:t>
            </w:r>
          </w:p>
        </w:tc>
      </w:tr>
    </w:tbl>
    <w:p w:rsidR="008A595B" w:rsidRPr="001B6AF6" w:rsidRDefault="00D56384" w:rsidP="00E162D2">
      <w:pPr>
        <w:spacing w:line="240" w:lineRule="auto"/>
        <w:ind w:firstLine="720"/>
        <w:jc w:val="both"/>
        <w:rPr>
          <w:rFonts w:ascii="Verdana" w:hAnsi="Verdana" w:cs="Times New Roman"/>
          <w:sz w:val="20"/>
          <w:szCs w:val="20"/>
        </w:rPr>
      </w:pPr>
      <w:r w:rsidRPr="001B6AF6">
        <w:rPr>
          <w:rFonts w:ascii="Verdana" w:hAnsi="Verdana" w:cs="Times New Roman"/>
          <w:sz w:val="20"/>
          <w:szCs w:val="20"/>
        </w:rPr>
        <w:lastRenderedPageBreak/>
        <w:t>Kromatografi Cair Kinerja Tinggi atau KCKT atau biasa juga disebut HPLC (</w:t>
      </w:r>
      <w:r w:rsidRPr="001B6AF6">
        <w:rPr>
          <w:rFonts w:ascii="Verdana" w:hAnsi="Verdana" w:cs="Times New Roman"/>
          <w:i/>
          <w:sz w:val="20"/>
          <w:szCs w:val="20"/>
        </w:rPr>
        <w:t>High Perfomance Liquid Chromarography</w:t>
      </w:r>
      <w:r w:rsidRPr="001B6AF6">
        <w:rPr>
          <w:rFonts w:ascii="Verdana" w:hAnsi="Verdana" w:cs="Times New Roman"/>
          <w:sz w:val="20"/>
          <w:szCs w:val="20"/>
        </w:rPr>
        <w:t>) dikembangkan pada akhir tahun 1960-an dan awal tahun 1970-an. Saat ini, KCKT merupakan teknik pemisahan yang diterima secara luas untuk analisis dan pemurnian senyawa dalam suatu sampel pada jumlah bidang.</w:t>
      </w:r>
    </w:p>
    <w:p w:rsidR="00D56384" w:rsidRPr="001B6AF6" w:rsidRDefault="00D56384" w:rsidP="00E162D2">
      <w:pPr>
        <w:pStyle w:val="ListParagraph"/>
        <w:spacing w:line="240" w:lineRule="auto"/>
        <w:ind w:left="0" w:firstLine="720"/>
        <w:jc w:val="both"/>
        <w:rPr>
          <w:rFonts w:ascii="Verdana" w:hAnsi="Verdana" w:cs="Times New Roman"/>
          <w:sz w:val="20"/>
          <w:szCs w:val="20"/>
          <w:lang w:val="id-ID"/>
        </w:rPr>
      </w:pPr>
      <w:r w:rsidRPr="001B6AF6">
        <w:rPr>
          <w:rFonts w:ascii="Verdana" w:hAnsi="Verdana" w:cs="Times New Roman"/>
          <w:sz w:val="20"/>
          <w:szCs w:val="20"/>
        </w:rPr>
        <w:t xml:space="preserve">Validasi metode menurut </w:t>
      </w:r>
      <w:r w:rsidRPr="001B6AF6">
        <w:rPr>
          <w:rFonts w:ascii="Verdana" w:hAnsi="Verdana" w:cs="Times New Roman"/>
          <w:i/>
          <w:sz w:val="20"/>
          <w:szCs w:val="20"/>
        </w:rPr>
        <w:t>United States Pharmacopeia</w:t>
      </w:r>
      <w:r w:rsidRPr="001B6AF6">
        <w:rPr>
          <w:rFonts w:ascii="Verdana" w:hAnsi="Verdana" w:cs="Times New Roman"/>
          <w:sz w:val="20"/>
          <w:szCs w:val="20"/>
        </w:rPr>
        <w:t xml:space="preserve"> (USP) dilakukan untuk menjamin bahwa metode analisis akurat, spesifik, reprodusibel, dan tahan pada kisaran analit yang akan dianalisis. Validasi metode analisis bertujuan untuk memastikan dan mengkonfirmasi bahwa metode analisis tersebut sudah sesuai dan memenuhi persyaratan (Gandjar dan Rohman, 2012)</w:t>
      </w:r>
      <w:r w:rsidRPr="001B6AF6">
        <w:rPr>
          <w:rFonts w:ascii="Verdana" w:hAnsi="Verdana" w:cs="Times New Roman"/>
          <w:sz w:val="20"/>
          <w:szCs w:val="20"/>
          <w:lang w:val="id-ID"/>
        </w:rPr>
        <w:t>.</w:t>
      </w:r>
    </w:p>
    <w:p w:rsidR="001C5C77" w:rsidRPr="001B6AF6" w:rsidRDefault="001C5C77" w:rsidP="00E162D2">
      <w:pPr>
        <w:pStyle w:val="ListParagraph"/>
        <w:spacing w:line="240" w:lineRule="auto"/>
        <w:ind w:left="0" w:firstLine="720"/>
        <w:jc w:val="both"/>
        <w:rPr>
          <w:rFonts w:ascii="Verdana" w:hAnsi="Verdana" w:cs="Times New Roman"/>
          <w:sz w:val="20"/>
          <w:szCs w:val="20"/>
          <w:lang w:val="id-ID"/>
        </w:rPr>
      </w:pPr>
      <w:r w:rsidRPr="001B6AF6">
        <w:rPr>
          <w:rFonts w:ascii="Verdana" w:hAnsi="Verdana" w:cs="Times New Roman"/>
          <w:sz w:val="20"/>
          <w:szCs w:val="20"/>
        </w:rPr>
        <w:t>Akurasi merupakan ukuran yang menunjukan derajat kedekatan hasil analis dengan kadar analit yang sebenarnya. Akurasi dinyatakan sebagai persen perolehan kembali (</w:t>
      </w:r>
      <w:r w:rsidRPr="001B6AF6">
        <w:rPr>
          <w:rFonts w:ascii="Verdana" w:hAnsi="Verdana" w:cs="Times New Roman"/>
          <w:i/>
          <w:sz w:val="20"/>
          <w:szCs w:val="20"/>
        </w:rPr>
        <w:t>recovery</w:t>
      </w:r>
      <w:r w:rsidRPr="001B6AF6">
        <w:rPr>
          <w:rFonts w:ascii="Verdana" w:hAnsi="Verdana" w:cs="Times New Roman"/>
          <w:sz w:val="20"/>
          <w:szCs w:val="20"/>
        </w:rPr>
        <w:t>) analit yang ditambahkan. Akurasi dapat ditentukan melalui dua cara yaitu metode simulasi dan metode penambahan baku.</w:t>
      </w:r>
    </w:p>
    <w:p w:rsidR="001C5C77" w:rsidRPr="001B6AF6" w:rsidRDefault="001C5C77" w:rsidP="00E162D2">
      <w:pPr>
        <w:pStyle w:val="ListParagraph"/>
        <w:spacing w:line="240" w:lineRule="auto"/>
        <w:ind w:left="0" w:firstLine="720"/>
        <w:jc w:val="both"/>
        <w:rPr>
          <w:rFonts w:ascii="Verdana" w:hAnsi="Verdana" w:cs="Times New Roman"/>
          <w:sz w:val="20"/>
          <w:szCs w:val="20"/>
          <w:lang w:val="id-ID"/>
        </w:rPr>
      </w:pPr>
      <w:r w:rsidRPr="001B6AF6">
        <w:rPr>
          <w:rFonts w:ascii="Verdana" w:hAnsi="Verdana" w:cs="Times New Roman"/>
          <w:sz w:val="20"/>
          <w:szCs w:val="20"/>
        </w:rPr>
        <w:t xml:space="preserve">Presisi merupakan ukuran yang menujukan derajat kesesuaian antara hasil individual, diukur melalui penyebaran hasil individual dari rata-rata jika prosedur diterapkan secara berulang pada sampel-sampel yang diambil dari campuran yang homogen. Presisi diukur sebagai simpangan baku atau simpangan baku relatif. Presisi dapat dinyatakan sebagai </w:t>
      </w:r>
      <w:r w:rsidRPr="001B6AF6">
        <w:rPr>
          <w:rFonts w:ascii="Verdana" w:hAnsi="Verdana" w:cs="Times New Roman"/>
          <w:i/>
          <w:sz w:val="20"/>
          <w:szCs w:val="20"/>
        </w:rPr>
        <w:t>repeatability</w:t>
      </w:r>
      <w:r w:rsidRPr="001B6AF6">
        <w:rPr>
          <w:rFonts w:ascii="Verdana" w:hAnsi="Verdana" w:cs="Times New Roman"/>
          <w:sz w:val="20"/>
          <w:szCs w:val="20"/>
        </w:rPr>
        <w:t xml:space="preserve"> (keterulangan). Repeatability adalah keseksamaan metode jika dilakukan berulang kali oleh analis yang sama pada kondisi sama dan dalam interval waktu yang pendek. Kriteria presisi diberikan jika memberikan simpangan baku relatif (RSD) 2%</w:t>
      </w:r>
    </w:p>
    <w:p w:rsidR="00D56384" w:rsidRPr="001B6AF6" w:rsidRDefault="001C5C77" w:rsidP="00E162D2">
      <w:pPr>
        <w:spacing w:line="240" w:lineRule="auto"/>
        <w:ind w:firstLine="720"/>
        <w:jc w:val="both"/>
        <w:rPr>
          <w:rFonts w:ascii="Verdana" w:hAnsi="Verdana" w:cs="Times New Roman"/>
          <w:sz w:val="20"/>
          <w:szCs w:val="20"/>
        </w:rPr>
      </w:pPr>
      <w:r w:rsidRPr="001B6AF6">
        <w:rPr>
          <w:rFonts w:ascii="Verdana" w:hAnsi="Verdana" w:cs="Times New Roman"/>
          <w:sz w:val="20"/>
          <w:szCs w:val="20"/>
        </w:rPr>
        <w:t>Selektivitas adalah kemampuan untuk mengukur zat tertentu secara cermat dan seksama untuk melihat ada tidaknya komponen lain yang mungkin terdapat dalam matriks sampel. Selektivitas seringkali dinyatakan sebagai derajat penyimpangan (</w:t>
      </w:r>
      <w:r w:rsidRPr="001B6AF6">
        <w:rPr>
          <w:rFonts w:ascii="Verdana" w:hAnsi="Verdana" w:cs="Times New Roman"/>
          <w:i/>
          <w:sz w:val="20"/>
          <w:szCs w:val="20"/>
        </w:rPr>
        <w:t>degree of bias</w:t>
      </w:r>
      <w:r w:rsidRPr="001B6AF6">
        <w:rPr>
          <w:rFonts w:ascii="Verdana" w:hAnsi="Verdana" w:cs="Times New Roman"/>
          <w:sz w:val="20"/>
          <w:szCs w:val="20"/>
        </w:rPr>
        <w:t xml:space="preserve">). Penyimpangan merupakan selisih dari hasil uji sampel, jika komponen-komponen lain tidak dapat </w:t>
      </w:r>
      <w:r w:rsidRPr="001B6AF6">
        <w:rPr>
          <w:rFonts w:ascii="Verdana" w:hAnsi="Verdana" w:cs="Times New Roman"/>
          <w:sz w:val="20"/>
          <w:szCs w:val="20"/>
        </w:rPr>
        <w:lastRenderedPageBreak/>
        <w:t>diidentifikasi atau tidak dapat diperoleh, maka selektivitas dapat ditunjukan dengan cara melihat waktu retensi pada sampel dan dilihat dengan tingkat kemurniannya (Riyadi, 2009).</w:t>
      </w:r>
    </w:p>
    <w:p w:rsidR="001C5C77" w:rsidRPr="001B6AF6" w:rsidRDefault="001C5C77" w:rsidP="00E162D2">
      <w:pPr>
        <w:spacing w:line="240" w:lineRule="auto"/>
        <w:ind w:firstLine="720"/>
        <w:jc w:val="both"/>
        <w:rPr>
          <w:rFonts w:ascii="Verdana" w:hAnsi="Verdana" w:cs="Times New Roman"/>
          <w:sz w:val="20"/>
          <w:szCs w:val="20"/>
        </w:rPr>
      </w:pPr>
      <w:r w:rsidRPr="001B6AF6">
        <w:rPr>
          <w:rFonts w:ascii="Verdana" w:hAnsi="Verdana" w:cs="Times New Roman"/>
          <w:sz w:val="20"/>
          <w:szCs w:val="20"/>
        </w:rPr>
        <w:t>Linieritas menunjukan kemampuan suatu metode analisis untuk memperoleh hasil pengujian yang sesuai dengan konsentrasi analit dalam sampel pada kisaran konsentrasi tertentu. Pada uji linieritas didapatkan kurva kalibrasi dari larutan standar yang telah diketahui konsentrasinya (Emer &amp; Miller, 2005).</w:t>
      </w:r>
    </w:p>
    <w:p w:rsidR="001C5C77" w:rsidRPr="001B6AF6" w:rsidRDefault="001C5C77" w:rsidP="00E162D2">
      <w:pPr>
        <w:spacing w:line="240" w:lineRule="auto"/>
        <w:ind w:firstLine="284"/>
        <w:jc w:val="both"/>
        <w:rPr>
          <w:rFonts w:ascii="Verdana" w:hAnsi="Verdana" w:cs="Times New Roman"/>
          <w:sz w:val="20"/>
          <w:szCs w:val="20"/>
        </w:rPr>
      </w:pPr>
      <w:bookmarkStart w:id="0" w:name="_GoBack"/>
      <w:bookmarkEnd w:id="0"/>
    </w:p>
    <w:p w:rsidR="001C5C77" w:rsidRPr="001B6AF6" w:rsidRDefault="001C5C77" w:rsidP="00E162D2">
      <w:pPr>
        <w:spacing w:line="240" w:lineRule="auto"/>
        <w:jc w:val="both"/>
        <w:rPr>
          <w:rFonts w:ascii="Verdana" w:hAnsi="Verdana" w:cs="Times New Roman"/>
          <w:b/>
          <w:sz w:val="20"/>
          <w:szCs w:val="20"/>
        </w:rPr>
      </w:pPr>
      <w:r w:rsidRPr="00701F24">
        <w:rPr>
          <w:rFonts w:ascii="Verdana" w:hAnsi="Verdana" w:cs="Times New Roman"/>
          <w:b/>
          <w:sz w:val="20"/>
          <w:szCs w:val="20"/>
        </w:rPr>
        <w:t>PROSEDUR</w:t>
      </w:r>
      <w:r w:rsidRPr="001B6AF6">
        <w:rPr>
          <w:rFonts w:ascii="Verdana" w:hAnsi="Verdana" w:cs="Times New Roman"/>
          <w:b/>
          <w:color w:val="FF0000"/>
          <w:sz w:val="20"/>
          <w:szCs w:val="20"/>
        </w:rPr>
        <w:t xml:space="preserve"> </w:t>
      </w:r>
      <w:r w:rsidRPr="001B6AF6">
        <w:rPr>
          <w:rFonts w:ascii="Verdana" w:hAnsi="Verdana" w:cs="Times New Roman"/>
          <w:b/>
          <w:sz w:val="20"/>
          <w:szCs w:val="20"/>
        </w:rPr>
        <w:t>PENELITIAN</w:t>
      </w:r>
    </w:p>
    <w:p w:rsidR="009461B5" w:rsidRPr="001B6AF6" w:rsidRDefault="009461B5" w:rsidP="00E162D2">
      <w:pPr>
        <w:spacing w:line="240" w:lineRule="auto"/>
        <w:jc w:val="both"/>
        <w:rPr>
          <w:rFonts w:ascii="Verdana" w:hAnsi="Verdana" w:cs="Times New Roman"/>
          <w:b/>
          <w:sz w:val="20"/>
          <w:szCs w:val="20"/>
        </w:rPr>
      </w:pPr>
      <w:r w:rsidRPr="001B6AF6">
        <w:rPr>
          <w:rFonts w:ascii="Verdana" w:hAnsi="Verdana" w:cs="Times New Roman"/>
          <w:b/>
          <w:sz w:val="20"/>
          <w:szCs w:val="20"/>
        </w:rPr>
        <w:t>Pembuatan Larutan Buffer Fosfat (10 mM)</w:t>
      </w:r>
    </w:p>
    <w:p w:rsidR="009461B5" w:rsidRPr="001B6AF6" w:rsidRDefault="009461B5" w:rsidP="00E162D2">
      <w:pPr>
        <w:pStyle w:val="ListParagraph"/>
        <w:spacing w:line="240" w:lineRule="auto"/>
        <w:ind w:left="0" w:firstLine="720"/>
        <w:jc w:val="both"/>
        <w:rPr>
          <w:rFonts w:ascii="Verdana" w:hAnsi="Verdana" w:cs="Times New Roman"/>
          <w:sz w:val="20"/>
          <w:szCs w:val="20"/>
        </w:rPr>
      </w:pPr>
      <w:r w:rsidRPr="001B6AF6">
        <w:rPr>
          <w:rFonts w:ascii="Verdana" w:hAnsi="Verdana" w:cs="Times New Roman"/>
          <w:sz w:val="20"/>
          <w:szCs w:val="20"/>
        </w:rPr>
        <w:t>Timbang 0,78 gram NaH</w:t>
      </w:r>
      <w:r w:rsidRPr="001B6AF6">
        <w:rPr>
          <w:rFonts w:ascii="Verdana" w:hAnsi="Verdana" w:cs="Times New Roman"/>
          <w:sz w:val="20"/>
          <w:szCs w:val="20"/>
          <w:vertAlign w:val="subscript"/>
        </w:rPr>
        <w:t>2</w:t>
      </w:r>
      <w:r w:rsidRPr="001B6AF6">
        <w:rPr>
          <w:rFonts w:ascii="Verdana" w:hAnsi="Verdana" w:cs="Times New Roman"/>
          <w:sz w:val="20"/>
          <w:szCs w:val="20"/>
        </w:rPr>
        <w:t>PO</w:t>
      </w:r>
      <w:r w:rsidRPr="001B6AF6">
        <w:rPr>
          <w:rFonts w:ascii="Verdana" w:hAnsi="Verdana" w:cs="Times New Roman"/>
          <w:sz w:val="20"/>
          <w:szCs w:val="20"/>
          <w:vertAlign w:val="subscript"/>
        </w:rPr>
        <w:t xml:space="preserve">4 </w:t>
      </w:r>
      <w:r w:rsidRPr="001B6AF6">
        <w:rPr>
          <w:rFonts w:ascii="Verdana" w:hAnsi="Verdana" w:cs="Times New Roman"/>
          <w:sz w:val="20"/>
          <w:szCs w:val="20"/>
        </w:rPr>
        <w:t>masukan ke dalam labu ukur 1000 ml yang sudah berisi air ±500 ml, tambahkan H</w:t>
      </w:r>
      <w:r w:rsidRPr="001B6AF6">
        <w:rPr>
          <w:rFonts w:ascii="Verdana" w:hAnsi="Verdana" w:cs="Times New Roman"/>
          <w:sz w:val="20"/>
          <w:szCs w:val="20"/>
          <w:vertAlign w:val="subscript"/>
        </w:rPr>
        <w:t>3</w:t>
      </w:r>
      <w:r w:rsidRPr="001B6AF6">
        <w:rPr>
          <w:rFonts w:ascii="Verdana" w:hAnsi="Verdana" w:cs="Times New Roman"/>
          <w:sz w:val="20"/>
          <w:szCs w:val="20"/>
        </w:rPr>
        <w:t>PO</w:t>
      </w:r>
      <w:r w:rsidRPr="001B6AF6">
        <w:rPr>
          <w:rFonts w:ascii="Verdana" w:hAnsi="Verdana" w:cs="Times New Roman"/>
          <w:sz w:val="20"/>
          <w:szCs w:val="20"/>
          <w:vertAlign w:val="subscript"/>
        </w:rPr>
        <w:t>4</w:t>
      </w:r>
      <w:r w:rsidRPr="001B6AF6">
        <w:rPr>
          <w:rFonts w:ascii="Verdana" w:hAnsi="Verdana" w:cs="Times New Roman"/>
          <w:sz w:val="20"/>
          <w:szCs w:val="20"/>
        </w:rPr>
        <w:t xml:space="preserve"> sebanyak 0,34 ml larutkan dengan aquadest sampai batas tera.</w:t>
      </w:r>
    </w:p>
    <w:p w:rsidR="00E162D2" w:rsidRPr="001B6AF6" w:rsidRDefault="00E162D2" w:rsidP="00E162D2">
      <w:pPr>
        <w:pStyle w:val="ListParagraph"/>
        <w:spacing w:line="240" w:lineRule="auto"/>
        <w:ind w:left="0" w:firstLine="426"/>
        <w:jc w:val="both"/>
        <w:rPr>
          <w:rFonts w:ascii="Verdana" w:hAnsi="Verdana" w:cs="Times New Roman"/>
          <w:sz w:val="20"/>
          <w:szCs w:val="20"/>
          <w:lang w:val="id-ID"/>
        </w:rPr>
      </w:pPr>
    </w:p>
    <w:p w:rsidR="009461B5" w:rsidRPr="001B6AF6" w:rsidRDefault="009461B5" w:rsidP="00E162D2">
      <w:pPr>
        <w:spacing w:line="240" w:lineRule="auto"/>
        <w:jc w:val="both"/>
        <w:rPr>
          <w:rFonts w:ascii="Verdana" w:hAnsi="Verdana" w:cs="Times New Roman"/>
          <w:b/>
          <w:sz w:val="20"/>
          <w:szCs w:val="20"/>
        </w:rPr>
      </w:pPr>
      <w:r w:rsidRPr="001B6AF6">
        <w:rPr>
          <w:rFonts w:ascii="Verdana" w:hAnsi="Verdana" w:cs="Times New Roman"/>
          <w:b/>
          <w:sz w:val="20"/>
          <w:szCs w:val="20"/>
        </w:rPr>
        <w:t>Pembuatan Fase Gerak</w:t>
      </w:r>
    </w:p>
    <w:p w:rsidR="009461B5" w:rsidRPr="001B6AF6" w:rsidRDefault="009461B5" w:rsidP="00E162D2">
      <w:pPr>
        <w:pStyle w:val="ListParagraph"/>
        <w:spacing w:line="240" w:lineRule="auto"/>
        <w:ind w:left="0" w:firstLine="720"/>
        <w:jc w:val="both"/>
        <w:rPr>
          <w:rFonts w:ascii="Verdana" w:eastAsiaTheme="minorEastAsia" w:hAnsi="Verdana" w:cs="Times New Roman"/>
          <w:sz w:val="20"/>
          <w:szCs w:val="20"/>
          <w:lang w:val="id-ID"/>
        </w:rPr>
      </w:pPr>
      <w:r w:rsidRPr="001B6AF6">
        <w:rPr>
          <w:rFonts w:ascii="Verdana" w:hAnsi="Verdana" w:cs="Times New Roman"/>
          <w:i/>
          <w:sz w:val="20"/>
          <w:szCs w:val="20"/>
        </w:rPr>
        <w:t>Methanol</w:t>
      </w:r>
      <w:r w:rsidRPr="001B6AF6">
        <w:rPr>
          <w:rFonts w:ascii="Verdana" w:hAnsi="Verdana" w:cs="Times New Roman"/>
          <w:sz w:val="20"/>
          <w:szCs w:val="20"/>
        </w:rPr>
        <w:t xml:space="preserve"> : </w:t>
      </w:r>
      <w:r w:rsidRPr="001B6AF6">
        <w:rPr>
          <w:rFonts w:ascii="Verdana" w:hAnsi="Verdana" w:cs="Times New Roman"/>
          <w:i/>
          <w:sz w:val="20"/>
          <w:szCs w:val="20"/>
        </w:rPr>
        <w:t>buffer posphat</w:t>
      </w:r>
      <w:r w:rsidRPr="001B6AF6">
        <w:rPr>
          <w:rFonts w:ascii="Verdana" w:hAnsi="Verdana" w:cs="Times New Roman"/>
          <w:sz w:val="20"/>
          <w:szCs w:val="20"/>
        </w:rPr>
        <w:t xml:space="preserve"> (10 mM) dengan perbandingan 8:2 v/v dicampurkan secara homogen dengan bantuan pengaduk magnet. Campuran kemudian disaring dengan filter membran PTFE 0,2 </w:t>
      </w:r>
      <m:oMath>
        <m:r>
          <w:rPr>
            <w:rFonts w:ascii="Cambria Math" w:hAnsi="Cambria Math" w:cs="Times New Roman"/>
            <w:sz w:val="20"/>
            <w:szCs w:val="20"/>
          </w:rPr>
          <m:t>µ</m:t>
        </m:r>
      </m:oMath>
      <w:r w:rsidRPr="001B6AF6">
        <w:rPr>
          <w:rFonts w:ascii="Verdana" w:eastAsiaTheme="minorEastAsia" w:hAnsi="Verdana" w:cs="Times New Roman"/>
          <w:sz w:val="20"/>
          <w:szCs w:val="20"/>
        </w:rPr>
        <w:t>m.</w:t>
      </w:r>
    </w:p>
    <w:p w:rsidR="00E162D2" w:rsidRPr="001B6AF6" w:rsidRDefault="00E162D2" w:rsidP="00E162D2">
      <w:pPr>
        <w:spacing w:line="240" w:lineRule="auto"/>
        <w:jc w:val="both"/>
        <w:rPr>
          <w:rFonts w:ascii="Verdana" w:hAnsi="Verdana" w:cs="Times New Roman"/>
          <w:b/>
          <w:sz w:val="20"/>
          <w:szCs w:val="20"/>
          <w:lang w:val="en-US"/>
        </w:rPr>
      </w:pPr>
    </w:p>
    <w:p w:rsidR="009461B5" w:rsidRPr="001B6AF6" w:rsidRDefault="009461B5" w:rsidP="00E162D2">
      <w:pPr>
        <w:spacing w:line="240" w:lineRule="auto"/>
        <w:jc w:val="both"/>
        <w:rPr>
          <w:rFonts w:ascii="Verdana" w:hAnsi="Verdana" w:cs="Times New Roman"/>
          <w:b/>
          <w:sz w:val="20"/>
          <w:szCs w:val="20"/>
        </w:rPr>
      </w:pPr>
      <w:r w:rsidRPr="001B6AF6">
        <w:rPr>
          <w:rFonts w:ascii="Verdana" w:hAnsi="Verdana" w:cs="Times New Roman"/>
          <w:b/>
          <w:sz w:val="20"/>
          <w:szCs w:val="20"/>
        </w:rPr>
        <w:t>Pembuatan Larutan Standar Ambroksol HCl (100 ppm)</w:t>
      </w:r>
    </w:p>
    <w:p w:rsidR="009461B5" w:rsidRPr="001B6AF6" w:rsidRDefault="009461B5" w:rsidP="00E162D2">
      <w:pPr>
        <w:pStyle w:val="ListParagraph"/>
        <w:spacing w:line="240" w:lineRule="auto"/>
        <w:ind w:left="0" w:firstLine="720"/>
        <w:jc w:val="both"/>
        <w:rPr>
          <w:rFonts w:ascii="Verdana" w:hAnsi="Verdana" w:cs="Times New Roman"/>
          <w:sz w:val="20"/>
          <w:szCs w:val="20"/>
          <w:lang w:val="id-ID"/>
        </w:rPr>
      </w:pPr>
      <w:r w:rsidRPr="001B6AF6">
        <w:rPr>
          <w:rFonts w:ascii="Verdana" w:hAnsi="Verdana" w:cs="Times New Roman"/>
          <w:sz w:val="20"/>
          <w:szCs w:val="20"/>
        </w:rPr>
        <w:t xml:space="preserve">Timbang 10 mg baku ambroksol HCl BPEP (Baku Pembanding </w:t>
      </w:r>
      <w:r w:rsidRPr="001B6AF6">
        <w:rPr>
          <w:rFonts w:ascii="Verdana" w:hAnsi="Verdana" w:cs="Times New Roman"/>
          <w:i/>
          <w:sz w:val="20"/>
          <w:szCs w:val="20"/>
        </w:rPr>
        <w:t>Europen Pharmacopeia</w:t>
      </w:r>
      <w:r w:rsidRPr="001B6AF6">
        <w:rPr>
          <w:rFonts w:ascii="Verdana" w:hAnsi="Verdana" w:cs="Times New Roman"/>
          <w:sz w:val="20"/>
          <w:szCs w:val="20"/>
        </w:rPr>
        <w:t xml:space="preserve">) larutkan dengan fase gerak di dalam labu ukur 100 mL sampai batas tera. </w:t>
      </w:r>
    </w:p>
    <w:p w:rsidR="00E162D2" w:rsidRPr="001B6AF6" w:rsidRDefault="00E162D2" w:rsidP="00E162D2">
      <w:pPr>
        <w:spacing w:line="240" w:lineRule="auto"/>
        <w:jc w:val="both"/>
        <w:rPr>
          <w:rFonts w:ascii="Verdana" w:hAnsi="Verdana" w:cs="Times New Roman"/>
          <w:b/>
          <w:sz w:val="20"/>
          <w:szCs w:val="20"/>
          <w:lang w:val="en-US"/>
        </w:rPr>
      </w:pPr>
    </w:p>
    <w:p w:rsidR="00427551" w:rsidRPr="001B6AF6" w:rsidRDefault="00427551" w:rsidP="00E162D2">
      <w:pPr>
        <w:spacing w:line="240" w:lineRule="auto"/>
        <w:jc w:val="both"/>
        <w:rPr>
          <w:rFonts w:ascii="Verdana" w:hAnsi="Verdana" w:cs="Times New Roman"/>
          <w:b/>
          <w:sz w:val="20"/>
          <w:szCs w:val="20"/>
        </w:rPr>
      </w:pPr>
      <w:r w:rsidRPr="001B6AF6">
        <w:rPr>
          <w:rFonts w:ascii="Verdana" w:hAnsi="Verdana" w:cs="Times New Roman"/>
          <w:b/>
          <w:sz w:val="20"/>
          <w:szCs w:val="20"/>
        </w:rPr>
        <w:t>Pembuatan Larutan Sampel</w:t>
      </w:r>
    </w:p>
    <w:p w:rsidR="00427551" w:rsidRPr="001B6AF6" w:rsidRDefault="00427551" w:rsidP="00E162D2">
      <w:pPr>
        <w:pStyle w:val="ListParagraph"/>
        <w:spacing w:line="240" w:lineRule="auto"/>
        <w:ind w:left="0" w:firstLine="720"/>
        <w:jc w:val="both"/>
        <w:rPr>
          <w:rFonts w:ascii="Verdana" w:hAnsi="Verdana" w:cs="Times New Roman"/>
          <w:sz w:val="20"/>
          <w:szCs w:val="20"/>
        </w:rPr>
      </w:pPr>
      <w:r w:rsidRPr="001B6AF6">
        <w:rPr>
          <w:rFonts w:ascii="Verdana" w:hAnsi="Verdana" w:cs="Times New Roman"/>
          <w:sz w:val="20"/>
          <w:szCs w:val="20"/>
        </w:rPr>
        <w:t xml:space="preserve">1,0 ml sirup ambroksol HCl kemudian dimasukkan ke dalam labu ukur 10 mL dan dilarutkan dengan  fase gerak sampai batas tera, saring dengan kertas </w:t>
      </w:r>
      <w:r w:rsidRPr="001B6AF6">
        <w:rPr>
          <w:rFonts w:ascii="Verdana" w:hAnsi="Verdana" w:cs="Times New Roman"/>
          <w:i/>
          <w:sz w:val="20"/>
          <w:szCs w:val="20"/>
        </w:rPr>
        <w:t>Whattman</w:t>
      </w:r>
      <w:r w:rsidRPr="001B6AF6">
        <w:rPr>
          <w:rFonts w:ascii="Verdana" w:hAnsi="Verdana" w:cs="Times New Roman"/>
          <w:sz w:val="20"/>
          <w:szCs w:val="20"/>
        </w:rPr>
        <w:t xml:space="preserve"> no. 41, kemudian larutan sampel dipipet 1,0 mL dimasukkan ke dalam labu ukur 10 mL dan larutkan dengan fase gerak sampai batas tera.</w:t>
      </w:r>
    </w:p>
    <w:p w:rsidR="001B6AF6" w:rsidRPr="001B6AF6" w:rsidRDefault="001B6AF6" w:rsidP="00E162D2">
      <w:pPr>
        <w:spacing w:line="240" w:lineRule="auto"/>
        <w:jc w:val="both"/>
        <w:rPr>
          <w:rFonts w:ascii="Verdana" w:hAnsi="Verdana" w:cs="Times New Roman"/>
          <w:b/>
          <w:sz w:val="20"/>
          <w:szCs w:val="20"/>
          <w:lang w:val="en-US"/>
        </w:rPr>
      </w:pPr>
    </w:p>
    <w:p w:rsidR="00427551" w:rsidRPr="001B6AF6" w:rsidRDefault="00427551" w:rsidP="00E162D2">
      <w:pPr>
        <w:spacing w:line="240" w:lineRule="auto"/>
        <w:jc w:val="both"/>
        <w:rPr>
          <w:rFonts w:ascii="Verdana" w:hAnsi="Verdana" w:cs="Times New Roman"/>
          <w:b/>
          <w:sz w:val="20"/>
          <w:szCs w:val="20"/>
        </w:rPr>
      </w:pPr>
      <w:r w:rsidRPr="001B6AF6">
        <w:rPr>
          <w:rFonts w:ascii="Verdana" w:hAnsi="Verdana" w:cs="Times New Roman"/>
          <w:b/>
          <w:sz w:val="20"/>
          <w:szCs w:val="20"/>
        </w:rPr>
        <w:t>Pembuatan Kurva Kalibrasi</w:t>
      </w:r>
    </w:p>
    <w:p w:rsidR="00427551" w:rsidRPr="001B6AF6" w:rsidRDefault="00E162D2" w:rsidP="00E162D2">
      <w:pPr>
        <w:tabs>
          <w:tab w:val="left" w:pos="851"/>
        </w:tabs>
        <w:spacing w:line="240" w:lineRule="auto"/>
        <w:ind w:firstLine="426"/>
        <w:jc w:val="both"/>
        <w:rPr>
          <w:rFonts w:ascii="Verdana" w:hAnsi="Verdana" w:cs="Times New Roman"/>
          <w:sz w:val="20"/>
          <w:szCs w:val="20"/>
        </w:rPr>
      </w:pPr>
      <w:r w:rsidRPr="001B6AF6">
        <w:rPr>
          <w:rFonts w:ascii="Verdana" w:hAnsi="Verdana" w:cs="Times New Roman"/>
          <w:sz w:val="20"/>
          <w:szCs w:val="20"/>
          <w:lang w:val="en-US"/>
        </w:rPr>
        <w:tab/>
      </w:r>
      <w:r w:rsidR="00427551" w:rsidRPr="001B6AF6">
        <w:rPr>
          <w:rFonts w:ascii="Verdana" w:hAnsi="Verdana" w:cs="Times New Roman"/>
          <w:sz w:val="20"/>
          <w:szCs w:val="20"/>
        </w:rPr>
        <w:t>Larutan standar ambroksol HCl dipipet sejumlah 2,5 mL, 5 mL, 10 mL, 15 mL, 20 mL dan 25 mL dan dimasukkan ke dalam labu ukur 25 mL.</w:t>
      </w:r>
    </w:p>
    <w:p w:rsidR="00427551" w:rsidRPr="001B6AF6" w:rsidRDefault="00427551" w:rsidP="00E162D2">
      <w:pPr>
        <w:tabs>
          <w:tab w:val="left" w:pos="851"/>
        </w:tabs>
        <w:spacing w:line="240" w:lineRule="auto"/>
        <w:ind w:firstLine="284"/>
        <w:jc w:val="both"/>
        <w:rPr>
          <w:rFonts w:ascii="Verdana" w:hAnsi="Verdana" w:cs="Times New Roman"/>
          <w:sz w:val="20"/>
          <w:szCs w:val="20"/>
        </w:rPr>
      </w:pPr>
      <w:r w:rsidRPr="001B6AF6">
        <w:rPr>
          <w:rFonts w:ascii="Verdana" w:hAnsi="Verdana" w:cs="Times New Roman"/>
          <w:sz w:val="20"/>
          <w:szCs w:val="20"/>
        </w:rPr>
        <w:lastRenderedPageBreak/>
        <w:t>Larutkan dengan fase gerak, kocok hingga homogen dan dicukupkan sampai garis maksimum. Maka diperoleh konsentrasi 10 µg/mL, 20 µg/mL, 40 µg/mL, 60 µg/mL, 80 µg/mL, 100 µg/mL.</w:t>
      </w:r>
    </w:p>
    <w:p w:rsidR="00E162D2" w:rsidRPr="001B6AF6" w:rsidRDefault="00E162D2" w:rsidP="00E162D2">
      <w:pPr>
        <w:tabs>
          <w:tab w:val="left" w:pos="1350"/>
        </w:tabs>
        <w:spacing w:line="240" w:lineRule="auto"/>
        <w:jc w:val="both"/>
        <w:rPr>
          <w:rFonts w:ascii="Verdana" w:hAnsi="Verdana" w:cs="Times New Roman"/>
          <w:b/>
          <w:sz w:val="20"/>
          <w:szCs w:val="20"/>
          <w:lang w:val="en-US"/>
        </w:rPr>
      </w:pPr>
    </w:p>
    <w:p w:rsidR="00427551" w:rsidRPr="001B6AF6" w:rsidRDefault="00427551" w:rsidP="00E162D2">
      <w:pPr>
        <w:tabs>
          <w:tab w:val="left" w:pos="1350"/>
        </w:tabs>
        <w:spacing w:line="240" w:lineRule="auto"/>
        <w:jc w:val="both"/>
        <w:rPr>
          <w:rFonts w:ascii="Verdana" w:hAnsi="Verdana" w:cs="Times New Roman"/>
          <w:b/>
          <w:sz w:val="20"/>
          <w:szCs w:val="20"/>
        </w:rPr>
      </w:pPr>
      <w:r w:rsidRPr="001B6AF6">
        <w:rPr>
          <w:rFonts w:ascii="Verdana" w:hAnsi="Verdana" w:cs="Times New Roman"/>
          <w:b/>
          <w:sz w:val="20"/>
          <w:szCs w:val="20"/>
        </w:rPr>
        <w:t xml:space="preserve">Kurva linieritas </w:t>
      </w:r>
    </w:p>
    <w:p w:rsidR="00427551" w:rsidRPr="001B6AF6" w:rsidRDefault="00427551" w:rsidP="00E162D2">
      <w:pPr>
        <w:pStyle w:val="ListParagraph"/>
        <w:spacing w:line="240" w:lineRule="auto"/>
        <w:ind w:left="0" w:firstLine="720"/>
        <w:jc w:val="both"/>
        <w:rPr>
          <w:rFonts w:ascii="Verdana" w:hAnsi="Verdana" w:cs="Times New Roman"/>
          <w:sz w:val="20"/>
          <w:szCs w:val="20"/>
          <w:lang w:val="id-ID"/>
        </w:rPr>
      </w:pPr>
      <w:r w:rsidRPr="001B6AF6">
        <w:rPr>
          <w:rFonts w:ascii="Verdana" w:hAnsi="Verdana" w:cs="Times New Roman"/>
          <w:sz w:val="20"/>
          <w:szCs w:val="20"/>
        </w:rPr>
        <w:t xml:space="preserve">Diinjeksikan larutan dari kurva kalibrasi menggunakan </w:t>
      </w:r>
      <w:r w:rsidRPr="001B6AF6">
        <w:rPr>
          <w:rFonts w:ascii="Verdana" w:hAnsi="Verdana" w:cs="Times New Roman"/>
          <w:i/>
          <w:sz w:val="20"/>
          <w:szCs w:val="20"/>
        </w:rPr>
        <w:t>syringe</w:t>
      </w:r>
      <w:r w:rsidRPr="001B6AF6">
        <w:rPr>
          <w:rFonts w:ascii="Verdana" w:hAnsi="Verdana" w:cs="Times New Roman"/>
          <w:sz w:val="20"/>
          <w:szCs w:val="20"/>
        </w:rPr>
        <w:t xml:space="preserve"> dengan volume 4µl ke sistem KCKT dengan laju alir 1.0 ml/menit dengan menggunakan kolom C18 dan dideteksi pada panjang gelombang 310 nm. Selanjutnya dari luas area yang diperoleh dibuat kurva kalibrasi linieritas, kemudian dihitung persamaan regresinya.</w:t>
      </w:r>
    </w:p>
    <w:p w:rsidR="00E162D2" w:rsidRPr="001B6AF6" w:rsidRDefault="00E162D2" w:rsidP="00E162D2">
      <w:pPr>
        <w:pStyle w:val="ListParagraph"/>
        <w:tabs>
          <w:tab w:val="left" w:pos="284"/>
          <w:tab w:val="left" w:pos="567"/>
        </w:tabs>
        <w:spacing w:line="240" w:lineRule="auto"/>
        <w:ind w:left="0"/>
        <w:jc w:val="both"/>
        <w:rPr>
          <w:rFonts w:ascii="Verdana" w:hAnsi="Verdana" w:cs="Times New Roman"/>
          <w:b/>
          <w:sz w:val="20"/>
          <w:szCs w:val="20"/>
        </w:rPr>
      </w:pPr>
    </w:p>
    <w:p w:rsidR="00427551" w:rsidRPr="001B6AF6" w:rsidRDefault="00427551" w:rsidP="00E162D2">
      <w:pPr>
        <w:pStyle w:val="ListParagraph"/>
        <w:tabs>
          <w:tab w:val="left" w:pos="284"/>
          <w:tab w:val="left" w:pos="567"/>
        </w:tabs>
        <w:spacing w:line="240" w:lineRule="auto"/>
        <w:ind w:left="0"/>
        <w:jc w:val="both"/>
        <w:rPr>
          <w:rFonts w:ascii="Verdana" w:hAnsi="Verdana" w:cs="Times New Roman"/>
          <w:b/>
          <w:sz w:val="20"/>
          <w:szCs w:val="20"/>
        </w:rPr>
      </w:pPr>
      <w:r w:rsidRPr="001B6AF6">
        <w:rPr>
          <w:rFonts w:ascii="Verdana" w:hAnsi="Verdana" w:cs="Times New Roman"/>
          <w:b/>
          <w:sz w:val="20"/>
          <w:szCs w:val="20"/>
        </w:rPr>
        <w:t>Selektivitas</w:t>
      </w:r>
    </w:p>
    <w:p w:rsidR="00427551" w:rsidRPr="001B6AF6" w:rsidRDefault="00427551" w:rsidP="00E162D2">
      <w:pPr>
        <w:pStyle w:val="ListParagraph"/>
        <w:spacing w:line="240" w:lineRule="auto"/>
        <w:ind w:left="0" w:firstLine="720"/>
        <w:jc w:val="both"/>
        <w:rPr>
          <w:rFonts w:ascii="Verdana" w:hAnsi="Verdana" w:cs="Times New Roman"/>
          <w:sz w:val="20"/>
          <w:szCs w:val="20"/>
        </w:rPr>
      </w:pPr>
      <w:r w:rsidRPr="001B6AF6">
        <w:rPr>
          <w:rFonts w:ascii="Verdana" w:hAnsi="Verdana" w:cs="Times New Roman"/>
          <w:sz w:val="20"/>
          <w:szCs w:val="20"/>
        </w:rPr>
        <w:t>Selektivitas metode ini ditentukan untuk menganalisis larutan standar obat dan larutan sampel dari ambroksol HCl. Puncak kemurnian ambroksol HCl dinilai untuk larutan standar dan larutan sampel dan umtuk melihat waktu retensi pada larutan standar dengan larutan sampel.</w:t>
      </w:r>
    </w:p>
    <w:p w:rsidR="00E162D2" w:rsidRPr="001B6AF6" w:rsidRDefault="00E162D2" w:rsidP="00E162D2">
      <w:pPr>
        <w:tabs>
          <w:tab w:val="left" w:pos="1350"/>
        </w:tabs>
        <w:spacing w:line="240" w:lineRule="auto"/>
        <w:jc w:val="both"/>
        <w:rPr>
          <w:rFonts w:ascii="Verdana" w:hAnsi="Verdana" w:cs="Times New Roman"/>
          <w:b/>
          <w:sz w:val="20"/>
          <w:szCs w:val="20"/>
          <w:lang w:val="en-US"/>
        </w:rPr>
      </w:pPr>
    </w:p>
    <w:p w:rsidR="00427551" w:rsidRPr="001B6AF6" w:rsidRDefault="00427551" w:rsidP="00E162D2">
      <w:pPr>
        <w:tabs>
          <w:tab w:val="left" w:pos="1350"/>
        </w:tabs>
        <w:spacing w:line="240" w:lineRule="auto"/>
        <w:jc w:val="both"/>
        <w:rPr>
          <w:rFonts w:ascii="Verdana" w:hAnsi="Verdana" w:cs="Times New Roman"/>
          <w:b/>
          <w:sz w:val="20"/>
          <w:szCs w:val="20"/>
        </w:rPr>
      </w:pPr>
      <w:r w:rsidRPr="001B6AF6">
        <w:rPr>
          <w:rFonts w:ascii="Verdana" w:hAnsi="Verdana" w:cs="Times New Roman"/>
          <w:b/>
          <w:sz w:val="20"/>
          <w:szCs w:val="20"/>
        </w:rPr>
        <w:t>Akurasi</w:t>
      </w:r>
    </w:p>
    <w:p w:rsidR="00427551" w:rsidRPr="001B6AF6" w:rsidRDefault="00427551" w:rsidP="00E162D2">
      <w:pPr>
        <w:pStyle w:val="ListParagraph"/>
        <w:spacing w:line="240" w:lineRule="auto"/>
        <w:ind w:left="0" w:firstLine="720"/>
        <w:jc w:val="both"/>
        <w:rPr>
          <w:rFonts w:ascii="Verdana" w:hAnsi="Verdana" w:cs="Times New Roman"/>
          <w:sz w:val="20"/>
          <w:szCs w:val="20"/>
          <w:lang w:val="id-ID"/>
        </w:rPr>
      </w:pPr>
      <w:r w:rsidRPr="001B6AF6">
        <w:rPr>
          <w:rFonts w:ascii="Verdana" w:hAnsi="Verdana" w:cs="Times New Roman"/>
          <w:sz w:val="20"/>
          <w:szCs w:val="20"/>
        </w:rPr>
        <w:t xml:space="preserve">Keakuratan metode ini ditentukan dengan menghitung % </w:t>
      </w:r>
      <w:r w:rsidRPr="001B6AF6">
        <w:rPr>
          <w:rFonts w:ascii="Verdana" w:hAnsi="Verdana" w:cs="Times New Roman"/>
          <w:i/>
          <w:sz w:val="20"/>
          <w:szCs w:val="20"/>
        </w:rPr>
        <w:t>recovery</w:t>
      </w:r>
      <w:r w:rsidRPr="001B6AF6">
        <w:rPr>
          <w:rFonts w:ascii="Verdana" w:hAnsi="Verdana" w:cs="Times New Roman"/>
          <w:sz w:val="20"/>
          <w:szCs w:val="20"/>
        </w:rPr>
        <w:t xml:space="preserve"> dari larutan sampel ambroksol HCl dengan penambahan larutan standar. Kemudian untuk pra larutan sampel diukur dengan voleme injeksi 4 </w:t>
      </w:r>
      <w:r w:rsidRPr="001B6AF6">
        <w:rPr>
          <w:rFonts w:ascii="Verdana" w:hAnsi="Verdana" w:cs="Calibri"/>
          <w:sz w:val="20"/>
          <w:szCs w:val="20"/>
        </w:rPr>
        <w:t>µ</w:t>
      </w:r>
      <w:r w:rsidRPr="001B6AF6">
        <w:rPr>
          <w:rFonts w:ascii="Verdana" w:hAnsi="Verdana" w:cs="Times New Roman"/>
          <w:sz w:val="20"/>
          <w:szCs w:val="20"/>
        </w:rPr>
        <w:t>L.  Jumlah ambroksol HCl diperkirakan dengan menerapkan nilai-nilai yang diperoleh dari persamaan regresi pada kurva kalibrasi.</w:t>
      </w:r>
    </w:p>
    <w:p w:rsidR="00E162D2" w:rsidRPr="001B6AF6" w:rsidRDefault="00E162D2" w:rsidP="00E162D2">
      <w:pPr>
        <w:tabs>
          <w:tab w:val="left" w:pos="1350"/>
        </w:tabs>
        <w:spacing w:line="240" w:lineRule="auto"/>
        <w:jc w:val="both"/>
        <w:rPr>
          <w:rFonts w:ascii="Verdana" w:hAnsi="Verdana" w:cs="Times New Roman"/>
          <w:b/>
          <w:sz w:val="20"/>
          <w:szCs w:val="20"/>
          <w:lang w:val="en-US"/>
        </w:rPr>
      </w:pPr>
    </w:p>
    <w:p w:rsidR="00427551" w:rsidRPr="001B6AF6" w:rsidRDefault="00427551" w:rsidP="00E162D2">
      <w:pPr>
        <w:tabs>
          <w:tab w:val="left" w:pos="1350"/>
        </w:tabs>
        <w:spacing w:line="240" w:lineRule="auto"/>
        <w:jc w:val="both"/>
        <w:rPr>
          <w:rFonts w:ascii="Verdana" w:hAnsi="Verdana" w:cs="Times New Roman"/>
          <w:b/>
          <w:sz w:val="20"/>
          <w:szCs w:val="20"/>
        </w:rPr>
      </w:pPr>
      <w:r w:rsidRPr="001B6AF6">
        <w:rPr>
          <w:rFonts w:ascii="Verdana" w:hAnsi="Verdana" w:cs="Times New Roman"/>
          <w:b/>
          <w:sz w:val="20"/>
          <w:szCs w:val="20"/>
        </w:rPr>
        <w:t>Presisi</w:t>
      </w:r>
    </w:p>
    <w:p w:rsidR="00427551" w:rsidRPr="001B6AF6" w:rsidRDefault="00427551" w:rsidP="00E162D2">
      <w:pPr>
        <w:pStyle w:val="ListParagraph"/>
        <w:spacing w:line="240" w:lineRule="auto"/>
        <w:ind w:left="0" w:firstLine="720"/>
        <w:jc w:val="both"/>
        <w:rPr>
          <w:rFonts w:ascii="Verdana" w:hAnsi="Verdana" w:cs="Times New Roman"/>
          <w:sz w:val="20"/>
          <w:szCs w:val="20"/>
        </w:rPr>
      </w:pPr>
      <w:r w:rsidRPr="001B6AF6">
        <w:rPr>
          <w:rFonts w:ascii="Verdana" w:hAnsi="Verdana" w:cs="Times New Roman"/>
          <w:sz w:val="20"/>
          <w:szCs w:val="20"/>
        </w:rPr>
        <w:t>Ketepatan instrumen diperiksa dengan menyuntikan enam larutan standar campuran ambroksol HCl (40 µg/mL) dibawah kondisi kromatogram yang sama dan pengukuran luas puncak, waktu retensi dan faktor tailing. Persentasi relatif standar deviasi (RSD) atau koefesien variasi tidak boleh lebih dari 2%.</w:t>
      </w:r>
    </w:p>
    <w:p w:rsidR="00427551" w:rsidRDefault="00427551" w:rsidP="00E162D2">
      <w:pPr>
        <w:tabs>
          <w:tab w:val="left" w:pos="851"/>
        </w:tabs>
        <w:spacing w:line="240" w:lineRule="auto"/>
        <w:ind w:firstLine="284"/>
        <w:jc w:val="both"/>
        <w:rPr>
          <w:rFonts w:ascii="Verdana" w:hAnsi="Verdana" w:cs="Times New Roman"/>
          <w:sz w:val="20"/>
          <w:szCs w:val="20"/>
          <w:lang w:val="en-US"/>
        </w:rPr>
      </w:pPr>
    </w:p>
    <w:p w:rsidR="001C5C77" w:rsidRPr="001B6AF6" w:rsidRDefault="003F0A93" w:rsidP="00E162D2">
      <w:pPr>
        <w:spacing w:line="240" w:lineRule="auto"/>
        <w:jc w:val="both"/>
        <w:rPr>
          <w:rFonts w:ascii="Verdana" w:hAnsi="Verdana" w:cs="Times New Roman"/>
          <w:b/>
          <w:sz w:val="20"/>
          <w:szCs w:val="20"/>
        </w:rPr>
      </w:pPr>
      <w:r w:rsidRPr="001B6AF6">
        <w:rPr>
          <w:rFonts w:ascii="Verdana" w:hAnsi="Verdana" w:cs="Times New Roman"/>
          <w:b/>
          <w:sz w:val="20"/>
          <w:szCs w:val="20"/>
        </w:rPr>
        <w:t>HASIL DAN PEMBAHASAN</w:t>
      </w:r>
    </w:p>
    <w:p w:rsidR="003F0A93" w:rsidRPr="001B6AF6" w:rsidRDefault="003F0A93" w:rsidP="001B6AF6">
      <w:pPr>
        <w:spacing w:line="240" w:lineRule="auto"/>
        <w:jc w:val="both"/>
        <w:rPr>
          <w:rFonts w:ascii="Verdana" w:hAnsi="Verdana" w:cs="Times New Roman"/>
          <w:sz w:val="20"/>
          <w:szCs w:val="20"/>
        </w:rPr>
      </w:pPr>
      <w:r w:rsidRPr="001B6AF6">
        <w:rPr>
          <w:rFonts w:ascii="Verdana" w:hAnsi="Verdana" w:cs="Times New Roman"/>
          <w:b/>
          <w:sz w:val="20"/>
          <w:szCs w:val="20"/>
        </w:rPr>
        <w:t>Panjang Gelombang Larutan Standar Ambroksol HCl</w:t>
      </w:r>
    </w:p>
    <w:p w:rsidR="003F0A93" w:rsidRPr="001B6AF6" w:rsidRDefault="003F0A93" w:rsidP="001B6AF6">
      <w:pPr>
        <w:spacing w:line="240" w:lineRule="auto"/>
        <w:ind w:firstLine="720"/>
        <w:jc w:val="both"/>
        <w:rPr>
          <w:rFonts w:ascii="Verdana" w:hAnsi="Verdana" w:cs="Times New Roman"/>
          <w:sz w:val="20"/>
          <w:szCs w:val="20"/>
          <w:lang w:val="en-US"/>
        </w:rPr>
      </w:pPr>
      <w:r w:rsidRPr="001B6AF6">
        <w:rPr>
          <w:rFonts w:ascii="Verdana" w:hAnsi="Verdana" w:cs="Times New Roman"/>
          <w:sz w:val="20"/>
          <w:szCs w:val="20"/>
        </w:rPr>
        <w:t xml:space="preserve">Pada panjang gelombang maksimum Ambroksol HCl yaitu 310 nm dengan waktu retensi 6,542 (tR) </w:t>
      </w:r>
      <w:r w:rsidRPr="001B6AF6">
        <w:rPr>
          <w:rFonts w:ascii="Verdana" w:hAnsi="Verdana" w:cs="Times New Roman"/>
          <w:sz w:val="20"/>
          <w:szCs w:val="20"/>
        </w:rPr>
        <w:lastRenderedPageBreak/>
        <w:t>dan dapat dilihat dari kromatogram di bawah ini</w:t>
      </w:r>
      <w:r w:rsidR="001B6AF6">
        <w:rPr>
          <w:rFonts w:ascii="Verdana" w:hAnsi="Verdana" w:cs="Times New Roman"/>
          <w:sz w:val="20"/>
          <w:szCs w:val="20"/>
          <w:lang w:val="en-US"/>
        </w:rPr>
        <w:t>.</w:t>
      </w:r>
    </w:p>
    <w:p w:rsidR="001B6AF6" w:rsidRPr="001B6AF6" w:rsidRDefault="001B6AF6" w:rsidP="001B6AF6">
      <w:pPr>
        <w:spacing w:line="240" w:lineRule="auto"/>
        <w:ind w:firstLine="720"/>
        <w:jc w:val="both"/>
        <w:rPr>
          <w:rFonts w:ascii="Verdana" w:hAnsi="Verdana" w:cs="Times New Roman"/>
          <w:sz w:val="20"/>
          <w:szCs w:val="20"/>
          <w:lang w:val="en-US"/>
        </w:rPr>
      </w:pPr>
    </w:p>
    <w:p w:rsidR="003F0A93" w:rsidRPr="001B6AF6" w:rsidRDefault="00746146" w:rsidP="001B6AF6">
      <w:pPr>
        <w:spacing w:line="240" w:lineRule="auto"/>
        <w:jc w:val="center"/>
        <w:rPr>
          <w:rFonts w:ascii="Verdana" w:hAnsi="Verdana" w:cs="Times New Roman"/>
          <w:sz w:val="20"/>
          <w:szCs w:val="20"/>
        </w:rPr>
      </w:pPr>
      <w:r w:rsidRPr="001B6AF6">
        <w:rPr>
          <w:rFonts w:ascii="Verdana" w:hAnsi="Verdana" w:cs="Times New Roman"/>
          <w:noProof/>
          <w:sz w:val="20"/>
          <w:szCs w:val="20"/>
          <w:lang w:val="en-US"/>
        </w:rPr>
        <w:drawing>
          <wp:inline distT="0" distB="0" distL="0" distR="0" wp14:anchorId="10BC6E46" wp14:editId="27DF3405">
            <wp:extent cx="2296637" cy="1175657"/>
            <wp:effectExtent l="19050" t="0" r="8413"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l="26455" t="39645" r="24225" b="26017"/>
                    <a:stretch>
                      <a:fillRect/>
                    </a:stretch>
                  </pic:blipFill>
                  <pic:spPr bwMode="auto">
                    <a:xfrm>
                      <a:off x="0" y="0"/>
                      <a:ext cx="2294890" cy="1174763"/>
                    </a:xfrm>
                    <a:prstGeom prst="rect">
                      <a:avLst/>
                    </a:prstGeom>
                    <a:noFill/>
                    <a:ln w="9525">
                      <a:noFill/>
                      <a:miter lim="800000"/>
                      <a:headEnd/>
                      <a:tailEnd/>
                    </a:ln>
                  </pic:spPr>
                </pic:pic>
              </a:graphicData>
            </a:graphic>
          </wp:inline>
        </w:drawing>
      </w:r>
    </w:p>
    <w:p w:rsidR="00266D70" w:rsidRPr="001B6AF6" w:rsidRDefault="001B6AF6" w:rsidP="00E162D2">
      <w:pPr>
        <w:spacing w:line="240" w:lineRule="auto"/>
        <w:jc w:val="center"/>
        <w:rPr>
          <w:rFonts w:ascii="Verdana" w:hAnsi="Verdana" w:cs="Times New Roman"/>
          <w:sz w:val="20"/>
          <w:szCs w:val="20"/>
        </w:rPr>
      </w:pPr>
      <w:r>
        <w:rPr>
          <w:rFonts w:ascii="Verdana" w:hAnsi="Verdana" w:cs="Times New Roman"/>
          <w:sz w:val="20"/>
          <w:szCs w:val="20"/>
          <w:lang w:val="en-US"/>
        </w:rPr>
        <w:t xml:space="preserve">Gambar 1. </w:t>
      </w:r>
      <w:r w:rsidR="00266D70" w:rsidRPr="001B6AF6">
        <w:rPr>
          <w:rFonts w:ascii="Verdana" w:hAnsi="Verdana" w:cs="Times New Roman"/>
          <w:sz w:val="20"/>
          <w:szCs w:val="20"/>
        </w:rPr>
        <w:t>Kromatogram Standar Ambroksol HCL</w:t>
      </w:r>
    </w:p>
    <w:p w:rsidR="001B6AF6" w:rsidRDefault="001B6AF6" w:rsidP="001B6AF6">
      <w:pPr>
        <w:spacing w:line="240" w:lineRule="auto"/>
        <w:jc w:val="both"/>
        <w:rPr>
          <w:rFonts w:ascii="Verdana" w:hAnsi="Verdana" w:cs="Times New Roman"/>
          <w:b/>
          <w:sz w:val="20"/>
          <w:szCs w:val="20"/>
          <w:lang w:val="en-US"/>
        </w:rPr>
      </w:pPr>
    </w:p>
    <w:p w:rsidR="00746146" w:rsidRDefault="00746146" w:rsidP="001B6AF6">
      <w:pPr>
        <w:spacing w:line="240" w:lineRule="auto"/>
        <w:jc w:val="both"/>
        <w:rPr>
          <w:rFonts w:ascii="Verdana" w:hAnsi="Verdana" w:cs="Times New Roman"/>
          <w:b/>
          <w:sz w:val="20"/>
          <w:szCs w:val="20"/>
          <w:lang w:val="en-US"/>
        </w:rPr>
      </w:pPr>
      <w:r w:rsidRPr="001B6AF6">
        <w:rPr>
          <w:rFonts w:ascii="Verdana" w:hAnsi="Verdana" w:cs="Times New Roman"/>
          <w:b/>
          <w:sz w:val="20"/>
          <w:szCs w:val="20"/>
        </w:rPr>
        <w:t>Hasil Pengujian Baku Ambroksol HCl</w:t>
      </w:r>
    </w:p>
    <w:p w:rsidR="001B6AF6" w:rsidRPr="001B6AF6" w:rsidRDefault="001B6AF6" w:rsidP="001B6AF6">
      <w:pPr>
        <w:spacing w:line="240" w:lineRule="auto"/>
        <w:jc w:val="both"/>
        <w:rPr>
          <w:rFonts w:ascii="Verdana" w:hAnsi="Verdana" w:cs="Times New Roman"/>
          <w:b/>
          <w:sz w:val="20"/>
          <w:szCs w:val="20"/>
          <w:lang w:val="en-US"/>
        </w:rPr>
      </w:pPr>
    </w:p>
    <w:p w:rsidR="001B6AF6" w:rsidRDefault="00746146" w:rsidP="001B6AF6">
      <w:pPr>
        <w:spacing w:line="240" w:lineRule="auto"/>
        <w:jc w:val="center"/>
        <w:rPr>
          <w:rFonts w:ascii="Verdana" w:hAnsi="Verdana" w:cs="Times New Roman"/>
          <w:sz w:val="20"/>
          <w:szCs w:val="20"/>
          <w:lang w:val="en-US"/>
        </w:rPr>
      </w:pPr>
      <w:r w:rsidRPr="001B6AF6">
        <w:rPr>
          <w:rFonts w:ascii="Verdana" w:hAnsi="Verdana" w:cs="Times New Roman"/>
          <w:sz w:val="20"/>
          <w:szCs w:val="20"/>
        </w:rPr>
        <w:t>Tabel 2.</w:t>
      </w:r>
    </w:p>
    <w:p w:rsidR="00746146" w:rsidRDefault="00746146" w:rsidP="001B6AF6">
      <w:pPr>
        <w:spacing w:line="240" w:lineRule="auto"/>
        <w:jc w:val="center"/>
        <w:rPr>
          <w:rFonts w:ascii="Verdana" w:hAnsi="Verdana" w:cs="Times New Roman"/>
          <w:sz w:val="20"/>
          <w:szCs w:val="20"/>
          <w:lang w:val="en-US"/>
        </w:rPr>
      </w:pPr>
      <w:r w:rsidRPr="001B6AF6">
        <w:rPr>
          <w:rFonts w:ascii="Verdana" w:hAnsi="Verdana" w:cs="Times New Roman"/>
          <w:sz w:val="20"/>
          <w:szCs w:val="20"/>
        </w:rPr>
        <w:t>Hasil Larutan Standar Ambroksol HCl</w:t>
      </w:r>
    </w:p>
    <w:p w:rsidR="001B6AF6" w:rsidRPr="001B6AF6" w:rsidRDefault="001B6AF6" w:rsidP="001B6AF6">
      <w:pPr>
        <w:spacing w:line="240" w:lineRule="auto"/>
        <w:jc w:val="center"/>
        <w:rPr>
          <w:rFonts w:ascii="Verdana" w:hAnsi="Verdana" w:cs="Times New Roman"/>
          <w:sz w:val="20"/>
          <w:szCs w:val="20"/>
          <w:lang w:val="en-US"/>
        </w:rPr>
      </w:pPr>
    </w:p>
    <w:tbl>
      <w:tblPr>
        <w:tblStyle w:val="TableGrid"/>
        <w:tblW w:w="3544"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709"/>
        <w:gridCol w:w="1418"/>
        <w:gridCol w:w="1417"/>
      </w:tblGrid>
      <w:tr w:rsidR="00746146" w:rsidRPr="001B6AF6" w:rsidTr="001B6AF6">
        <w:trPr>
          <w:trHeight w:val="442"/>
        </w:trPr>
        <w:tc>
          <w:tcPr>
            <w:tcW w:w="709" w:type="dxa"/>
            <w:vAlign w:val="center"/>
          </w:tcPr>
          <w:p w:rsidR="00746146" w:rsidRPr="001B6AF6" w:rsidRDefault="00746146" w:rsidP="00E162D2">
            <w:pPr>
              <w:ind w:hanging="841"/>
              <w:jc w:val="center"/>
              <w:rPr>
                <w:rFonts w:ascii="Verdana" w:hAnsi="Verdana" w:cs="Times New Roman"/>
                <w:sz w:val="20"/>
                <w:szCs w:val="20"/>
              </w:rPr>
            </w:pPr>
            <w:r w:rsidRPr="001B6AF6">
              <w:rPr>
                <w:rFonts w:ascii="Verdana" w:hAnsi="Verdana" w:cs="Times New Roman"/>
                <w:sz w:val="20"/>
                <w:szCs w:val="20"/>
              </w:rPr>
              <w:t>No.</w:t>
            </w:r>
          </w:p>
        </w:tc>
        <w:tc>
          <w:tcPr>
            <w:tcW w:w="1418" w:type="dxa"/>
            <w:vAlign w:val="center"/>
          </w:tcPr>
          <w:p w:rsidR="00746146" w:rsidRPr="001B6AF6" w:rsidRDefault="00746146" w:rsidP="00E162D2">
            <w:pPr>
              <w:ind w:left="0" w:firstLine="10"/>
              <w:jc w:val="center"/>
              <w:rPr>
                <w:rFonts w:ascii="Verdana" w:hAnsi="Verdana" w:cs="Times New Roman"/>
                <w:sz w:val="20"/>
                <w:szCs w:val="20"/>
                <w:lang w:val="id-ID"/>
              </w:rPr>
            </w:pPr>
            <w:r w:rsidRPr="001B6AF6">
              <w:rPr>
                <w:rFonts w:ascii="Verdana" w:hAnsi="Verdana" w:cs="Times New Roman"/>
                <w:sz w:val="20"/>
                <w:szCs w:val="20"/>
              </w:rPr>
              <w:t>Konsentrasi</w:t>
            </w:r>
          </w:p>
          <w:p w:rsidR="00746146" w:rsidRPr="001B6AF6" w:rsidRDefault="00746146" w:rsidP="00E162D2">
            <w:pPr>
              <w:ind w:left="0" w:firstLine="10"/>
              <w:jc w:val="center"/>
              <w:rPr>
                <w:rFonts w:ascii="Verdana" w:hAnsi="Verdana" w:cs="Times New Roman"/>
                <w:sz w:val="20"/>
                <w:szCs w:val="20"/>
              </w:rPr>
            </w:pPr>
            <w:r w:rsidRPr="001B6AF6">
              <w:rPr>
                <w:rFonts w:ascii="Verdana" w:hAnsi="Verdana" w:cs="Times New Roman"/>
                <w:sz w:val="20"/>
                <w:szCs w:val="20"/>
              </w:rPr>
              <w:t xml:space="preserve"> (µg/ml)</w:t>
            </w:r>
          </w:p>
        </w:tc>
        <w:tc>
          <w:tcPr>
            <w:tcW w:w="1417" w:type="dxa"/>
            <w:vAlign w:val="center"/>
          </w:tcPr>
          <w:p w:rsidR="00746146" w:rsidRPr="001B6AF6" w:rsidRDefault="00746146" w:rsidP="00E162D2">
            <w:pPr>
              <w:ind w:left="10" w:firstLine="0"/>
              <w:jc w:val="center"/>
              <w:rPr>
                <w:rFonts w:ascii="Verdana" w:hAnsi="Verdana" w:cs="Times New Roman"/>
                <w:sz w:val="20"/>
                <w:szCs w:val="20"/>
              </w:rPr>
            </w:pPr>
            <w:r w:rsidRPr="001B6AF6">
              <w:rPr>
                <w:rFonts w:ascii="Verdana" w:hAnsi="Verdana" w:cs="Times New Roman"/>
                <w:sz w:val="20"/>
                <w:szCs w:val="20"/>
              </w:rPr>
              <w:t>Luas Puncak</w:t>
            </w:r>
          </w:p>
        </w:tc>
      </w:tr>
      <w:tr w:rsidR="00746146" w:rsidRPr="001B6AF6" w:rsidTr="001B6AF6">
        <w:trPr>
          <w:trHeight w:val="77"/>
        </w:trPr>
        <w:tc>
          <w:tcPr>
            <w:tcW w:w="709" w:type="dxa"/>
            <w:vAlign w:val="center"/>
          </w:tcPr>
          <w:p w:rsidR="00746146" w:rsidRPr="001B6AF6" w:rsidRDefault="00746146" w:rsidP="00E162D2">
            <w:pPr>
              <w:ind w:hanging="841"/>
              <w:jc w:val="center"/>
              <w:rPr>
                <w:rFonts w:ascii="Verdana" w:hAnsi="Verdana" w:cs="Times New Roman"/>
                <w:sz w:val="20"/>
                <w:szCs w:val="20"/>
              </w:rPr>
            </w:pPr>
            <w:r w:rsidRPr="001B6AF6">
              <w:rPr>
                <w:rFonts w:ascii="Verdana" w:hAnsi="Verdana" w:cs="Times New Roman"/>
                <w:sz w:val="20"/>
                <w:szCs w:val="20"/>
              </w:rPr>
              <w:t>1.</w:t>
            </w:r>
          </w:p>
        </w:tc>
        <w:tc>
          <w:tcPr>
            <w:tcW w:w="1418" w:type="dxa"/>
            <w:vAlign w:val="center"/>
          </w:tcPr>
          <w:p w:rsidR="00746146" w:rsidRPr="001B6AF6" w:rsidRDefault="00746146" w:rsidP="00E162D2">
            <w:pPr>
              <w:ind w:left="0" w:firstLine="10"/>
              <w:jc w:val="center"/>
              <w:rPr>
                <w:rFonts w:ascii="Verdana" w:hAnsi="Verdana" w:cs="Times New Roman"/>
                <w:sz w:val="20"/>
                <w:szCs w:val="20"/>
              </w:rPr>
            </w:pPr>
            <w:r w:rsidRPr="001B6AF6">
              <w:rPr>
                <w:rFonts w:ascii="Verdana" w:hAnsi="Verdana" w:cs="Times New Roman"/>
                <w:sz w:val="20"/>
                <w:szCs w:val="20"/>
              </w:rPr>
              <w:t>10</w:t>
            </w:r>
          </w:p>
        </w:tc>
        <w:tc>
          <w:tcPr>
            <w:tcW w:w="1417" w:type="dxa"/>
            <w:vAlign w:val="center"/>
          </w:tcPr>
          <w:p w:rsidR="00746146" w:rsidRPr="001B6AF6" w:rsidRDefault="00746146" w:rsidP="00E162D2">
            <w:pPr>
              <w:ind w:left="10" w:firstLine="0"/>
              <w:jc w:val="center"/>
              <w:rPr>
                <w:rFonts w:ascii="Verdana" w:hAnsi="Verdana" w:cs="Times New Roman"/>
                <w:sz w:val="20"/>
                <w:szCs w:val="20"/>
              </w:rPr>
            </w:pPr>
            <w:r w:rsidRPr="001B6AF6">
              <w:rPr>
                <w:rFonts w:ascii="Verdana" w:hAnsi="Verdana" w:cs="Times New Roman"/>
                <w:sz w:val="20"/>
                <w:szCs w:val="20"/>
              </w:rPr>
              <w:t>184457</w:t>
            </w:r>
          </w:p>
        </w:tc>
      </w:tr>
      <w:tr w:rsidR="00746146" w:rsidRPr="001B6AF6" w:rsidTr="001B6AF6">
        <w:trPr>
          <w:trHeight w:val="77"/>
        </w:trPr>
        <w:tc>
          <w:tcPr>
            <w:tcW w:w="709" w:type="dxa"/>
            <w:vAlign w:val="center"/>
          </w:tcPr>
          <w:p w:rsidR="00746146" w:rsidRPr="001B6AF6" w:rsidRDefault="00746146" w:rsidP="00E162D2">
            <w:pPr>
              <w:ind w:hanging="841"/>
              <w:jc w:val="center"/>
              <w:rPr>
                <w:rFonts w:ascii="Verdana" w:hAnsi="Verdana" w:cs="Times New Roman"/>
                <w:sz w:val="20"/>
                <w:szCs w:val="20"/>
              </w:rPr>
            </w:pPr>
            <w:r w:rsidRPr="001B6AF6">
              <w:rPr>
                <w:rFonts w:ascii="Verdana" w:hAnsi="Verdana" w:cs="Times New Roman"/>
                <w:sz w:val="20"/>
                <w:szCs w:val="20"/>
              </w:rPr>
              <w:t>2.</w:t>
            </w:r>
          </w:p>
        </w:tc>
        <w:tc>
          <w:tcPr>
            <w:tcW w:w="1418" w:type="dxa"/>
            <w:vAlign w:val="center"/>
          </w:tcPr>
          <w:p w:rsidR="00746146" w:rsidRPr="001B6AF6" w:rsidRDefault="00746146" w:rsidP="00E162D2">
            <w:pPr>
              <w:ind w:left="0" w:firstLine="10"/>
              <w:jc w:val="center"/>
              <w:rPr>
                <w:rFonts w:ascii="Verdana" w:hAnsi="Verdana" w:cs="Times New Roman"/>
                <w:sz w:val="20"/>
                <w:szCs w:val="20"/>
              </w:rPr>
            </w:pPr>
            <w:r w:rsidRPr="001B6AF6">
              <w:rPr>
                <w:rFonts w:ascii="Verdana" w:hAnsi="Verdana" w:cs="Times New Roman"/>
                <w:sz w:val="20"/>
                <w:szCs w:val="20"/>
              </w:rPr>
              <w:t>20</w:t>
            </w:r>
          </w:p>
        </w:tc>
        <w:tc>
          <w:tcPr>
            <w:tcW w:w="1417" w:type="dxa"/>
            <w:vAlign w:val="center"/>
          </w:tcPr>
          <w:p w:rsidR="00746146" w:rsidRPr="001B6AF6" w:rsidRDefault="00746146" w:rsidP="00E162D2">
            <w:pPr>
              <w:ind w:left="10" w:firstLine="0"/>
              <w:jc w:val="center"/>
              <w:rPr>
                <w:rFonts w:ascii="Verdana" w:hAnsi="Verdana" w:cs="Times New Roman"/>
                <w:sz w:val="20"/>
                <w:szCs w:val="20"/>
              </w:rPr>
            </w:pPr>
            <w:r w:rsidRPr="001B6AF6">
              <w:rPr>
                <w:rFonts w:ascii="Verdana" w:hAnsi="Verdana" w:cs="Times New Roman"/>
                <w:sz w:val="20"/>
                <w:szCs w:val="20"/>
              </w:rPr>
              <w:t>385926</w:t>
            </w:r>
          </w:p>
        </w:tc>
      </w:tr>
      <w:tr w:rsidR="00746146" w:rsidRPr="001B6AF6" w:rsidTr="001B6AF6">
        <w:trPr>
          <w:trHeight w:val="77"/>
        </w:trPr>
        <w:tc>
          <w:tcPr>
            <w:tcW w:w="709" w:type="dxa"/>
            <w:vAlign w:val="center"/>
          </w:tcPr>
          <w:p w:rsidR="00746146" w:rsidRPr="001B6AF6" w:rsidRDefault="00746146" w:rsidP="00E162D2">
            <w:pPr>
              <w:ind w:hanging="841"/>
              <w:jc w:val="center"/>
              <w:rPr>
                <w:rFonts w:ascii="Verdana" w:hAnsi="Verdana" w:cs="Times New Roman"/>
                <w:sz w:val="20"/>
                <w:szCs w:val="20"/>
              </w:rPr>
            </w:pPr>
            <w:r w:rsidRPr="001B6AF6">
              <w:rPr>
                <w:rFonts w:ascii="Verdana" w:hAnsi="Verdana" w:cs="Times New Roman"/>
                <w:sz w:val="20"/>
                <w:szCs w:val="20"/>
              </w:rPr>
              <w:t>3.</w:t>
            </w:r>
          </w:p>
        </w:tc>
        <w:tc>
          <w:tcPr>
            <w:tcW w:w="1418" w:type="dxa"/>
            <w:vAlign w:val="center"/>
          </w:tcPr>
          <w:p w:rsidR="00746146" w:rsidRPr="001B6AF6" w:rsidRDefault="00746146" w:rsidP="00E162D2">
            <w:pPr>
              <w:ind w:left="0" w:firstLine="10"/>
              <w:jc w:val="center"/>
              <w:rPr>
                <w:rFonts w:ascii="Verdana" w:hAnsi="Verdana" w:cs="Times New Roman"/>
                <w:sz w:val="20"/>
                <w:szCs w:val="20"/>
              </w:rPr>
            </w:pPr>
            <w:r w:rsidRPr="001B6AF6">
              <w:rPr>
                <w:rFonts w:ascii="Verdana" w:hAnsi="Verdana" w:cs="Times New Roman"/>
                <w:sz w:val="20"/>
                <w:szCs w:val="20"/>
              </w:rPr>
              <w:t>40</w:t>
            </w:r>
          </w:p>
        </w:tc>
        <w:tc>
          <w:tcPr>
            <w:tcW w:w="1417" w:type="dxa"/>
            <w:vAlign w:val="center"/>
          </w:tcPr>
          <w:p w:rsidR="00746146" w:rsidRPr="001B6AF6" w:rsidRDefault="00746146" w:rsidP="00E162D2">
            <w:pPr>
              <w:ind w:left="10" w:firstLine="0"/>
              <w:jc w:val="center"/>
              <w:rPr>
                <w:rFonts w:ascii="Verdana" w:hAnsi="Verdana" w:cs="Times New Roman"/>
                <w:sz w:val="20"/>
                <w:szCs w:val="20"/>
              </w:rPr>
            </w:pPr>
            <w:r w:rsidRPr="001B6AF6">
              <w:rPr>
                <w:rFonts w:ascii="Verdana" w:hAnsi="Verdana" w:cs="Times New Roman"/>
                <w:sz w:val="20"/>
                <w:szCs w:val="20"/>
              </w:rPr>
              <w:t>780172</w:t>
            </w:r>
          </w:p>
        </w:tc>
      </w:tr>
      <w:tr w:rsidR="00746146" w:rsidRPr="001B6AF6" w:rsidTr="001B6AF6">
        <w:trPr>
          <w:trHeight w:val="77"/>
        </w:trPr>
        <w:tc>
          <w:tcPr>
            <w:tcW w:w="709" w:type="dxa"/>
            <w:vAlign w:val="center"/>
          </w:tcPr>
          <w:p w:rsidR="00746146" w:rsidRPr="001B6AF6" w:rsidRDefault="00746146" w:rsidP="00E162D2">
            <w:pPr>
              <w:ind w:hanging="841"/>
              <w:jc w:val="center"/>
              <w:rPr>
                <w:rFonts w:ascii="Verdana" w:hAnsi="Verdana" w:cs="Times New Roman"/>
                <w:sz w:val="20"/>
                <w:szCs w:val="20"/>
              </w:rPr>
            </w:pPr>
            <w:r w:rsidRPr="001B6AF6">
              <w:rPr>
                <w:rFonts w:ascii="Verdana" w:hAnsi="Verdana" w:cs="Times New Roman"/>
                <w:sz w:val="20"/>
                <w:szCs w:val="20"/>
              </w:rPr>
              <w:t>4.</w:t>
            </w:r>
          </w:p>
        </w:tc>
        <w:tc>
          <w:tcPr>
            <w:tcW w:w="1418" w:type="dxa"/>
            <w:vAlign w:val="center"/>
          </w:tcPr>
          <w:p w:rsidR="00746146" w:rsidRPr="001B6AF6" w:rsidRDefault="00746146" w:rsidP="00E162D2">
            <w:pPr>
              <w:ind w:left="0" w:firstLine="10"/>
              <w:jc w:val="center"/>
              <w:rPr>
                <w:rFonts w:ascii="Verdana" w:hAnsi="Verdana" w:cs="Times New Roman"/>
                <w:sz w:val="20"/>
                <w:szCs w:val="20"/>
              </w:rPr>
            </w:pPr>
            <w:r w:rsidRPr="001B6AF6">
              <w:rPr>
                <w:rFonts w:ascii="Verdana" w:hAnsi="Verdana" w:cs="Times New Roman"/>
                <w:sz w:val="20"/>
                <w:szCs w:val="20"/>
              </w:rPr>
              <w:t>60</w:t>
            </w:r>
          </w:p>
        </w:tc>
        <w:tc>
          <w:tcPr>
            <w:tcW w:w="1417" w:type="dxa"/>
            <w:vAlign w:val="center"/>
          </w:tcPr>
          <w:p w:rsidR="00746146" w:rsidRPr="001B6AF6" w:rsidRDefault="00746146" w:rsidP="00E162D2">
            <w:pPr>
              <w:ind w:left="10" w:firstLine="0"/>
              <w:jc w:val="center"/>
              <w:rPr>
                <w:rFonts w:ascii="Verdana" w:hAnsi="Verdana" w:cs="Times New Roman"/>
                <w:sz w:val="20"/>
                <w:szCs w:val="20"/>
              </w:rPr>
            </w:pPr>
            <w:r w:rsidRPr="001B6AF6">
              <w:rPr>
                <w:rFonts w:ascii="Verdana" w:hAnsi="Verdana" w:cs="Times New Roman"/>
                <w:sz w:val="20"/>
                <w:szCs w:val="20"/>
              </w:rPr>
              <w:t>1160898</w:t>
            </w:r>
          </w:p>
        </w:tc>
      </w:tr>
      <w:tr w:rsidR="00746146" w:rsidRPr="001B6AF6" w:rsidTr="001B6AF6">
        <w:trPr>
          <w:trHeight w:val="77"/>
        </w:trPr>
        <w:tc>
          <w:tcPr>
            <w:tcW w:w="709" w:type="dxa"/>
            <w:vAlign w:val="center"/>
          </w:tcPr>
          <w:p w:rsidR="00746146" w:rsidRPr="001B6AF6" w:rsidRDefault="00746146" w:rsidP="00E162D2">
            <w:pPr>
              <w:ind w:hanging="841"/>
              <w:jc w:val="center"/>
              <w:rPr>
                <w:rFonts w:ascii="Verdana" w:hAnsi="Verdana" w:cs="Times New Roman"/>
                <w:sz w:val="20"/>
                <w:szCs w:val="20"/>
              </w:rPr>
            </w:pPr>
            <w:r w:rsidRPr="001B6AF6">
              <w:rPr>
                <w:rFonts w:ascii="Verdana" w:hAnsi="Verdana" w:cs="Times New Roman"/>
                <w:sz w:val="20"/>
                <w:szCs w:val="20"/>
              </w:rPr>
              <w:t>5.</w:t>
            </w:r>
          </w:p>
        </w:tc>
        <w:tc>
          <w:tcPr>
            <w:tcW w:w="1418" w:type="dxa"/>
            <w:vAlign w:val="center"/>
          </w:tcPr>
          <w:p w:rsidR="00746146" w:rsidRPr="001B6AF6" w:rsidRDefault="00746146" w:rsidP="00E162D2">
            <w:pPr>
              <w:ind w:left="0" w:firstLine="10"/>
              <w:jc w:val="center"/>
              <w:rPr>
                <w:rFonts w:ascii="Verdana" w:hAnsi="Verdana" w:cs="Times New Roman"/>
                <w:sz w:val="20"/>
                <w:szCs w:val="20"/>
              </w:rPr>
            </w:pPr>
            <w:r w:rsidRPr="001B6AF6">
              <w:rPr>
                <w:rFonts w:ascii="Verdana" w:hAnsi="Verdana" w:cs="Times New Roman"/>
                <w:sz w:val="20"/>
                <w:szCs w:val="20"/>
              </w:rPr>
              <w:t>80</w:t>
            </w:r>
          </w:p>
        </w:tc>
        <w:tc>
          <w:tcPr>
            <w:tcW w:w="1417" w:type="dxa"/>
            <w:vAlign w:val="center"/>
          </w:tcPr>
          <w:p w:rsidR="00746146" w:rsidRPr="001B6AF6" w:rsidRDefault="00746146" w:rsidP="00E162D2">
            <w:pPr>
              <w:ind w:left="10" w:firstLine="0"/>
              <w:jc w:val="center"/>
              <w:rPr>
                <w:rFonts w:ascii="Verdana" w:hAnsi="Verdana" w:cs="Times New Roman"/>
                <w:sz w:val="20"/>
                <w:szCs w:val="20"/>
              </w:rPr>
            </w:pPr>
            <w:r w:rsidRPr="001B6AF6">
              <w:rPr>
                <w:rFonts w:ascii="Verdana" w:hAnsi="Verdana" w:cs="Times New Roman"/>
                <w:sz w:val="20"/>
                <w:szCs w:val="20"/>
              </w:rPr>
              <w:t>1563925</w:t>
            </w:r>
          </w:p>
        </w:tc>
      </w:tr>
      <w:tr w:rsidR="00746146" w:rsidRPr="001B6AF6" w:rsidTr="001B6AF6">
        <w:trPr>
          <w:trHeight w:val="77"/>
        </w:trPr>
        <w:tc>
          <w:tcPr>
            <w:tcW w:w="709" w:type="dxa"/>
            <w:vAlign w:val="center"/>
          </w:tcPr>
          <w:p w:rsidR="00746146" w:rsidRPr="001B6AF6" w:rsidRDefault="00746146" w:rsidP="00E162D2">
            <w:pPr>
              <w:ind w:hanging="841"/>
              <w:jc w:val="center"/>
              <w:rPr>
                <w:rFonts w:ascii="Verdana" w:hAnsi="Verdana" w:cs="Times New Roman"/>
                <w:sz w:val="20"/>
                <w:szCs w:val="20"/>
              </w:rPr>
            </w:pPr>
            <w:r w:rsidRPr="001B6AF6">
              <w:rPr>
                <w:rFonts w:ascii="Verdana" w:hAnsi="Verdana" w:cs="Times New Roman"/>
                <w:sz w:val="20"/>
                <w:szCs w:val="20"/>
              </w:rPr>
              <w:t>6.</w:t>
            </w:r>
          </w:p>
        </w:tc>
        <w:tc>
          <w:tcPr>
            <w:tcW w:w="1418" w:type="dxa"/>
            <w:vAlign w:val="center"/>
          </w:tcPr>
          <w:p w:rsidR="00746146" w:rsidRPr="001B6AF6" w:rsidRDefault="00746146" w:rsidP="00E162D2">
            <w:pPr>
              <w:ind w:left="0" w:firstLine="10"/>
              <w:jc w:val="center"/>
              <w:rPr>
                <w:rFonts w:ascii="Verdana" w:hAnsi="Verdana" w:cs="Times New Roman"/>
                <w:sz w:val="20"/>
                <w:szCs w:val="20"/>
              </w:rPr>
            </w:pPr>
            <w:r w:rsidRPr="001B6AF6">
              <w:rPr>
                <w:rFonts w:ascii="Verdana" w:hAnsi="Verdana" w:cs="Times New Roman"/>
                <w:sz w:val="20"/>
                <w:szCs w:val="20"/>
              </w:rPr>
              <w:t>100</w:t>
            </w:r>
          </w:p>
        </w:tc>
        <w:tc>
          <w:tcPr>
            <w:tcW w:w="1417" w:type="dxa"/>
            <w:vAlign w:val="center"/>
          </w:tcPr>
          <w:p w:rsidR="00746146" w:rsidRPr="001B6AF6" w:rsidRDefault="00746146" w:rsidP="00E162D2">
            <w:pPr>
              <w:ind w:left="10" w:firstLine="0"/>
              <w:jc w:val="center"/>
              <w:rPr>
                <w:rFonts w:ascii="Verdana" w:hAnsi="Verdana" w:cs="Times New Roman"/>
                <w:sz w:val="20"/>
                <w:szCs w:val="20"/>
              </w:rPr>
            </w:pPr>
            <w:r w:rsidRPr="001B6AF6">
              <w:rPr>
                <w:rFonts w:ascii="Verdana" w:hAnsi="Verdana" w:cs="Times New Roman"/>
                <w:sz w:val="20"/>
                <w:szCs w:val="20"/>
              </w:rPr>
              <w:t>1832380</w:t>
            </w:r>
          </w:p>
        </w:tc>
      </w:tr>
    </w:tbl>
    <w:p w:rsidR="00746146" w:rsidRPr="001B6AF6" w:rsidRDefault="00746146" w:rsidP="00E162D2">
      <w:pPr>
        <w:spacing w:line="240" w:lineRule="auto"/>
        <w:jc w:val="both"/>
        <w:rPr>
          <w:rFonts w:ascii="Verdana" w:hAnsi="Verdana" w:cs="Times New Roman"/>
          <w:sz w:val="20"/>
          <w:szCs w:val="20"/>
        </w:rPr>
      </w:pPr>
    </w:p>
    <w:p w:rsidR="00746146" w:rsidRPr="001B6AF6" w:rsidRDefault="001B6AF6" w:rsidP="001B6AF6">
      <w:pPr>
        <w:spacing w:line="240" w:lineRule="auto"/>
        <w:jc w:val="both"/>
        <w:rPr>
          <w:rFonts w:ascii="Verdana" w:hAnsi="Verdana" w:cs="Times New Roman"/>
          <w:b/>
          <w:sz w:val="20"/>
          <w:szCs w:val="20"/>
        </w:rPr>
      </w:pPr>
      <w:r w:rsidRPr="001B6AF6">
        <w:rPr>
          <w:rFonts w:ascii="Verdana" w:hAnsi="Verdana" w:cs="Times New Roman"/>
          <w:b/>
          <w:sz w:val="20"/>
          <w:szCs w:val="20"/>
        </w:rPr>
        <w:t>Validasi Metode</w:t>
      </w:r>
    </w:p>
    <w:p w:rsidR="00746146" w:rsidRDefault="00746146" w:rsidP="001B6AF6">
      <w:pPr>
        <w:spacing w:line="240" w:lineRule="auto"/>
        <w:jc w:val="both"/>
        <w:rPr>
          <w:rFonts w:ascii="Verdana" w:hAnsi="Verdana" w:cs="Times New Roman"/>
          <w:sz w:val="20"/>
          <w:szCs w:val="20"/>
          <w:lang w:val="en-US"/>
        </w:rPr>
      </w:pPr>
      <w:r w:rsidRPr="001B6AF6">
        <w:rPr>
          <w:rFonts w:ascii="Verdana" w:hAnsi="Verdana" w:cs="Times New Roman"/>
          <w:sz w:val="20"/>
          <w:szCs w:val="20"/>
        </w:rPr>
        <w:t>Kurva Kalibrasi dan Uji Linieritas</w:t>
      </w:r>
    </w:p>
    <w:p w:rsidR="00F503CF" w:rsidRPr="00F503CF" w:rsidRDefault="00F503CF" w:rsidP="001B6AF6">
      <w:pPr>
        <w:spacing w:line="240" w:lineRule="auto"/>
        <w:jc w:val="both"/>
        <w:rPr>
          <w:rFonts w:ascii="Verdana" w:hAnsi="Verdana" w:cs="Times New Roman"/>
          <w:sz w:val="20"/>
          <w:szCs w:val="20"/>
          <w:lang w:val="en-US"/>
        </w:rPr>
      </w:pPr>
    </w:p>
    <w:p w:rsidR="00746146" w:rsidRDefault="002B5ACF" w:rsidP="00E162D2">
      <w:pPr>
        <w:pStyle w:val="ListParagraph"/>
        <w:spacing w:line="240" w:lineRule="auto"/>
        <w:ind w:left="0"/>
        <w:jc w:val="both"/>
        <w:rPr>
          <w:rFonts w:ascii="Verdana" w:hAnsi="Verdana" w:cs="Times New Roman"/>
          <w:b/>
          <w:sz w:val="20"/>
          <w:szCs w:val="20"/>
        </w:rPr>
      </w:pPr>
      <w:r w:rsidRPr="001B6AF6">
        <w:rPr>
          <w:rFonts w:ascii="Verdana" w:hAnsi="Verdana" w:cs="Times New Roman"/>
          <w:b/>
          <w:noProof/>
          <w:sz w:val="20"/>
          <w:szCs w:val="20"/>
        </w:rPr>
        <w:drawing>
          <wp:inline distT="0" distB="0" distL="0" distR="0" wp14:anchorId="38DB6D52" wp14:editId="54FDC3E5">
            <wp:extent cx="2298989" cy="1923803"/>
            <wp:effectExtent l="19050" t="0" r="25111" b="247"/>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B6AF6" w:rsidRPr="001B6AF6" w:rsidRDefault="001B6AF6" w:rsidP="00E162D2">
      <w:pPr>
        <w:pStyle w:val="ListParagraph"/>
        <w:spacing w:line="240" w:lineRule="auto"/>
        <w:ind w:left="0"/>
        <w:jc w:val="both"/>
        <w:rPr>
          <w:rFonts w:ascii="Verdana" w:hAnsi="Verdana" w:cs="Times New Roman"/>
          <w:b/>
          <w:sz w:val="20"/>
          <w:szCs w:val="20"/>
        </w:rPr>
      </w:pPr>
    </w:p>
    <w:p w:rsidR="001B6AF6" w:rsidRPr="001B6AF6" w:rsidRDefault="001B6AF6" w:rsidP="001B6AF6">
      <w:pPr>
        <w:spacing w:line="240" w:lineRule="auto"/>
        <w:jc w:val="center"/>
        <w:rPr>
          <w:rFonts w:ascii="Verdana" w:hAnsi="Verdana" w:cs="Times New Roman"/>
          <w:sz w:val="20"/>
          <w:szCs w:val="20"/>
        </w:rPr>
      </w:pPr>
      <w:r>
        <w:rPr>
          <w:rFonts w:ascii="Verdana" w:hAnsi="Verdana" w:cs="Times New Roman"/>
          <w:sz w:val="20"/>
          <w:szCs w:val="20"/>
          <w:lang w:val="en-US"/>
        </w:rPr>
        <w:t xml:space="preserve">Gambar 2. </w:t>
      </w:r>
      <w:r w:rsidRPr="001B6AF6">
        <w:rPr>
          <w:rFonts w:ascii="Verdana" w:hAnsi="Verdana" w:cs="Times New Roman"/>
          <w:sz w:val="20"/>
          <w:szCs w:val="20"/>
        </w:rPr>
        <w:t>Kurva Kalibrasi dan Uji Linieritas</w:t>
      </w:r>
    </w:p>
    <w:p w:rsidR="001B6AF6" w:rsidRDefault="001B6AF6" w:rsidP="00E162D2">
      <w:pPr>
        <w:spacing w:line="240" w:lineRule="auto"/>
        <w:jc w:val="both"/>
        <w:rPr>
          <w:rFonts w:ascii="Verdana" w:hAnsi="Verdana" w:cs="Times New Roman"/>
          <w:sz w:val="20"/>
          <w:szCs w:val="20"/>
          <w:lang w:val="en-US"/>
        </w:rPr>
      </w:pPr>
    </w:p>
    <w:p w:rsidR="002B5ACF" w:rsidRPr="001B6AF6" w:rsidRDefault="002B5ACF" w:rsidP="00E162D2">
      <w:pPr>
        <w:spacing w:line="240" w:lineRule="auto"/>
        <w:jc w:val="both"/>
        <w:rPr>
          <w:rFonts w:ascii="Verdana" w:hAnsi="Verdana" w:cs="Times New Roman"/>
          <w:sz w:val="20"/>
          <w:szCs w:val="20"/>
        </w:rPr>
      </w:pPr>
      <w:r w:rsidRPr="001B6AF6">
        <w:rPr>
          <w:rFonts w:ascii="Verdana" w:hAnsi="Verdana" w:cs="Times New Roman"/>
          <w:sz w:val="20"/>
          <w:szCs w:val="20"/>
        </w:rPr>
        <w:t xml:space="preserve">Keterangan : </w:t>
      </w:r>
    </w:p>
    <w:p w:rsidR="002B5ACF" w:rsidRPr="001B6AF6" w:rsidRDefault="002B5ACF" w:rsidP="00E162D2">
      <w:pPr>
        <w:spacing w:line="240" w:lineRule="auto"/>
        <w:jc w:val="both"/>
        <w:rPr>
          <w:rFonts w:ascii="Verdana" w:hAnsi="Verdana" w:cs="Times New Roman"/>
          <w:sz w:val="20"/>
          <w:szCs w:val="20"/>
        </w:rPr>
      </w:pPr>
      <w:r w:rsidRPr="001B6AF6">
        <w:rPr>
          <w:rFonts w:ascii="Verdana" w:hAnsi="Verdana" w:cs="Times New Roman"/>
          <w:sz w:val="20"/>
          <w:szCs w:val="20"/>
        </w:rPr>
        <w:t xml:space="preserve">a   = </w:t>
      </w:r>
      <w:r w:rsidRPr="001B6AF6">
        <w:rPr>
          <w:rFonts w:ascii="Verdana" w:hAnsi="Verdana" w:cs="Times New Roman"/>
          <w:i/>
          <w:sz w:val="20"/>
          <w:szCs w:val="20"/>
        </w:rPr>
        <w:t>slope</w:t>
      </w:r>
      <w:r w:rsidRPr="001B6AF6">
        <w:rPr>
          <w:rFonts w:ascii="Verdana" w:hAnsi="Verdana" w:cs="Times New Roman"/>
          <w:sz w:val="20"/>
          <w:szCs w:val="20"/>
        </w:rPr>
        <w:t xml:space="preserve"> (kemiringan)</w:t>
      </w:r>
    </w:p>
    <w:p w:rsidR="002B5ACF" w:rsidRPr="001B6AF6" w:rsidRDefault="002B5ACF" w:rsidP="00E162D2">
      <w:pPr>
        <w:spacing w:line="240" w:lineRule="auto"/>
        <w:jc w:val="both"/>
        <w:rPr>
          <w:rFonts w:ascii="Verdana" w:hAnsi="Verdana" w:cs="Times New Roman"/>
          <w:sz w:val="20"/>
          <w:szCs w:val="20"/>
        </w:rPr>
      </w:pPr>
      <w:r w:rsidRPr="001B6AF6">
        <w:rPr>
          <w:rFonts w:ascii="Verdana" w:hAnsi="Verdana" w:cs="Times New Roman"/>
          <w:sz w:val="20"/>
          <w:szCs w:val="20"/>
        </w:rPr>
        <w:t xml:space="preserve">b   = </w:t>
      </w:r>
      <w:r w:rsidRPr="001B6AF6">
        <w:rPr>
          <w:rFonts w:ascii="Verdana" w:hAnsi="Verdana" w:cs="Times New Roman"/>
          <w:i/>
          <w:sz w:val="20"/>
          <w:szCs w:val="20"/>
        </w:rPr>
        <w:t>intercept</w:t>
      </w:r>
      <w:r w:rsidRPr="001B6AF6">
        <w:rPr>
          <w:rFonts w:ascii="Verdana" w:hAnsi="Verdana" w:cs="Times New Roman"/>
          <w:sz w:val="20"/>
          <w:szCs w:val="20"/>
        </w:rPr>
        <w:t xml:space="preserve"> (titik perpotongan)</w:t>
      </w:r>
    </w:p>
    <w:p w:rsidR="002B5ACF" w:rsidRPr="001B6AF6" w:rsidRDefault="002B5ACF" w:rsidP="00E162D2">
      <w:pPr>
        <w:spacing w:line="240" w:lineRule="auto"/>
        <w:jc w:val="both"/>
        <w:rPr>
          <w:rFonts w:ascii="Verdana" w:hAnsi="Verdana" w:cs="Times New Roman"/>
          <w:sz w:val="20"/>
          <w:szCs w:val="20"/>
        </w:rPr>
      </w:pPr>
      <w:r w:rsidRPr="001B6AF6">
        <w:rPr>
          <w:rFonts w:ascii="Verdana" w:hAnsi="Verdana" w:cs="Times New Roman"/>
          <w:sz w:val="20"/>
          <w:szCs w:val="20"/>
        </w:rPr>
        <w:t xml:space="preserve">y   = </w:t>
      </w:r>
      <w:r w:rsidRPr="001B6AF6">
        <w:rPr>
          <w:rFonts w:ascii="Verdana" w:hAnsi="Verdana" w:cs="Times New Roman"/>
          <w:i/>
          <w:sz w:val="20"/>
          <w:szCs w:val="20"/>
        </w:rPr>
        <w:t>absorbansi larutan sampel</w:t>
      </w:r>
    </w:p>
    <w:p w:rsidR="002B5ACF" w:rsidRPr="001B6AF6" w:rsidRDefault="002B5ACF" w:rsidP="00E162D2">
      <w:pPr>
        <w:spacing w:line="240" w:lineRule="auto"/>
        <w:jc w:val="both"/>
        <w:rPr>
          <w:rFonts w:ascii="Verdana" w:hAnsi="Verdana" w:cs="Times New Roman"/>
          <w:sz w:val="20"/>
          <w:szCs w:val="20"/>
        </w:rPr>
      </w:pPr>
      <w:r w:rsidRPr="001B6AF6">
        <w:rPr>
          <w:rFonts w:ascii="Verdana" w:hAnsi="Verdana" w:cs="Times New Roman"/>
          <w:sz w:val="20"/>
          <w:szCs w:val="20"/>
        </w:rPr>
        <w:t xml:space="preserve">x   = </w:t>
      </w:r>
      <w:r w:rsidRPr="001B6AF6">
        <w:rPr>
          <w:rFonts w:ascii="Verdana" w:hAnsi="Verdana" w:cs="Times New Roman"/>
          <w:i/>
          <w:sz w:val="20"/>
          <w:szCs w:val="20"/>
        </w:rPr>
        <w:t>kadar larutan standar</w:t>
      </w:r>
      <w:r w:rsidRPr="001B6AF6">
        <w:rPr>
          <w:rFonts w:ascii="Verdana" w:hAnsi="Verdana" w:cs="Times New Roman"/>
          <w:sz w:val="20"/>
          <w:szCs w:val="20"/>
        </w:rPr>
        <w:t xml:space="preserve"> </w:t>
      </w:r>
    </w:p>
    <w:p w:rsidR="002B5ACF" w:rsidRPr="001B6AF6" w:rsidRDefault="002B5ACF" w:rsidP="00E162D2">
      <w:pPr>
        <w:spacing w:line="240" w:lineRule="auto"/>
        <w:jc w:val="both"/>
        <w:rPr>
          <w:rFonts w:ascii="Verdana" w:hAnsi="Verdana" w:cs="Times New Roman"/>
          <w:sz w:val="20"/>
          <w:szCs w:val="20"/>
        </w:rPr>
      </w:pPr>
      <w:r w:rsidRPr="001B6AF6">
        <w:rPr>
          <w:rFonts w:ascii="Verdana" w:hAnsi="Verdana" w:cs="Times New Roman"/>
          <w:sz w:val="20"/>
          <w:szCs w:val="20"/>
        </w:rPr>
        <w:t xml:space="preserve">r    = </w:t>
      </w:r>
      <w:r w:rsidRPr="001B6AF6">
        <w:rPr>
          <w:rFonts w:ascii="Verdana" w:hAnsi="Verdana" w:cs="Times New Roman"/>
          <w:i/>
          <w:sz w:val="20"/>
          <w:szCs w:val="20"/>
        </w:rPr>
        <w:t>koefisien kolerasi</w:t>
      </w:r>
    </w:p>
    <w:p w:rsidR="002B5ACF" w:rsidRPr="001B6AF6" w:rsidRDefault="002B5ACF" w:rsidP="00E162D2">
      <w:pPr>
        <w:spacing w:line="240" w:lineRule="auto"/>
        <w:jc w:val="both"/>
        <w:rPr>
          <w:rFonts w:ascii="Verdana" w:hAnsi="Verdana" w:cs="Times New Roman"/>
          <w:i/>
          <w:sz w:val="20"/>
          <w:szCs w:val="20"/>
        </w:rPr>
      </w:pPr>
      <w:r w:rsidRPr="001B6AF6">
        <w:rPr>
          <w:rFonts w:ascii="Verdana" w:hAnsi="Verdana" w:cs="Times New Roman"/>
          <w:sz w:val="20"/>
          <w:szCs w:val="20"/>
        </w:rPr>
        <w:lastRenderedPageBreak/>
        <w:t>R</w:t>
      </w:r>
      <w:r w:rsidRPr="001B6AF6">
        <w:rPr>
          <w:rFonts w:ascii="Verdana" w:hAnsi="Verdana" w:cs="Times New Roman"/>
          <w:sz w:val="20"/>
          <w:szCs w:val="20"/>
          <w:vertAlign w:val="superscript"/>
        </w:rPr>
        <w:t>2</w:t>
      </w:r>
      <w:r w:rsidRPr="001B6AF6">
        <w:rPr>
          <w:rFonts w:ascii="Verdana" w:hAnsi="Verdana" w:cs="Times New Roman"/>
          <w:sz w:val="20"/>
          <w:szCs w:val="20"/>
        </w:rPr>
        <w:t xml:space="preserve"> = </w:t>
      </w:r>
      <w:r w:rsidRPr="001B6AF6">
        <w:rPr>
          <w:rFonts w:ascii="Verdana" w:hAnsi="Verdana" w:cs="Times New Roman"/>
          <w:i/>
          <w:sz w:val="20"/>
          <w:szCs w:val="20"/>
        </w:rPr>
        <w:t>koefisien determinasi</w:t>
      </w:r>
    </w:p>
    <w:p w:rsidR="002B5ACF" w:rsidRPr="001B6AF6" w:rsidRDefault="002B5ACF" w:rsidP="00E162D2">
      <w:pPr>
        <w:spacing w:line="240" w:lineRule="auto"/>
        <w:ind w:firstLine="284"/>
        <w:jc w:val="both"/>
        <w:rPr>
          <w:rFonts w:ascii="Verdana" w:hAnsi="Verdana" w:cs="Times New Roman"/>
          <w:sz w:val="20"/>
          <w:szCs w:val="20"/>
        </w:rPr>
      </w:pPr>
    </w:p>
    <w:p w:rsidR="002B5ACF" w:rsidRPr="001B6AF6" w:rsidRDefault="002B5ACF" w:rsidP="001B6AF6">
      <w:pPr>
        <w:spacing w:line="240" w:lineRule="auto"/>
        <w:ind w:firstLine="720"/>
        <w:jc w:val="both"/>
        <w:rPr>
          <w:rFonts w:ascii="Verdana" w:hAnsi="Verdana" w:cs="Times New Roman"/>
          <w:sz w:val="20"/>
          <w:szCs w:val="20"/>
        </w:rPr>
      </w:pPr>
      <w:r w:rsidRPr="001B6AF6">
        <w:rPr>
          <w:rFonts w:ascii="Verdana" w:hAnsi="Verdana" w:cs="Times New Roman"/>
          <w:sz w:val="20"/>
          <w:szCs w:val="20"/>
        </w:rPr>
        <w:t xml:space="preserve">Berdasarkan hasil kurva kalibrasi, diperoleh persamaan y = 18664x + 20300, sedangkan nilai r = 0,996. Nilai r merupakan koefisien korelasi. Syarat diterimanya nilai koefisien korelasi adalah jika nilai r mendekati 1 (FDA,2001). </w:t>
      </w:r>
    </w:p>
    <w:p w:rsidR="001B6AF6" w:rsidRDefault="001B6AF6" w:rsidP="001B6AF6">
      <w:pPr>
        <w:spacing w:line="240" w:lineRule="auto"/>
        <w:jc w:val="both"/>
        <w:rPr>
          <w:rFonts w:ascii="Verdana" w:hAnsi="Verdana" w:cs="Times New Roman"/>
          <w:b/>
          <w:sz w:val="20"/>
          <w:szCs w:val="20"/>
          <w:lang w:val="en-US"/>
        </w:rPr>
      </w:pPr>
    </w:p>
    <w:p w:rsidR="00B82BD8" w:rsidRPr="001B6AF6" w:rsidRDefault="00B82BD8" w:rsidP="001B6AF6">
      <w:pPr>
        <w:spacing w:line="240" w:lineRule="auto"/>
        <w:jc w:val="both"/>
        <w:rPr>
          <w:rFonts w:ascii="Verdana" w:hAnsi="Verdana" w:cs="Times New Roman"/>
          <w:sz w:val="20"/>
          <w:szCs w:val="20"/>
        </w:rPr>
      </w:pPr>
      <w:r w:rsidRPr="001B6AF6">
        <w:rPr>
          <w:rFonts w:ascii="Verdana" w:hAnsi="Verdana" w:cs="Times New Roman"/>
          <w:sz w:val="20"/>
          <w:szCs w:val="20"/>
        </w:rPr>
        <w:t>Selektivitas</w:t>
      </w:r>
    </w:p>
    <w:p w:rsidR="00B82BD8" w:rsidRDefault="001B6AF6" w:rsidP="001B6AF6">
      <w:pPr>
        <w:pStyle w:val="ListParagraph"/>
        <w:spacing w:line="240" w:lineRule="auto"/>
        <w:ind w:left="0" w:firstLine="720"/>
        <w:jc w:val="both"/>
        <w:rPr>
          <w:rFonts w:ascii="Verdana" w:hAnsi="Verdana" w:cs="Times New Roman"/>
          <w:sz w:val="20"/>
          <w:szCs w:val="20"/>
        </w:rPr>
      </w:pPr>
      <w:r w:rsidRPr="001B6AF6">
        <w:rPr>
          <w:rFonts w:ascii="Verdana" w:hAnsi="Verdana" w:cs="Times New Roman"/>
          <w:sz w:val="20"/>
          <w:szCs w:val="20"/>
          <w:lang w:val="id-ID"/>
        </w:rPr>
        <w:t>Selektivitas</w:t>
      </w:r>
      <w:r w:rsidRPr="001B6AF6">
        <w:rPr>
          <w:rFonts w:ascii="Verdana" w:hAnsi="Verdana" w:cs="Times New Roman"/>
          <w:sz w:val="20"/>
          <w:szCs w:val="20"/>
        </w:rPr>
        <w:t xml:space="preserve"> </w:t>
      </w:r>
      <w:r w:rsidR="00B82BD8" w:rsidRPr="001B6AF6">
        <w:rPr>
          <w:rFonts w:ascii="Verdana" w:hAnsi="Verdana" w:cs="Times New Roman"/>
          <w:sz w:val="20"/>
          <w:szCs w:val="20"/>
        </w:rPr>
        <w:t>kemampuan untuk mengukur target analit dengan keberadaan komponen-komponen lain dalam matrik sampel tanpa mengganggu hasil analisis.</w:t>
      </w:r>
    </w:p>
    <w:p w:rsidR="001B6AF6" w:rsidRDefault="001B6AF6" w:rsidP="001B6AF6">
      <w:pPr>
        <w:spacing w:line="240" w:lineRule="auto"/>
        <w:jc w:val="center"/>
        <w:rPr>
          <w:rFonts w:ascii="Verdana" w:hAnsi="Verdana" w:cs="Times New Roman"/>
          <w:sz w:val="20"/>
          <w:szCs w:val="20"/>
          <w:lang w:val="en-US"/>
        </w:rPr>
      </w:pPr>
    </w:p>
    <w:p w:rsidR="00B82BD8" w:rsidRPr="001B6AF6" w:rsidRDefault="00B82BD8" w:rsidP="001B6AF6">
      <w:pPr>
        <w:spacing w:line="240" w:lineRule="auto"/>
        <w:jc w:val="center"/>
        <w:rPr>
          <w:rFonts w:ascii="Verdana" w:hAnsi="Verdana" w:cs="Times New Roman"/>
          <w:sz w:val="20"/>
          <w:szCs w:val="20"/>
        </w:rPr>
      </w:pPr>
      <w:r w:rsidRPr="001B6AF6">
        <w:rPr>
          <w:rFonts w:ascii="Verdana" w:hAnsi="Verdana" w:cs="Times New Roman"/>
          <w:noProof/>
          <w:sz w:val="20"/>
          <w:szCs w:val="20"/>
          <w:lang w:val="en-US"/>
        </w:rPr>
        <w:drawing>
          <wp:inline distT="0" distB="0" distL="0" distR="0" wp14:anchorId="2651119E" wp14:editId="0F1DA3AE">
            <wp:extent cx="2294890" cy="108073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l="26455" t="39483" r="24225" b="26017"/>
                    <a:stretch>
                      <a:fillRect/>
                    </a:stretch>
                  </pic:blipFill>
                  <pic:spPr bwMode="auto">
                    <a:xfrm>
                      <a:off x="0" y="0"/>
                      <a:ext cx="2294890" cy="1080733"/>
                    </a:xfrm>
                    <a:prstGeom prst="rect">
                      <a:avLst/>
                    </a:prstGeom>
                    <a:noFill/>
                    <a:ln w="9525">
                      <a:noFill/>
                      <a:miter lim="800000"/>
                      <a:headEnd/>
                      <a:tailEnd/>
                    </a:ln>
                  </pic:spPr>
                </pic:pic>
              </a:graphicData>
            </a:graphic>
          </wp:inline>
        </w:drawing>
      </w:r>
    </w:p>
    <w:p w:rsidR="002B5ACF" w:rsidRPr="001B6AF6" w:rsidRDefault="001B6AF6" w:rsidP="00E162D2">
      <w:pPr>
        <w:spacing w:line="240" w:lineRule="auto"/>
        <w:jc w:val="center"/>
        <w:rPr>
          <w:rFonts w:ascii="Verdana" w:hAnsi="Verdana" w:cs="Times New Roman"/>
          <w:sz w:val="20"/>
          <w:szCs w:val="20"/>
        </w:rPr>
      </w:pPr>
      <w:r>
        <w:rPr>
          <w:rFonts w:ascii="Verdana" w:hAnsi="Verdana" w:cs="Times New Roman"/>
          <w:sz w:val="20"/>
          <w:szCs w:val="20"/>
          <w:lang w:val="en-US"/>
        </w:rPr>
        <w:t xml:space="preserve">Gambar 3. </w:t>
      </w:r>
      <w:r w:rsidR="00B82BD8" w:rsidRPr="001B6AF6">
        <w:rPr>
          <w:rFonts w:ascii="Verdana" w:hAnsi="Verdana" w:cs="Times New Roman"/>
          <w:sz w:val="20"/>
          <w:szCs w:val="20"/>
        </w:rPr>
        <w:t xml:space="preserve">Ambroksol HCl Standar 100 </w:t>
      </w:r>
      <w:r w:rsidR="00B82BD8" w:rsidRPr="001B6AF6">
        <w:rPr>
          <w:rFonts w:ascii="Verdana" w:hAnsi="Verdana" w:cs="Calibri"/>
          <w:sz w:val="20"/>
          <w:szCs w:val="20"/>
        </w:rPr>
        <w:t>µ</w:t>
      </w:r>
      <w:r w:rsidR="00B82BD8" w:rsidRPr="001B6AF6">
        <w:rPr>
          <w:rFonts w:ascii="Verdana" w:hAnsi="Verdana" w:cs="Times New Roman"/>
          <w:sz w:val="20"/>
          <w:szCs w:val="20"/>
        </w:rPr>
        <w:t>g/mL</w:t>
      </w:r>
    </w:p>
    <w:p w:rsidR="00B82BD8" w:rsidRPr="001B6AF6" w:rsidRDefault="00B82BD8" w:rsidP="00E162D2">
      <w:pPr>
        <w:spacing w:line="240" w:lineRule="auto"/>
        <w:jc w:val="center"/>
        <w:rPr>
          <w:rFonts w:ascii="Verdana" w:hAnsi="Verdana" w:cs="Times New Roman"/>
          <w:sz w:val="20"/>
          <w:szCs w:val="20"/>
        </w:rPr>
      </w:pPr>
    </w:p>
    <w:p w:rsidR="00B82BD8" w:rsidRPr="001B6AF6" w:rsidRDefault="00B82BD8" w:rsidP="00E162D2">
      <w:pPr>
        <w:spacing w:line="240" w:lineRule="auto"/>
        <w:jc w:val="center"/>
        <w:rPr>
          <w:rFonts w:ascii="Verdana" w:hAnsi="Verdana" w:cs="Times New Roman"/>
          <w:sz w:val="20"/>
          <w:szCs w:val="20"/>
        </w:rPr>
      </w:pPr>
    </w:p>
    <w:p w:rsidR="002B5ACF" w:rsidRPr="001B6AF6" w:rsidRDefault="00B82BD8" w:rsidP="001B6AF6">
      <w:pPr>
        <w:pStyle w:val="ListParagraph"/>
        <w:spacing w:line="240" w:lineRule="auto"/>
        <w:ind w:left="0"/>
        <w:jc w:val="center"/>
        <w:rPr>
          <w:rFonts w:ascii="Verdana" w:hAnsi="Verdana" w:cs="Times New Roman"/>
          <w:b/>
          <w:sz w:val="20"/>
          <w:szCs w:val="20"/>
          <w:lang w:val="id-ID"/>
        </w:rPr>
      </w:pPr>
      <w:r w:rsidRPr="001B6AF6">
        <w:rPr>
          <w:rFonts w:ascii="Verdana" w:hAnsi="Verdana" w:cs="Times New Roman"/>
          <w:b/>
          <w:noProof/>
          <w:sz w:val="20"/>
          <w:szCs w:val="20"/>
        </w:rPr>
        <w:drawing>
          <wp:inline distT="0" distB="0" distL="0" distR="0" wp14:anchorId="7F1D1669" wp14:editId="19F1AFEF">
            <wp:extent cx="2294890" cy="120326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l="14928" t="33221" r="10587" b="12081"/>
                    <a:stretch>
                      <a:fillRect/>
                    </a:stretch>
                  </pic:blipFill>
                  <pic:spPr bwMode="auto">
                    <a:xfrm>
                      <a:off x="0" y="0"/>
                      <a:ext cx="2294890" cy="1203267"/>
                    </a:xfrm>
                    <a:prstGeom prst="rect">
                      <a:avLst/>
                    </a:prstGeom>
                    <a:noFill/>
                    <a:ln w="9525">
                      <a:noFill/>
                      <a:miter lim="800000"/>
                      <a:headEnd/>
                      <a:tailEnd/>
                    </a:ln>
                  </pic:spPr>
                </pic:pic>
              </a:graphicData>
            </a:graphic>
          </wp:inline>
        </w:drawing>
      </w:r>
    </w:p>
    <w:p w:rsidR="00B82BD8" w:rsidRPr="001B6AF6" w:rsidRDefault="001B6AF6" w:rsidP="001B6AF6">
      <w:pPr>
        <w:spacing w:line="240" w:lineRule="auto"/>
        <w:jc w:val="center"/>
        <w:rPr>
          <w:rFonts w:ascii="Verdana" w:hAnsi="Verdana" w:cs="Times New Roman"/>
          <w:sz w:val="20"/>
          <w:szCs w:val="20"/>
        </w:rPr>
      </w:pPr>
      <w:r>
        <w:rPr>
          <w:rFonts w:ascii="Verdana" w:hAnsi="Verdana" w:cs="Times New Roman"/>
          <w:sz w:val="20"/>
          <w:szCs w:val="20"/>
          <w:lang w:val="en-US"/>
        </w:rPr>
        <w:t xml:space="preserve">Gambar 4. </w:t>
      </w:r>
      <w:r w:rsidR="00B82BD8" w:rsidRPr="001B6AF6">
        <w:rPr>
          <w:rFonts w:ascii="Verdana" w:hAnsi="Verdana" w:cs="Times New Roman"/>
          <w:sz w:val="20"/>
          <w:szCs w:val="20"/>
        </w:rPr>
        <w:t>Sirup Ambroksol HCl</w:t>
      </w:r>
    </w:p>
    <w:p w:rsidR="002B5ACF" w:rsidRPr="001B6AF6" w:rsidRDefault="002B5ACF" w:rsidP="00E162D2">
      <w:pPr>
        <w:pStyle w:val="ListParagraph"/>
        <w:spacing w:line="240" w:lineRule="auto"/>
        <w:ind w:left="0"/>
        <w:jc w:val="both"/>
        <w:rPr>
          <w:rFonts w:ascii="Verdana" w:hAnsi="Verdana" w:cs="Times New Roman"/>
          <w:b/>
          <w:sz w:val="20"/>
          <w:szCs w:val="20"/>
          <w:lang w:val="id-ID"/>
        </w:rPr>
      </w:pPr>
    </w:p>
    <w:p w:rsidR="001B6AF6" w:rsidRDefault="001B6AF6" w:rsidP="00E162D2">
      <w:pPr>
        <w:spacing w:line="240" w:lineRule="auto"/>
        <w:jc w:val="both"/>
        <w:rPr>
          <w:rFonts w:ascii="Verdana" w:hAnsi="Verdana" w:cs="Times New Roman"/>
          <w:sz w:val="20"/>
          <w:szCs w:val="20"/>
          <w:lang w:val="en-US"/>
        </w:rPr>
      </w:pPr>
    </w:p>
    <w:p w:rsidR="00F503CF" w:rsidRPr="001B6AF6" w:rsidRDefault="00F503CF" w:rsidP="00F503CF">
      <w:pPr>
        <w:spacing w:line="240" w:lineRule="auto"/>
        <w:ind w:firstLine="720"/>
        <w:jc w:val="both"/>
        <w:rPr>
          <w:rFonts w:ascii="Verdana" w:hAnsi="Verdana" w:cs="Times New Roman"/>
          <w:sz w:val="20"/>
          <w:szCs w:val="20"/>
        </w:rPr>
      </w:pPr>
      <w:r w:rsidRPr="001B6AF6">
        <w:rPr>
          <w:rFonts w:ascii="Verdana" w:hAnsi="Verdana" w:cs="Times New Roman"/>
          <w:sz w:val="20"/>
          <w:szCs w:val="20"/>
        </w:rPr>
        <w:t xml:space="preserve">Berdasarkan Table 3 pada uji selektivitas </w:t>
      </w:r>
      <w:r>
        <w:rPr>
          <w:rFonts w:ascii="Verdana" w:hAnsi="Verdana" w:cs="Times New Roman"/>
          <w:sz w:val="20"/>
          <w:szCs w:val="20"/>
          <w:lang w:val="en-US"/>
        </w:rPr>
        <w:t>dibawah</w:t>
      </w:r>
      <w:r w:rsidRPr="001B6AF6">
        <w:rPr>
          <w:rFonts w:ascii="Verdana" w:hAnsi="Verdana" w:cs="Times New Roman"/>
          <w:sz w:val="20"/>
          <w:szCs w:val="20"/>
        </w:rPr>
        <w:t xml:space="preserve"> menunjukan hasil pada waktu retensi yang tidak presisi, karena </w:t>
      </w:r>
      <w:r w:rsidRPr="001B6AF6">
        <w:rPr>
          <w:rFonts w:ascii="Verdana" w:hAnsi="Verdana" w:cs="Times New Roman"/>
          <w:i/>
          <w:sz w:val="20"/>
          <w:szCs w:val="20"/>
        </w:rPr>
        <w:t>peak</w:t>
      </w:r>
      <w:r w:rsidRPr="001B6AF6">
        <w:rPr>
          <w:rFonts w:ascii="Verdana" w:hAnsi="Verdana" w:cs="Times New Roman"/>
          <w:sz w:val="20"/>
          <w:szCs w:val="20"/>
        </w:rPr>
        <w:t xml:space="preserve"> ambroksol HCl pada larutan standar dan larutan sampel didapatkan waktu retensi yang melebihi persyaratan yaitu ±5%, dimana larutan standar ambroksol HCl berada di waktu retensi 6,542 menit dan larutan sampel sirup ambroksol HCl berada di waktu retensi 7,044 menit. </w:t>
      </w:r>
    </w:p>
    <w:p w:rsidR="001B6AF6" w:rsidRDefault="001B6AF6" w:rsidP="00E162D2">
      <w:pPr>
        <w:spacing w:line="240" w:lineRule="auto"/>
        <w:jc w:val="both"/>
        <w:rPr>
          <w:rFonts w:ascii="Verdana" w:hAnsi="Verdana" w:cs="Times New Roman"/>
          <w:sz w:val="20"/>
          <w:szCs w:val="20"/>
          <w:lang w:val="en-US"/>
        </w:rPr>
      </w:pPr>
    </w:p>
    <w:p w:rsidR="001B6AF6" w:rsidRDefault="001B6AF6" w:rsidP="00E162D2">
      <w:pPr>
        <w:spacing w:line="240" w:lineRule="auto"/>
        <w:jc w:val="both"/>
        <w:rPr>
          <w:rFonts w:ascii="Verdana" w:hAnsi="Verdana" w:cs="Times New Roman"/>
          <w:sz w:val="20"/>
          <w:szCs w:val="20"/>
          <w:lang w:val="en-US"/>
        </w:rPr>
      </w:pPr>
    </w:p>
    <w:p w:rsidR="001B6AF6" w:rsidRPr="001B6AF6" w:rsidRDefault="001B6AF6" w:rsidP="00E162D2">
      <w:pPr>
        <w:spacing w:line="240" w:lineRule="auto"/>
        <w:jc w:val="both"/>
        <w:rPr>
          <w:rFonts w:ascii="Verdana" w:hAnsi="Verdana" w:cs="Times New Roman"/>
          <w:sz w:val="20"/>
          <w:szCs w:val="20"/>
          <w:lang w:val="en-US"/>
        </w:rPr>
        <w:sectPr w:rsidR="001B6AF6" w:rsidRPr="001B6AF6" w:rsidSect="001B6AF6">
          <w:type w:val="continuous"/>
          <w:pgSz w:w="11906" w:h="16838" w:code="9"/>
          <w:pgMar w:top="1418" w:right="1559" w:bottom="1418" w:left="1559" w:header="709" w:footer="709" w:gutter="0"/>
          <w:cols w:num="2" w:space="708"/>
          <w:docGrid w:linePitch="360"/>
        </w:sectPr>
      </w:pPr>
    </w:p>
    <w:p w:rsidR="00D145C9" w:rsidRDefault="00D145C9" w:rsidP="001B6AF6">
      <w:pPr>
        <w:spacing w:line="240" w:lineRule="auto"/>
        <w:jc w:val="center"/>
        <w:rPr>
          <w:rFonts w:ascii="Verdana" w:hAnsi="Verdana" w:cs="Times New Roman"/>
          <w:sz w:val="20"/>
          <w:szCs w:val="20"/>
          <w:lang w:val="en-US"/>
        </w:rPr>
      </w:pPr>
    </w:p>
    <w:p w:rsidR="00D145C9" w:rsidRDefault="00D145C9" w:rsidP="001B6AF6">
      <w:pPr>
        <w:spacing w:line="240" w:lineRule="auto"/>
        <w:jc w:val="center"/>
        <w:rPr>
          <w:rFonts w:ascii="Verdana" w:hAnsi="Verdana" w:cs="Times New Roman"/>
          <w:sz w:val="20"/>
          <w:szCs w:val="20"/>
          <w:lang w:val="en-US"/>
        </w:rPr>
      </w:pPr>
    </w:p>
    <w:p w:rsidR="00D145C9" w:rsidRDefault="00D145C9" w:rsidP="001B6AF6">
      <w:pPr>
        <w:spacing w:line="240" w:lineRule="auto"/>
        <w:jc w:val="center"/>
        <w:rPr>
          <w:rFonts w:ascii="Verdana" w:hAnsi="Verdana" w:cs="Times New Roman"/>
          <w:sz w:val="20"/>
          <w:szCs w:val="20"/>
          <w:lang w:val="en-US"/>
        </w:rPr>
      </w:pPr>
    </w:p>
    <w:p w:rsidR="001B6AF6" w:rsidRDefault="001B6AF6" w:rsidP="001B6AF6">
      <w:pPr>
        <w:spacing w:line="240" w:lineRule="auto"/>
        <w:jc w:val="center"/>
        <w:rPr>
          <w:rFonts w:ascii="Verdana" w:hAnsi="Verdana" w:cs="Times New Roman"/>
          <w:sz w:val="20"/>
          <w:szCs w:val="20"/>
          <w:lang w:val="en-US"/>
        </w:rPr>
      </w:pPr>
      <w:r>
        <w:rPr>
          <w:rFonts w:ascii="Verdana" w:hAnsi="Verdana" w:cs="Times New Roman"/>
          <w:sz w:val="20"/>
          <w:szCs w:val="20"/>
        </w:rPr>
        <w:lastRenderedPageBreak/>
        <w:t xml:space="preserve">Tabel </w:t>
      </w:r>
      <w:r>
        <w:rPr>
          <w:rFonts w:ascii="Verdana" w:hAnsi="Verdana" w:cs="Times New Roman"/>
          <w:sz w:val="20"/>
          <w:szCs w:val="20"/>
          <w:lang w:val="en-US"/>
        </w:rPr>
        <w:t>3</w:t>
      </w:r>
      <w:r>
        <w:rPr>
          <w:rFonts w:ascii="Verdana" w:hAnsi="Verdana" w:cs="Times New Roman"/>
          <w:sz w:val="20"/>
          <w:szCs w:val="20"/>
        </w:rPr>
        <w:t>.</w:t>
      </w:r>
    </w:p>
    <w:p w:rsidR="00B82BD8" w:rsidRDefault="00B82BD8" w:rsidP="001B6AF6">
      <w:pPr>
        <w:spacing w:line="240" w:lineRule="auto"/>
        <w:jc w:val="center"/>
        <w:rPr>
          <w:rFonts w:ascii="Verdana" w:hAnsi="Verdana" w:cs="Times New Roman"/>
          <w:sz w:val="20"/>
          <w:szCs w:val="20"/>
          <w:lang w:val="en-US"/>
        </w:rPr>
      </w:pPr>
      <w:r w:rsidRPr="001B6AF6">
        <w:rPr>
          <w:rFonts w:ascii="Verdana" w:hAnsi="Verdana" w:cs="Times New Roman"/>
          <w:sz w:val="20"/>
          <w:szCs w:val="20"/>
        </w:rPr>
        <w:t>Data Larutan Standar dan Larutan Sampel</w:t>
      </w:r>
    </w:p>
    <w:p w:rsidR="001B6AF6" w:rsidRPr="001B6AF6" w:rsidRDefault="001B6AF6" w:rsidP="001B6AF6">
      <w:pPr>
        <w:spacing w:line="240" w:lineRule="auto"/>
        <w:jc w:val="center"/>
        <w:rPr>
          <w:rFonts w:ascii="Verdana" w:hAnsi="Verdana" w:cs="Times New Roman"/>
          <w:sz w:val="20"/>
          <w:szCs w:val="20"/>
          <w:lang w:val="en-US"/>
        </w:rPr>
      </w:pPr>
    </w:p>
    <w:tbl>
      <w:tblPr>
        <w:tblStyle w:val="TableGrid"/>
        <w:tblW w:w="0" w:type="auto"/>
        <w:jc w:val="center"/>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67"/>
        <w:gridCol w:w="1523"/>
        <w:gridCol w:w="1337"/>
        <w:gridCol w:w="1797"/>
      </w:tblGrid>
      <w:tr w:rsidR="00DD5D52" w:rsidRPr="001B6AF6" w:rsidTr="001B6AF6">
        <w:trPr>
          <w:trHeight w:val="77"/>
          <w:jc w:val="center"/>
        </w:trPr>
        <w:tc>
          <w:tcPr>
            <w:tcW w:w="1867" w:type="dxa"/>
            <w:vAlign w:val="center"/>
          </w:tcPr>
          <w:p w:rsidR="00DD5D52" w:rsidRPr="001B6AF6" w:rsidRDefault="00DD5D52" w:rsidP="00E162D2">
            <w:pPr>
              <w:ind w:left="0" w:right="-114" w:firstLine="0"/>
              <w:jc w:val="center"/>
              <w:rPr>
                <w:rFonts w:ascii="Verdana" w:hAnsi="Verdana" w:cs="Times New Roman"/>
                <w:sz w:val="20"/>
                <w:szCs w:val="20"/>
              </w:rPr>
            </w:pPr>
            <w:r w:rsidRPr="001B6AF6">
              <w:rPr>
                <w:rFonts w:ascii="Verdana" w:hAnsi="Verdana" w:cs="Times New Roman"/>
                <w:sz w:val="20"/>
                <w:szCs w:val="20"/>
              </w:rPr>
              <w:t>Peak#</w:t>
            </w:r>
          </w:p>
        </w:tc>
        <w:tc>
          <w:tcPr>
            <w:tcW w:w="1523" w:type="dxa"/>
            <w:vAlign w:val="center"/>
          </w:tcPr>
          <w:p w:rsidR="00DD5D52" w:rsidRPr="001B6AF6" w:rsidRDefault="00DD5D52" w:rsidP="00E162D2">
            <w:pPr>
              <w:ind w:left="0" w:firstLine="0"/>
              <w:jc w:val="center"/>
              <w:rPr>
                <w:rFonts w:ascii="Verdana" w:hAnsi="Verdana" w:cs="Times New Roman"/>
                <w:sz w:val="20"/>
                <w:szCs w:val="20"/>
              </w:rPr>
            </w:pPr>
            <w:r w:rsidRPr="001B6AF6">
              <w:rPr>
                <w:rFonts w:ascii="Verdana" w:hAnsi="Verdana" w:cs="Times New Roman"/>
                <w:sz w:val="20"/>
                <w:szCs w:val="20"/>
              </w:rPr>
              <w:t>Konsentrasi</w:t>
            </w:r>
          </w:p>
        </w:tc>
        <w:tc>
          <w:tcPr>
            <w:tcW w:w="1337" w:type="dxa"/>
            <w:vAlign w:val="center"/>
          </w:tcPr>
          <w:p w:rsidR="00DD5D52" w:rsidRPr="001B6AF6" w:rsidRDefault="00DD5D52" w:rsidP="00E162D2">
            <w:pPr>
              <w:ind w:left="0" w:firstLine="0"/>
              <w:jc w:val="center"/>
              <w:rPr>
                <w:rFonts w:ascii="Verdana" w:hAnsi="Verdana" w:cs="Times New Roman"/>
                <w:sz w:val="20"/>
                <w:szCs w:val="20"/>
              </w:rPr>
            </w:pPr>
            <w:r w:rsidRPr="001B6AF6">
              <w:rPr>
                <w:rFonts w:ascii="Verdana" w:hAnsi="Verdana" w:cs="Times New Roman"/>
                <w:sz w:val="20"/>
                <w:szCs w:val="20"/>
              </w:rPr>
              <w:t>Luas Area</w:t>
            </w:r>
          </w:p>
        </w:tc>
        <w:tc>
          <w:tcPr>
            <w:tcW w:w="1797" w:type="dxa"/>
            <w:vAlign w:val="center"/>
          </w:tcPr>
          <w:p w:rsidR="00DD5D52" w:rsidRPr="001B6AF6" w:rsidRDefault="00DD5D52" w:rsidP="00E162D2">
            <w:pPr>
              <w:ind w:left="18" w:hanging="18"/>
              <w:jc w:val="center"/>
              <w:rPr>
                <w:rFonts w:ascii="Verdana" w:hAnsi="Verdana" w:cs="Times New Roman"/>
                <w:sz w:val="20"/>
                <w:szCs w:val="20"/>
              </w:rPr>
            </w:pPr>
            <w:r w:rsidRPr="001B6AF6">
              <w:rPr>
                <w:rFonts w:ascii="Verdana" w:hAnsi="Verdana" w:cs="Times New Roman"/>
                <w:sz w:val="20"/>
                <w:szCs w:val="20"/>
              </w:rPr>
              <w:t>Waktu Retensi</w:t>
            </w:r>
          </w:p>
        </w:tc>
      </w:tr>
      <w:tr w:rsidR="00DD5D52" w:rsidRPr="001B6AF6" w:rsidTr="001B6AF6">
        <w:trPr>
          <w:jc w:val="center"/>
        </w:trPr>
        <w:tc>
          <w:tcPr>
            <w:tcW w:w="1867" w:type="dxa"/>
            <w:vAlign w:val="center"/>
          </w:tcPr>
          <w:p w:rsidR="00DD5D52" w:rsidRPr="001B6AF6" w:rsidRDefault="00DD5D52" w:rsidP="00E162D2">
            <w:pPr>
              <w:ind w:left="-108" w:firstLine="0"/>
              <w:rPr>
                <w:rFonts w:ascii="Verdana" w:hAnsi="Verdana" w:cs="Times New Roman"/>
                <w:sz w:val="20"/>
                <w:szCs w:val="20"/>
              </w:rPr>
            </w:pPr>
            <w:r w:rsidRPr="001B6AF6">
              <w:rPr>
                <w:rFonts w:ascii="Verdana" w:hAnsi="Verdana" w:cs="Times New Roman"/>
                <w:sz w:val="20"/>
                <w:szCs w:val="20"/>
              </w:rPr>
              <w:t>Larutan Standar</w:t>
            </w:r>
          </w:p>
        </w:tc>
        <w:tc>
          <w:tcPr>
            <w:tcW w:w="1523" w:type="dxa"/>
            <w:vAlign w:val="center"/>
          </w:tcPr>
          <w:p w:rsidR="00DD5D52" w:rsidRPr="001B6AF6" w:rsidRDefault="00DD5D52" w:rsidP="00E162D2">
            <w:pPr>
              <w:ind w:left="0" w:firstLine="0"/>
              <w:jc w:val="center"/>
              <w:rPr>
                <w:rFonts w:ascii="Verdana" w:hAnsi="Verdana" w:cs="Times New Roman"/>
                <w:sz w:val="20"/>
                <w:szCs w:val="20"/>
              </w:rPr>
            </w:pPr>
            <w:r w:rsidRPr="001B6AF6">
              <w:rPr>
                <w:rFonts w:ascii="Verdana" w:hAnsi="Verdana" w:cs="Times New Roman"/>
                <w:sz w:val="20"/>
                <w:szCs w:val="20"/>
              </w:rPr>
              <w:t>96,995</w:t>
            </w:r>
          </w:p>
        </w:tc>
        <w:tc>
          <w:tcPr>
            <w:tcW w:w="1337" w:type="dxa"/>
            <w:vAlign w:val="center"/>
          </w:tcPr>
          <w:p w:rsidR="00DD5D52" w:rsidRPr="001B6AF6" w:rsidRDefault="00DD5D52" w:rsidP="00E162D2">
            <w:pPr>
              <w:ind w:left="0" w:firstLine="0"/>
              <w:jc w:val="center"/>
              <w:rPr>
                <w:rFonts w:ascii="Verdana" w:hAnsi="Verdana" w:cs="Times New Roman"/>
                <w:sz w:val="20"/>
                <w:szCs w:val="20"/>
              </w:rPr>
            </w:pPr>
            <w:r w:rsidRPr="001B6AF6">
              <w:rPr>
                <w:rFonts w:ascii="Verdana" w:hAnsi="Verdana" w:cs="Times New Roman"/>
                <w:sz w:val="20"/>
                <w:szCs w:val="20"/>
              </w:rPr>
              <w:t>1832380</w:t>
            </w:r>
          </w:p>
        </w:tc>
        <w:tc>
          <w:tcPr>
            <w:tcW w:w="1797" w:type="dxa"/>
            <w:vAlign w:val="center"/>
          </w:tcPr>
          <w:p w:rsidR="00DD5D52" w:rsidRPr="001B6AF6" w:rsidRDefault="00DD5D52" w:rsidP="00E162D2">
            <w:pPr>
              <w:ind w:left="18" w:hanging="18"/>
              <w:jc w:val="center"/>
              <w:rPr>
                <w:rFonts w:ascii="Verdana" w:hAnsi="Verdana" w:cs="Times New Roman"/>
                <w:sz w:val="20"/>
                <w:szCs w:val="20"/>
              </w:rPr>
            </w:pPr>
            <w:r w:rsidRPr="001B6AF6">
              <w:rPr>
                <w:rFonts w:ascii="Verdana" w:hAnsi="Verdana" w:cs="Times New Roman"/>
                <w:sz w:val="20"/>
                <w:szCs w:val="20"/>
              </w:rPr>
              <w:t>6,542</w:t>
            </w:r>
          </w:p>
        </w:tc>
      </w:tr>
      <w:tr w:rsidR="00DD5D52" w:rsidRPr="001B6AF6" w:rsidTr="001B6AF6">
        <w:trPr>
          <w:jc w:val="center"/>
        </w:trPr>
        <w:tc>
          <w:tcPr>
            <w:tcW w:w="1867" w:type="dxa"/>
            <w:vAlign w:val="center"/>
          </w:tcPr>
          <w:p w:rsidR="00DD5D52" w:rsidRPr="001B6AF6" w:rsidRDefault="00DD5D52" w:rsidP="00E162D2">
            <w:pPr>
              <w:ind w:left="-108" w:firstLine="0"/>
              <w:rPr>
                <w:rFonts w:ascii="Verdana" w:hAnsi="Verdana" w:cs="Times New Roman"/>
                <w:sz w:val="20"/>
                <w:szCs w:val="20"/>
              </w:rPr>
            </w:pPr>
            <w:r w:rsidRPr="001B6AF6">
              <w:rPr>
                <w:rFonts w:ascii="Verdana" w:hAnsi="Verdana" w:cs="Times New Roman"/>
                <w:sz w:val="20"/>
                <w:szCs w:val="20"/>
              </w:rPr>
              <w:t>Larutan Sampel</w:t>
            </w:r>
          </w:p>
        </w:tc>
        <w:tc>
          <w:tcPr>
            <w:tcW w:w="1523" w:type="dxa"/>
            <w:vAlign w:val="center"/>
          </w:tcPr>
          <w:p w:rsidR="00DD5D52" w:rsidRPr="001B6AF6" w:rsidRDefault="00DD5D52" w:rsidP="00E162D2">
            <w:pPr>
              <w:ind w:left="0" w:firstLine="0"/>
              <w:jc w:val="center"/>
              <w:rPr>
                <w:rFonts w:ascii="Verdana" w:hAnsi="Verdana" w:cs="Times New Roman"/>
                <w:sz w:val="20"/>
                <w:szCs w:val="20"/>
              </w:rPr>
            </w:pPr>
            <w:r w:rsidRPr="001B6AF6">
              <w:rPr>
                <w:rFonts w:ascii="Verdana" w:hAnsi="Verdana" w:cs="Times New Roman"/>
                <w:sz w:val="20"/>
                <w:szCs w:val="20"/>
              </w:rPr>
              <w:t>19,639</w:t>
            </w:r>
          </w:p>
        </w:tc>
        <w:tc>
          <w:tcPr>
            <w:tcW w:w="1337" w:type="dxa"/>
            <w:vAlign w:val="center"/>
          </w:tcPr>
          <w:p w:rsidR="00DD5D52" w:rsidRPr="001B6AF6" w:rsidRDefault="00DD5D52" w:rsidP="00E162D2">
            <w:pPr>
              <w:ind w:left="0" w:firstLine="0"/>
              <w:jc w:val="center"/>
              <w:rPr>
                <w:rFonts w:ascii="Verdana" w:hAnsi="Verdana" w:cs="Times New Roman"/>
                <w:sz w:val="20"/>
                <w:szCs w:val="20"/>
              </w:rPr>
            </w:pPr>
            <w:r w:rsidRPr="001B6AF6">
              <w:rPr>
                <w:rFonts w:ascii="Verdana" w:hAnsi="Verdana" w:cs="Times New Roman"/>
                <w:sz w:val="20"/>
                <w:szCs w:val="20"/>
              </w:rPr>
              <w:t>286925</w:t>
            </w:r>
          </w:p>
        </w:tc>
        <w:tc>
          <w:tcPr>
            <w:tcW w:w="1797" w:type="dxa"/>
            <w:vAlign w:val="center"/>
          </w:tcPr>
          <w:p w:rsidR="00DD5D52" w:rsidRPr="001B6AF6" w:rsidRDefault="00DD5D52" w:rsidP="00E162D2">
            <w:pPr>
              <w:ind w:left="18" w:hanging="18"/>
              <w:jc w:val="center"/>
              <w:rPr>
                <w:rFonts w:ascii="Verdana" w:hAnsi="Verdana" w:cs="Times New Roman"/>
                <w:sz w:val="20"/>
                <w:szCs w:val="20"/>
              </w:rPr>
            </w:pPr>
            <w:r w:rsidRPr="001B6AF6">
              <w:rPr>
                <w:rFonts w:ascii="Verdana" w:hAnsi="Verdana" w:cs="Times New Roman"/>
                <w:sz w:val="20"/>
                <w:szCs w:val="20"/>
              </w:rPr>
              <w:t>7,048</w:t>
            </w:r>
          </w:p>
        </w:tc>
      </w:tr>
    </w:tbl>
    <w:p w:rsidR="00DD5D52" w:rsidRPr="001B6AF6" w:rsidRDefault="00DD5D52" w:rsidP="00E162D2">
      <w:pPr>
        <w:spacing w:line="240" w:lineRule="auto"/>
        <w:jc w:val="both"/>
        <w:rPr>
          <w:rFonts w:ascii="Verdana" w:hAnsi="Verdana" w:cs="Times New Roman"/>
          <w:sz w:val="20"/>
          <w:szCs w:val="20"/>
        </w:rPr>
      </w:pPr>
    </w:p>
    <w:p w:rsidR="001B6AF6" w:rsidRDefault="001B6AF6" w:rsidP="001B6AF6">
      <w:pPr>
        <w:spacing w:line="240" w:lineRule="auto"/>
        <w:jc w:val="both"/>
        <w:rPr>
          <w:rFonts w:ascii="Verdana" w:hAnsi="Verdana" w:cs="Times New Roman"/>
          <w:b/>
          <w:sz w:val="20"/>
          <w:szCs w:val="20"/>
          <w:lang w:val="en-US"/>
        </w:rPr>
      </w:pPr>
    </w:p>
    <w:p w:rsidR="0068689E" w:rsidRPr="001B6AF6" w:rsidRDefault="0068689E" w:rsidP="001B6AF6">
      <w:pPr>
        <w:spacing w:line="240" w:lineRule="auto"/>
        <w:jc w:val="both"/>
        <w:rPr>
          <w:rFonts w:ascii="Verdana" w:hAnsi="Verdana" w:cs="Times New Roman"/>
          <w:b/>
          <w:sz w:val="20"/>
          <w:szCs w:val="20"/>
        </w:rPr>
      </w:pPr>
      <w:r w:rsidRPr="001B6AF6">
        <w:rPr>
          <w:rFonts w:ascii="Verdana" w:hAnsi="Verdana" w:cs="Times New Roman"/>
          <w:b/>
          <w:sz w:val="20"/>
          <w:szCs w:val="20"/>
        </w:rPr>
        <w:t xml:space="preserve">Akurasi </w:t>
      </w:r>
    </w:p>
    <w:p w:rsidR="001B6AF6" w:rsidRDefault="001B6AF6" w:rsidP="001B6AF6">
      <w:pPr>
        <w:spacing w:line="240" w:lineRule="auto"/>
        <w:jc w:val="center"/>
        <w:rPr>
          <w:rFonts w:ascii="Verdana" w:hAnsi="Verdana" w:cs="Times New Roman"/>
          <w:sz w:val="20"/>
          <w:szCs w:val="20"/>
          <w:lang w:val="en-US"/>
        </w:rPr>
      </w:pPr>
      <w:r>
        <w:rPr>
          <w:rFonts w:ascii="Verdana" w:hAnsi="Verdana" w:cs="Times New Roman"/>
          <w:sz w:val="20"/>
          <w:szCs w:val="20"/>
        </w:rPr>
        <w:t>Tabel 4.</w:t>
      </w:r>
    </w:p>
    <w:p w:rsidR="0068689E" w:rsidRDefault="0068689E" w:rsidP="001B6AF6">
      <w:pPr>
        <w:spacing w:line="240" w:lineRule="auto"/>
        <w:jc w:val="center"/>
        <w:rPr>
          <w:rFonts w:ascii="Verdana" w:hAnsi="Verdana" w:cs="Times New Roman"/>
          <w:sz w:val="20"/>
          <w:szCs w:val="20"/>
          <w:lang w:val="en-US"/>
        </w:rPr>
      </w:pPr>
      <w:r w:rsidRPr="001B6AF6">
        <w:rPr>
          <w:rFonts w:ascii="Verdana" w:hAnsi="Verdana" w:cs="Times New Roman"/>
          <w:sz w:val="20"/>
          <w:szCs w:val="20"/>
        </w:rPr>
        <w:t xml:space="preserve">Rata-rata perolehan kembali pada kadar 40 </w:t>
      </w:r>
      <w:r w:rsidRPr="001B6AF6">
        <w:rPr>
          <w:rFonts w:ascii="Verdana" w:hAnsi="Verdana" w:cs="Calibri"/>
          <w:sz w:val="20"/>
          <w:szCs w:val="20"/>
        </w:rPr>
        <w:t>µ</w:t>
      </w:r>
      <w:r w:rsidRPr="001B6AF6">
        <w:rPr>
          <w:rFonts w:ascii="Verdana" w:hAnsi="Verdana" w:cs="Times New Roman"/>
          <w:sz w:val="20"/>
          <w:szCs w:val="20"/>
        </w:rPr>
        <w:t>g/mL</w:t>
      </w:r>
    </w:p>
    <w:p w:rsidR="001B6AF6" w:rsidRPr="001B6AF6" w:rsidRDefault="001B6AF6" w:rsidP="00E162D2">
      <w:pPr>
        <w:spacing w:line="240" w:lineRule="auto"/>
        <w:jc w:val="both"/>
        <w:rPr>
          <w:rFonts w:ascii="Verdana" w:hAnsi="Verdana" w:cs="Times New Roman"/>
          <w:sz w:val="20"/>
          <w:szCs w:val="20"/>
          <w:lang w:val="en-US"/>
        </w:rPr>
      </w:pPr>
    </w:p>
    <w:tbl>
      <w:tblPr>
        <w:tblW w:w="3969" w:type="dxa"/>
        <w:jc w:val="center"/>
        <w:tblInd w:w="250" w:type="dxa"/>
        <w:tblBorders>
          <w:top w:val="single" w:sz="4" w:space="0" w:color="auto"/>
          <w:bottom w:val="single" w:sz="4" w:space="0" w:color="auto"/>
          <w:insideH w:val="single" w:sz="4" w:space="0" w:color="auto"/>
        </w:tblBorders>
        <w:tblLook w:val="04A0" w:firstRow="1" w:lastRow="0" w:firstColumn="1" w:lastColumn="0" w:noHBand="0" w:noVBand="1"/>
      </w:tblPr>
      <w:tblGrid>
        <w:gridCol w:w="851"/>
        <w:gridCol w:w="979"/>
        <w:gridCol w:w="1001"/>
        <w:gridCol w:w="1141"/>
      </w:tblGrid>
      <w:tr w:rsidR="001B6AF6" w:rsidRPr="001B6AF6" w:rsidTr="00083A95">
        <w:trPr>
          <w:trHeight w:val="77"/>
          <w:jc w:val="center"/>
        </w:trPr>
        <w:tc>
          <w:tcPr>
            <w:tcW w:w="851" w:type="dxa"/>
            <w:shd w:val="clear" w:color="auto" w:fill="auto"/>
            <w:noWrap/>
            <w:vAlign w:val="center"/>
            <w:hideMark/>
          </w:tcPr>
          <w:p w:rsidR="001B6AF6" w:rsidRPr="001B6AF6" w:rsidRDefault="001B6AF6" w:rsidP="00083A95">
            <w:pPr>
              <w:spacing w:line="240" w:lineRule="auto"/>
              <w:ind w:right="-108"/>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Data</w:t>
            </w:r>
          </w:p>
        </w:tc>
        <w:tc>
          <w:tcPr>
            <w:tcW w:w="979" w:type="dxa"/>
            <w:shd w:val="clear" w:color="auto" w:fill="auto"/>
            <w:noWrap/>
            <w:vAlign w:val="center"/>
            <w:hideMark/>
          </w:tcPr>
          <w:p w:rsidR="001B6AF6" w:rsidRPr="001B6AF6" w:rsidRDefault="001B6AF6" w:rsidP="00083A95">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Area</w:t>
            </w:r>
          </w:p>
        </w:tc>
        <w:tc>
          <w:tcPr>
            <w:tcW w:w="1001" w:type="dxa"/>
            <w:shd w:val="clear" w:color="auto" w:fill="auto"/>
            <w:noWrap/>
            <w:vAlign w:val="center"/>
            <w:hideMark/>
          </w:tcPr>
          <w:p w:rsidR="001B6AF6" w:rsidRPr="001B6AF6" w:rsidRDefault="001B6AF6" w:rsidP="00083A95">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Kadar Terukur</w:t>
            </w:r>
          </w:p>
        </w:tc>
        <w:tc>
          <w:tcPr>
            <w:tcW w:w="1138" w:type="dxa"/>
            <w:shd w:val="clear" w:color="auto" w:fill="auto"/>
            <w:noWrap/>
            <w:vAlign w:val="center"/>
            <w:hideMark/>
          </w:tcPr>
          <w:p w:rsidR="001B6AF6" w:rsidRPr="001B6AF6" w:rsidRDefault="001B6AF6" w:rsidP="00083A95">
            <w:pPr>
              <w:spacing w:line="240" w:lineRule="auto"/>
              <w:jc w:val="center"/>
              <w:rPr>
                <w:rFonts w:ascii="Verdana" w:eastAsia="Times New Roman" w:hAnsi="Verdana" w:cs="Times New Roman"/>
                <w:bCs/>
                <w:i/>
                <w:color w:val="000000"/>
                <w:sz w:val="20"/>
                <w:szCs w:val="20"/>
              </w:rPr>
            </w:pPr>
            <w:r w:rsidRPr="001B6AF6">
              <w:rPr>
                <w:rFonts w:ascii="Verdana" w:eastAsia="Times New Roman" w:hAnsi="Verdana" w:cs="Times New Roman"/>
                <w:bCs/>
                <w:i/>
                <w:color w:val="000000"/>
                <w:sz w:val="20"/>
                <w:szCs w:val="20"/>
              </w:rPr>
              <w:t>Recovery %</w:t>
            </w:r>
          </w:p>
        </w:tc>
      </w:tr>
      <w:tr w:rsidR="001B6AF6" w:rsidRPr="001B6AF6" w:rsidTr="00083A95">
        <w:trPr>
          <w:trHeight w:val="300"/>
          <w:jc w:val="center"/>
        </w:trPr>
        <w:tc>
          <w:tcPr>
            <w:tcW w:w="851" w:type="dxa"/>
            <w:shd w:val="clear" w:color="auto" w:fill="auto"/>
            <w:noWrap/>
            <w:vAlign w:val="center"/>
            <w:hideMark/>
          </w:tcPr>
          <w:p w:rsidR="001B6AF6" w:rsidRPr="001B6AF6" w:rsidRDefault="001B6AF6" w:rsidP="00083A95">
            <w:pPr>
              <w:spacing w:line="240" w:lineRule="auto"/>
              <w:ind w:right="-108"/>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1</w:t>
            </w:r>
          </w:p>
        </w:tc>
        <w:tc>
          <w:tcPr>
            <w:tcW w:w="979" w:type="dxa"/>
            <w:shd w:val="clear" w:color="auto" w:fill="auto"/>
            <w:noWrap/>
            <w:vAlign w:val="center"/>
            <w:hideMark/>
          </w:tcPr>
          <w:p w:rsidR="001B6AF6" w:rsidRPr="001B6AF6" w:rsidRDefault="001B6AF6" w:rsidP="00083A95">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394718</w:t>
            </w:r>
          </w:p>
        </w:tc>
        <w:tc>
          <w:tcPr>
            <w:tcW w:w="1001" w:type="dxa"/>
            <w:shd w:val="clear" w:color="auto" w:fill="auto"/>
            <w:noWrap/>
            <w:vAlign w:val="center"/>
            <w:hideMark/>
          </w:tcPr>
          <w:p w:rsidR="001B6AF6" w:rsidRPr="001B6AF6" w:rsidRDefault="001B6AF6" w:rsidP="00083A95">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20,06</w:t>
            </w:r>
          </w:p>
        </w:tc>
        <w:tc>
          <w:tcPr>
            <w:tcW w:w="1138" w:type="dxa"/>
            <w:shd w:val="clear" w:color="auto" w:fill="auto"/>
            <w:noWrap/>
            <w:vAlign w:val="center"/>
            <w:hideMark/>
          </w:tcPr>
          <w:p w:rsidR="001B6AF6" w:rsidRPr="001B6AF6" w:rsidRDefault="001B6AF6" w:rsidP="00083A95">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79,41</w:t>
            </w:r>
          </w:p>
        </w:tc>
      </w:tr>
      <w:tr w:rsidR="001B6AF6" w:rsidRPr="001B6AF6" w:rsidTr="00083A95">
        <w:trPr>
          <w:trHeight w:val="300"/>
          <w:jc w:val="center"/>
        </w:trPr>
        <w:tc>
          <w:tcPr>
            <w:tcW w:w="851" w:type="dxa"/>
            <w:shd w:val="clear" w:color="auto" w:fill="auto"/>
            <w:noWrap/>
            <w:vAlign w:val="center"/>
            <w:hideMark/>
          </w:tcPr>
          <w:p w:rsidR="001B6AF6" w:rsidRPr="001B6AF6" w:rsidRDefault="001B6AF6" w:rsidP="00083A95">
            <w:pPr>
              <w:spacing w:line="240" w:lineRule="auto"/>
              <w:ind w:right="-108"/>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2</w:t>
            </w:r>
          </w:p>
        </w:tc>
        <w:tc>
          <w:tcPr>
            <w:tcW w:w="979" w:type="dxa"/>
            <w:shd w:val="clear" w:color="auto" w:fill="auto"/>
            <w:noWrap/>
            <w:vAlign w:val="center"/>
            <w:hideMark/>
          </w:tcPr>
          <w:p w:rsidR="001B6AF6" w:rsidRPr="001B6AF6" w:rsidRDefault="001B6AF6" w:rsidP="00083A95">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386925</w:t>
            </w:r>
          </w:p>
        </w:tc>
        <w:tc>
          <w:tcPr>
            <w:tcW w:w="1001" w:type="dxa"/>
            <w:shd w:val="clear" w:color="auto" w:fill="auto"/>
            <w:noWrap/>
            <w:vAlign w:val="center"/>
            <w:hideMark/>
          </w:tcPr>
          <w:p w:rsidR="001B6AF6" w:rsidRPr="001B6AF6" w:rsidRDefault="001B6AF6" w:rsidP="00083A95">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19,64</w:t>
            </w:r>
          </w:p>
        </w:tc>
        <w:tc>
          <w:tcPr>
            <w:tcW w:w="1138" w:type="dxa"/>
            <w:shd w:val="clear" w:color="auto" w:fill="auto"/>
            <w:noWrap/>
            <w:vAlign w:val="center"/>
            <w:hideMark/>
          </w:tcPr>
          <w:p w:rsidR="001B6AF6" w:rsidRPr="001B6AF6" w:rsidRDefault="001B6AF6" w:rsidP="00083A95">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75,2</w:t>
            </w:r>
          </w:p>
        </w:tc>
      </w:tr>
    </w:tbl>
    <w:p w:rsidR="0068689E" w:rsidRPr="001B6AF6" w:rsidRDefault="0068689E" w:rsidP="00E162D2">
      <w:pPr>
        <w:spacing w:line="240" w:lineRule="auto"/>
        <w:jc w:val="both"/>
        <w:rPr>
          <w:rFonts w:ascii="Verdana" w:hAnsi="Verdana" w:cs="Times New Roman"/>
          <w:sz w:val="20"/>
          <w:szCs w:val="20"/>
        </w:rPr>
      </w:pPr>
    </w:p>
    <w:p w:rsidR="00F503CF" w:rsidRDefault="00F503CF" w:rsidP="001B6AF6">
      <w:pPr>
        <w:spacing w:line="240" w:lineRule="auto"/>
        <w:ind w:firstLine="720"/>
        <w:jc w:val="both"/>
        <w:rPr>
          <w:rFonts w:ascii="Verdana" w:hAnsi="Verdana" w:cs="Times New Roman"/>
          <w:sz w:val="20"/>
          <w:szCs w:val="20"/>
        </w:rPr>
        <w:sectPr w:rsidR="00F503CF" w:rsidSect="00E162D2">
          <w:type w:val="continuous"/>
          <w:pgSz w:w="11906" w:h="16838" w:code="9"/>
          <w:pgMar w:top="1418" w:right="1559" w:bottom="1418" w:left="1559" w:header="709" w:footer="709" w:gutter="0"/>
          <w:cols w:space="708"/>
          <w:docGrid w:linePitch="360"/>
        </w:sectPr>
      </w:pPr>
    </w:p>
    <w:p w:rsidR="0068689E" w:rsidRPr="001B6AF6" w:rsidRDefault="0068689E" w:rsidP="001B6AF6">
      <w:pPr>
        <w:spacing w:line="240" w:lineRule="auto"/>
        <w:ind w:firstLine="720"/>
        <w:jc w:val="both"/>
        <w:rPr>
          <w:rFonts w:ascii="Verdana" w:hAnsi="Verdana" w:cs="Times New Roman"/>
          <w:b/>
          <w:sz w:val="20"/>
          <w:szCs w:val="20"/>
        </w:rPr>
      </w:pPr>
      <w:r w:rsidRPr="001B6AF6">
        <w:rPr>
          <w:rFonts w:ascii="Verdana" w:hAnsi="Verdana" w:cs="Times New Roman"/>
          <w:sz w:val="20"/>
          <w:szCs w:val="20"/>
        </w:rPr>
        <w:lastRenderedPageBreak/>
        <w:t xml:space="preserve">Hasil perhitungan menunjukan bahwa perolehan kembali antara 75-79% sehingga metode analisis yang </w:t>
      </w:r>
      <w:r w:rsidRPr="001B6AF6">
        <w:rPr>
          <w:rFonts w:ascii="Verdana" w:hAnsi="Verdana" w:cs="Times New Roman"/>
          <w:sz w:val="20"/>
          <w:szCs w:val="20"/>
        </w:rPr>
        <w:lastRenderedPageBreak/>
        <w:t>digunakan memberikan data yang tidak memenuhi persyarat yaitu 97-103%.</w:t>
      </w:r>
      <w:r w:rsidRPr="001B6AF6">
        <w:rPr>
          <w:rFonts w:ascii="Verdana" w:hAnsi="Verdana" w:cs="Times New Roman"/>
          <w:b/>
          <w:sz w:val="20"/>
          <w:szCs w:val="20"/>
        </w:rPr>
        <w:t xml:space="preserve"> </w:t>
      </w:r>
    </w:p>
    <w:p w:rsidR="00F503CF" w:rsidRDefault="00F503CF" w:rsidP="00E162D2">
      <w:pPr>
        <w:pStyle w:val="ListParagraph"/>
        <w:spacing w:line="240" w:lineRule="auto"/>
        <w:ind w:left="0"/>
        <w:jc w:val="both"/>
        <w:rPr>
          <w:rFonts w:ascii="Verdana" w:hAnsi="Verdana" w:cs="Times New Roman"/>
          <w:sz w:val="20"/>
          <w:szCs w:val="20"/>
          <w:lang w:val="id-ID"/>
        </w:rPr>
        <w:sectPr w:rsidR="00F503CF" w:rsidSect="00F503CF">
          <w:type w:val="continuous"/>
          <w:pgSz w:w="11906" w:h="16838" w:code="9"/>
          <w:pgMar w:top="1418" w:right="1559" w:bottom="1418" w:left="1559" w:header="709" w:footer="709" w:gutter="0"/>
          <w:cols w:num="2" w:space="708"/>
          <w:docGrid w:linePitch="360"/>
        </w:sectPr>
      </w:pPr>
    </w:p>
    <w:p w:rsidR="0068689E" w:rsidRPr="001B6AF6" w:rsidRDefault="0068689E" w:rsidP="00E162D2">
      <w:pPr>
        <w:pStyle w:val="ListParagraph"/>
        <w:spacing w:line="240" w:lineRule="auto"/>
        <w:ind w:left="0"/>
        <w:jc w:val="both"/>
        <w:rPr>
          <w:rFonts w:ascii="Verdana" w:hAnsi="Verdana" w:cs="Times New Roman"/>
          <w:sz w:val="20"/>
          <w:szCs w:val="20"/>
          <w:lang w:val="id-ID"/>
        </w:rPr>
      </w:pPr>
    </w:p>
    <w:p w:rsidR="007871F2" w:rsidRPr="001B6AF6" w:rsidRDefault="007871F2" w:rsidP="001B6AF6">
      <w:pPr>
        <w:spacing w:line="240" w:lineRule="auto"/>
        <w:jc w:val="both"/>
        <w:rPr>
          <w:rFonts w:ascii="Verdana" w:hAnsi="Verdana" w:cs="Times New Roman"/>
          <w:b/>
          <w:sz w:val="20"/>
          <w:szCs w:val="20"/>
        </w:rPr>
      </w:pPr>
      <w:r w:rsidRPr="001B6AF6">
        <w:rPr>
          <w:rFonts w:ascii="Verdana" w:hAnsi="Verdana" w:cs="Times New Roman"/>
          <w:b/>
          <w:sz w:val="20"/>
          <w:szCs w:val="20"/>
        </w:rPr>
        <w:t>Presisi</w:t>
      </w:r>
    </w:p>
    <w:p w:rsidR="001B6AF6" w:rsidRDefault="001B6AF6" w:rsidP="001B6AF6">
      <w:pPr>
        <w:spacing w:line="240" w:lineRule="auto"/>
        <w:jc w:val="center"/>
        <w:rPr>
          <w:rFonts w:ascii="Verdana" w:hAnsi="Verdana" w:cs="Times New Roman"/>
          <w:sz w:val="20"/>
          <w:szCs w:val="20"/>
          <w:lang w:val="en-US"/>
        </w:rPr>
      </w:pPr>
      <w:r>
        <w:rPr>
          <w:rFonts w:ascii="Verdana" w:hAnsi="Verdana" w:cs="Times New Roman"/>
          <w:sz w:val="20"/>
          <w:szCs w:val="20"/>
        </w:rPr>
        <w:t>Tabel 5.</w:t>
      </w:r>
    </w:p>
    <w:p w:rsidR="007871F2" w:rsidRDefault="007871F2" w:rsidP="001B6AF6">
      <w:pPr>
        <w:spacing w:line="240" w:lineRule="auto"/>
        <w:jc w:val="center"/>
        <w:rPr>
          <w:rFonts w:ascii="Verdana" w:hAnsi="Verdana" w:cs="Times New Roman"/>
          <w:sz w:val="20"/>
          <w:szCs w:val="20"/>
          <w:lang w:val="en-US"/>
        </w:rPr>
      </w:pPr>
      <w:r w:rsidRPr="001B6AF6">
        <w:rPr>
          <w:rFonts w:ascii="Verdana" w:hAnsi="Verdana" w:cs="Times New Roman"/>
          <w:sz w:val="20"/>
          <w:szCs w:val="20"/>
        </w:rPr>
        <w:t>Hail pengukuran presisi</w:t>
      </w:r>
    </w:p>
    <w:p w:rsidR="001B6AF6" w:rsidRPr="001B6AF6" w:rsidRDefault="001B6AF6" w:rsidP="001B6AF6">
      <w:pPr>
        <w:spacing w:line="240" w:lineRule="auto"/>
        <w:jc w:val="center"/>
        <w:rPr>
          <w:rFonts w:ascii="Verdana" w:hAnsi="Verdana" w:cs="Times New Roman"/>
          <w:sz w:val="20"/>
          <w:szCs w:val="20"/>
          <w:lang w:val="en-US"/>
        </w:rPr>
      </w:pPr>
    </w:p>
    <w:tbl>
      <w:tblPr>
        <w:tblW w:w="4395" w:type="dxa"/>
        <w:jc w:val="center"/>
        <w:tblInd w:w="108" w:type="dxa"/>
        <w:tblLook w:val="04A0" w:firstRow="1" w:lastRow="0" w:firstColumn="1" w:lastColumn="0" w:noHBand="0" w:noVBand="1"/>
      </w:tblPr>
      <w:tblGrid>
        <w:gridCol w:w="737"/>
        <w:gridCol w:w="979"/>
        <w:gridCol w:w="1001"/>
        <w:gridCol w:w="798"/>
        <w:gridCol w:w="671"/>
        <w:gridCol w:w="671"/>
      </w:tblGrid>
      <w:tr w:rsidR="007871F2" w:rsidRPr="001B6AF6" w:rsidTr="001B6AF6">
        <w:trPr>
          <w:trHeight w:val="300"/>
          <w:jc w:val="center"/>
        </w:trPr>
        <w:tc>
          <w:tcPr>
            <w:tcW w:w="737" w:type="dxa"/>
            <w:tcBorders>
              <w:top w:val="single" w:sz="4" w:space="0" w:color="auto"/>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Data</w:t>
            </w:r>
          </w:p>
        </w:tc>
        <w:tc>
          <w:tcPr>
            <w:tcW w:w="964" w:type="dxa"/>
            <w:tcBorders>
              <w:top w:val="single" w:sz="4" w:space="0" w:color="auto"/>
              <w:bottom w:val="nil"/>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Area</w:t>
            </w:r>
          </w:p>
        </w:tc>
        <w:tc>
          <w:tcPr>
            <w:tcW w:w="993" w:type="dxa"/>
            <w:tcBorders>
              <w:top w:val="single" w:sz="4" w:space="0" w:color="auto"/>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Kadar Terukur</w:t>
            </w:r>
          </w:p>
        </w:tc>
        <w:tc>
          <w:tcPr>
            <w:tcW w:w="756" w:type="dxa"/>
            <w:tcBorders>
              <w:top w:val="single" w:sz="4" w:space="0" w:color="auto"/>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Rata-rata</w:t>
            </w:r>
          </w:p>
        </w:tc>
        <w:tc>
          <w:tcPr>
            <w:tcW w:w="636" w:type="dxa"/>
            <w:tcBorders>
              <w:top w:val="single" w:sz="4" w:space="0" w:color="auto"/>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SD</w:t>
            </w:r>
          </w:p>
        </w:tc>
        <w:tc>
          <w:tcPr>
            <w:tcW w:w="309" w:type="dxa"/>
            <w:tcBorders>
              <w:top w:val="single" w:sz="4" w:space="0" w:color="auto"/>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 RSD</w:t>
            </w:r>
          </w:p>
        </w:tc>
      </w:tr>
      <w:tr w:rsidR="007871F2" w:rsidRPr="001B6AF6" w:rsidTr="001B6AF6">
        <w:trPr>
          <w:trHeight w:val="300"/>
          <w:jc w:val="center"/>
        </w:trPr>
        <w:tc>
          <w:tcPr>
            <w:tcW w:w="737"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1</w:t>
            </w:r>
          </w:p>
        </w:tc>
        <w:tc>
          <w:tcPr>
            <w:tcW w:w="964" w:type="dxa"/>
            <w:tcBorders>
              <w:top w:val="single" w:sz="4" w:space="0" w:color="auto"/>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755833</w:t>
            </w:r>
          </w:p>
        </w:tc>
        <w:tc>
          <w:tcPr>
            <w:tcW w:w="993"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39,41</w:t>
            </w:r>
          </w:p>
        </w:tc>
        <w:tc>
          <w:tcPr>
            <w:tcW w:w="756" w:type="dxa"/>
            <w:vMerge w:val="restart"/>
            <w:tcBorders>
              <w:top w:val="nil"/>
              <w:bottom w:val="single" w:sz="4" w:space="0" w:color="000000"/>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40,15</w:t>
            </w:r>
          </w:p>
        </w:tc>
        <w:tc>
          <w:tcPr>
            <w:tcW w:w="636" w:type="dxa"/>
            <w:vMerge w:val="restart"/>
            <w:tcBorders>
              <w:top w:val="nil"/>
              <w:bottom w:val="single" w:sz="4" w:space="0" w:color="000000"/>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0,67</w:t>
            </w:r>
          </w:p>
        </w:tc>
        <w:tc>
          <w:tcPr>
            <w:tcW w:w="309" w:type="dxa"/>
            <w:vMerge w:val="restart"/>
            <w:tcBorders>
              <w:top w:val="nil"/>
              <w:bottom w:val="single" w:sz="4" w:space="0" w:color="000000"/>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1,69</w:t>
            </w:r>
          </w:p>
        </w:tc>
      </w:tr>
      <w:tr w:rsidR="007871F2" w:rsidRPr="001B6AF6" w:rsidTr="001B6AF6">
        <w:trPr>
          <w:trHeight w:val="300"/>
          <w:jc w:val="center"/>
        </w:trPr>
        <w:tc>
          <w:tcPr>
            <w:tcW w:w="737"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2</w:t>
            </w:r>
          </w:p>
        </w:tc>
        <w:tc>
          <w:tcPr>
            <w:tcW w:w="964" w:type="dxa"/>
            <w:tcBorders>
              <w:top w:val="nil"/>
              <w:bottom w:val="single" w:sz="4" w:space="0" w:color="auto"/>
            </w:tcBorders>
            <w:shd w:val="clear" w:color="auto" w:fill="auto"/>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773001</w:t>
            </w:r>
          </w:p>
        </w:tc>
        <w:tc>
          <w:tcPr>
            <w:tcW w:w="993"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40,33</w:t>
            </w:r>
          </w:p>
        </w:tc>
        <w:tc>
          <w:tcPr>
            <w:tcW w:w="756"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c>
          <w:tcPr>
            <w:tcW w:w="636"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c>
          <w:tcPr>
            <w:tcW w:w="309"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r>
      <w:tr w:rsidR="007871F2" w:rsidRPr="001B6AF6" w:rsidTr="001B6AF6">
        <w:trPr>
          <w:trHeight w:val="300"/>
          <w:jc w:val="center"/>
        </w:trPr>
        <w:tc>
          <w:tcPr>
            <w:tcW w:w="737"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3</w:t>
            </w:r>
          </w:p>
        </w:tc>
        <w:tc>
          <w:tcPr>
            <w:tcW w:w="964" w:type="dxa"/>
            <w:tcBorders>
              <w:top w:val="nil"/>
              <w:bottom w:val="single" w:sz="4" w:space="0" w:color="auto"/>
            </w:tcBorders>
            <w:shd w:val="clear" w:color="auto" w:fill="auto"/>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786327</w:t>
            </w:r>
          </w:p>
        </w:tc>
        <w:tc>
          <w:tcPr>
            <w:tcW w:w="993"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41,04</w:t>
            </w:r>
          </w:p>
        </w:tc>
        <w:tc>
          <w:tcPr>
            <w:tcW w:w="756"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c>
          <w:tcPr>
            <w:tcW w:w="636"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c>
          <w:tcPr>
            <w:tcW w:w="309"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r>
      <w:tr w:rsidR="007871F2" w:rsidRPr="001B6AF6" w:rsidTr="001B6AF6">
        <w:trPr>
          <w:trHeight w:val="300"/>
          <w:jc w:val="center"/>
        </w:trPr>
        <w:tc>
          <w:tcPr>
            <w:tcW w:w="737"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4</w:t>
            </w:r>
          </w:p>
        </w:tc>
        <w:tc>
          <w:tcPr>
            <w:tcW w:w="964" w:type="dxa"/>
            <w:tcBorders>
              <w:top w:val="nil"/>
              <w:bottom w:val="single" w:sz="4" w:space="0" w:color="auto"/>
            </w:tcBorders>
            <w:shd w:val="clear" w:color="auto" w:fill="auto"/>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766835</w:t>
            </w:r>
          </w:p>
        </w:tc>
        <w:tc>
          <w:tcPr>
            <w:tcW w:w="993"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40,00</w:t>
            </w:r>
          </w:p>
        </w:tc>
        <w:tc>
          <w:tcPr>
            <w:tcW w:w="756"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c>
          <w:tcPr>
            <w:tcW w:w="636"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c>
          <w:tcPr>
            <w:tcW w:w="309"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r>
      <w:tr w:rsidR="007871F2" w:rsidRPr="001B6AF6" w:rsidTr="001B6AF6">
        <w:trPr>
          <w:trHeight w:val="300"/>
          <w:jc w:val="center"/>
        </w:trPr>
        <w:tc>
          <w:tcPr>
            <w:tcW w:w="737"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5</w:t>
            </w:r>
          </w:p>
        </w:tc>
        <w:tc>
          <w:tcPr>
            <w:tcW w:w="964" w:type="dxa"/>
            <w:tcBorders>
              <w:top w:val="nil"/>
              <w:bottom w:val="single" w:sz="4" w:space="0" w:color="auto"/>
            </w:tcBorders>
            <w:shd w:val="clear" w:color="auto" w:fill="auto"/>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755693</w:t>
            </w:r>
          </w:p>
        </w:tc>
        <w:tc>
          <w:tcPr>
            <w:tcW w:w="993"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39,40</w:t>
            </w:r>
          </w:p>
        </w:tc>
        <w:tc>
          <w:tcPr>
            <w:tcW w:w="756"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c>
          <w:tcPr>
            <w:tcW w:w="636"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c>
          <w:tcPr>
            <w:tcW w:w="309"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r>
      <w:tr w:rsidR="007871F2" w:rsidRPr="001B6AF6" w:rsidTr="001B6AF6">
        <w:trPr>
          <w:trHeight w:val="300"/>
          <w:jc w:val="center"/>
        </w:trPr>
        <w:tc>
          <w:tcPr>
            <w:tcW w:w="737"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6</w:t>
            </w:r>
          </w:p>
        </w:tc>
        <w:tc>
          <w:tcPr>
            <w:tcW w:w="964" w:type="dxa"/>
            <w:tcBorders>
              <w:top w:val="nil"/>
              <w:bottom w:val="single" w:sz="4" w:space="0" w:color="auto"/>
            </w:tcBorders>
            <w:shd w:val="clear" w:color="auto" w:fill="auto"/>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780172</w:t>
            </w:r>
          </w:p>
        </w:tc>
        <w:tc>
          <w:tcPr>
            <w:tcW w:w="993" w:type="dxa"/>
            <w:tcBorders>
              <w:top w:val="nil"/>
              <w:bottom w:val="single" w:sz="4" w:space="0" w:color="auto"/>
            </w:tcBorders>
            <w:shd w:val="clear" w:color="auto" w:fill="auto"/>
            <w:noWrap/>
            <w:vAlign w:val="center"/>
            <w:hideMark/>
          </w:tcPr>
          <w:p w:rsidR="007871F2" w:rsidRPr="001B6AF6" w:rsidRDefault="007871F2" w:rsidP="001B6AF6">
            <w:pPr>
              <w:spacing w:line="240" w:lineRule="auto"/>
              <w:jc w:val="center"/>
              <w:rPr>
                <w:rFonts w:ascii="Verdana" w:eastAsia="Times New Roman" w:hAnsi="Verdana" w:cs="Times New Roman"/>
                <w:bCs/>
                <w:color w:val="000000"/>
                <w:sz w:val="20"/>
                <w:szCs w:val="20"/>
              </w:rPr>
            </w:pPr>
            <w:r w:rsidRPr="001B6AF6">
              <w:rPr>
                <w:rFonts w:ascii="Verdana" w:eastAsia="Times New Roman" w:hAnsi="Verdana" w:cs="Times New Roman"/>
                <w:bCs/>
                <w:color w:val="000000"/>
                <w:sz w:val="20"/>
                <w:szCs w:val="20"/>
              </w:rPr>
              <w:t>40,71</w:t>
            </w:r>
          </w:p>
        </w:tc>
        <w:tc>
          <w:tcPr>
            <w:tcW w:w="756"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c>
          <w:tcPr>
            <w:tcW w:w="636"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c>
          <w:tcPr>
            <w:tcW w:w="309" w:type="dxa"/>
            <w:vMerge/>
            <w:tcBorders>
              <w:top w:val="nil"/>
              <w:bottom w:val="single" w:sz="4" w:space="0" w:color="000000"/>
            </w:tcBorders>
            <w:vAlign w:val="center"/>
            <w:hideMark/>
          </w:tcPr>
          <w:p w:rsidR="007871F2" w:rsidRPr="001B6AF6" w:rsidRDefault="007871F2" w:rsidP="00E162D2">
            <w:pPr>
              <w:spacing w:line="240" w:lineRule="auto"/>
              <w:jc w:val="center"/>
              <w:rPr>
                <w:rFonts w:ascii="Verdana" w:eastAsia="Times New Roman" w:hAnsi="Verdana" w:cs="Times New Roman"/>
                <w:bCs/>
                <w:color w:val="000000"/>
                <w:sz w:val="20"/>
                <w:szCs w:val="20"/>
              </w:rPr>
            </w:pPr>
          </w:p>
        </w:tc>
      </w:tr>
    </w:tbl>
    <w:p w:rsidR="007871F2" w:rsidRPr="001B6AF6" w:rsidRDefault="007871F2" w:rsidP="00E162D2">
      <w:pPr>
        <w:spacing w:line="240" w:lineRule="auto"/>
        <w:jc w:val="both"/>
        <w:rPr>
          <w:rFonts w:ascii="Verdana" w:hAnsi="Verdana" w:cs="Times New Roman"/>
          <w:sz w:val="20"/>
          <w:szCs w:val="20"/>
        </w:rPr>
      </w:pPr>
    </w:p>
    <w:p w:rsidR="00F503CF" w:rsidRDefault="00F503CF" w:rsidP="001B6AF6">
      <w:pPr>
        <w:spacing w:line="240" w:lineRule="auto"/>
        <w:ind w:firstLine="720"/>
        <w:jc w:val="both"/>
        <w:rPr>
          <w:rFonts w:ascii="Verdana" w:hAnsi="Verdana" w:cs="Times New Roman"/>
          <w:sz w:val="20"/>
          <w:szCs w:val="20"/>
        </w:rPr>
        <w:sectPr w:rsidR="00F503CF" w:rsidSect="00E162D2">
          <w:type w:val="continuous"/>
          <w:pgSz w:w="11906" w:h="16838" w:code="9"/>
          <w:pgMar w:top="1418" w:right="1559" w:bottom="1418" w:left="1559" w:header="709" w:footer="709" w:gutter="0"/>
          <w:cols w:space="708"/>
          <w:docGrid w:linePitch="360"/>
        </w:sectPr>
      </w:pPr>
    </w:p>
    <w:p w:rsidR="00266D70" w:rsidRPr="001B6AF6" w:rsidRDefault="00266D70" w:rsidP="001B6AF6">
      <w:pPr>
        <w:spacing w:line="240" w:lineRule="auto"/>
        <w:ind w:firstLine="720"/>
        <w:jc w:val="both"/>
        <w:rPr>
          <w:rFonts w:ascii="Verdana" w:hAnsi="Verdana" w:cs="Times New Roman"/>
          <w:sz w:val="20"/>
          <w:szCs w:val="20"/>
        </w:rPr>
      </w:pPr>
      <w:r w:rsidRPr="001B6AF6">
        <w:rPr>
          <w:rFonts w:ascii="Verdana" w:hAnsi="Verdana" w:cs="Times New Roman"/>
          <w:sz w:val="20"/>
          <w:szCs w:val="20"/>
        </w:rPr>
        <w:lastRenderedPageBreak/>
        <w:t>Pada hasil pengukuran uji presisi didapatkan nilai SD sebesar 0,67 dan %RSD 1,69. Pada uji presisi didaptakan nilai %RSD memenuhi persyaratan yaitu ±2%.</w:t>
      </w:r>
    </w:p>
    <w:p w:rsidR="00266D70" w:rsidRPr="001B6AF6" w:rsidRDefault="00266D70" w:rsidP="00E162D2">
      <w:pPr>
        <w:spacing w:line="240" w:lineRule="auto"/>
        <w:jc w:val="both"/>
        <w:rPr>
          <w:rFonts w:ascii="Verdana" w:hAnsi="Verdana" w:cs="Times New Roman"/>
          <w:sz w:val="20"/>
          <w:szCs w:val="20"/>
        </w:rPr>
      </w:pPr>
    </w:p>
    <w:p w:rsidR="00D4285D" w:rsidRPr="001B6AF6" w:rsidRDefault="00D4285D" w:rsidP="00E162D2">
      <w:pPr>
        <w:spacing w:line="240" w:lineRule="auto"/>
        <w:jc w:val="both"/>
        <w:rPr>
          <w:rFonts w:ascii="Verdana" w:hAnsi="Verdana" w:cs="Times New Roman"/>
          <w:b/>
          <w:sz w:val="20"/>
          <w:szCs w:val="20"/>
        </w:rPr>
      </w:pPr>
      <w:r w:rsidRPr="001B6AF6">
        <w:rPr>
          <w:rFonts w:ascii="Verdana" w:hAnsi="Verdana" w:cs="Times New Roman"/>
          <w:b/>
          <w:sz w:val="20"/>
          <w:szCs w:val="20"/>
        </w:rPr>
        <w:t>KESIMPULAN DAN SARAN</w:t>
      </w:r>
    </w:p>
    <w:p w:rsidR="00266D70" w:rsidRPr="001B6AF6" w:rsidRDefault="00D4285D" w:rsidP="001B6AF6">
      <w:pPr>
        <w:pStyle w:val="ListParagraph"/>
        <w:spacing w:line="240" w:lineRule="auto"/>
        <w:ind w:left="0" w:firstLine="720"/>
        <w:jc w:val="both"/>
        <w:rPr>
          <w:rFonts w:ascii="Verdana" w:hAnsi="Verdana" w:cs="Times New Roman"/>
          <w:sz w:val="20"/>
          <w:szCs w:val="20"/>
          <w:lang w:val="id-ID"/>
        </w:rPr>
      </w:pPr>
      <w:r w:rsidRPr="001B6AF6">
        <w:rPr>
          <w:rFonts w:ascii="Verdana" w:hAnsi="Verdana" w:cs="Times New Roman"/>
          <w:sz w:val="20"/>
          <w:szCs w:val="20"/>
        </w:rPr>
        <w:t xml:space="preserve">Validasi metode yang dilakukan memberikan hasil lineritas yang kuat yaitu r = 0,996 pada rentang 10–100 </w:t>
      </w:r>
      <w:r w:rsidRPr="001B6AF6">
        <w:rPr>
          <w:rFonts w:ascii="Verdana" w:hAnsi="Verdana" w:cs="Calibri"/>
          <w:sz w:val="20"/>
          <w:szCs w:val="20"/>
        </w:rPr>
        <w:t>µ</w:t>
      </w:r>
      <w:r w:rsidRPr="001B6AF6">
        <w:rPr>
          <w:rFonts w:ascii="Verdana" w:hAnsi="Verdana" w:cs="Times New Roman"/>
          <w:sz w:val="20"/>
          <w:szCs w:val="20"/>
        </w:rPr>
        <w:t xml:space="preserve">g/mL. Pada uji presisi didapatkan nilai % RSD 1,69 telah memenuhi persyaratan yaitu ±2%. Pada uji selektivitas waktu retensi yang didapat pada larutan standar yaitu 6,542 dan larutan sampel 7,044 tidak memenuhi persyaratan karena melebihi rentang yang telah ditetapkan yaitu ±5%, dan uji akurasi didapatkan % </w:t>
      </w:r>
      <w:r w:rsidRPr="001B6AF6">
        <w:rPr>
          <w:rFonts w:ascii="Verdana" w:hAnsi="Verdana" w:cs="Times New Roman"/>
          <w:i/>
          <w:sz w:val="20"/>
          <w:szCs w:val="20"/>
        </w:rPr>
        <w:t xml:space="preserve">recovery </w:t>
      </w:r>
      <w:r w:rsidRPr="001B6AF6">
        <w:rPr>
          <w:rFonts w:ascii="Verdana" w:hAnsi="Verdana" w:cs="Times New Roman"/>
          <w:sz w:val="20"/>
          <w:szCs w:val="20"/>
        </w:rPr>
        <w:t xml:space="preserve">antara 75-79% tidak memenuhi persyaratan yaitu 97-103%. Bagi </w:t>
      </w:r>
      <w:r w:rsidRPr="001B6AF6">
        <w:rPr>
          <w:rFonts w:ascii="Verdana" w:hAnsi="Verdana" w:cs="Times New Roman"/>
          <w:sz w:val="20"/>
          <w:szCs w:val="20"/>
        </w:rPr>
        <w:lastRenderedPageBreak/>
        <w:t xml:space="preserve">peneliti selanjutnya di sarankan untuk melakukan validasi ulang  dengan metode  yang sama  dan dengan parameter yang lainnya agar metode uji yang dihasilkan lebih </w:t>
      </w:r>
      <w:r w:rsidRPr="001B6AF6">
        <w:rPr>
          <w:rFonts w:ascii="Verdana" w:hAnsi="Verdana" w:cs="Times New Roman"/>
          <w:i/>
          <w:sz w:val="20"/>
          <w:szCs w:val="20"/>
        </w:rPr>
        <w:t>valid</w:t>
      </w:r>
      <w:r w:rsidRPr="001B6AF6">
        <w:rPr>
          <w:rFonts w:ascii="Verdana" w:hAnsi="Verdana" w:cs="Times New Roman"/>
          <w:sz w:val="20"/>
          <w:szCs w:val="20"/>
        </w:rPr>
        <w:t>. Variase fase gerak sangat penting dalam metode analisis sehingga pada penelitian selanjutnya diharapkan bisa memlih fase gerak lebih yang tepat untuk mendapatkan hasil yang baik.</w:t>
      </w:r>
    </w:p>
    <w:p w:rsidR="007871F2" w:rsidRPr="001B6AF6" w:rsidRDefault="007871F2" w:rsidP="00E162D2">
      <w:pPr>
        <w:pStyle w:val="ListParagraph"/>
        <w:spacing w:line="240" w:lineRule="auto"/>
        <w:ind w:left="0"/>
        <w:jc w:val="both"/>
        <w:rPr>
          <w:rFonts w:ascii="Verdana" w:hAnsi="Verdana" w:cs="Times New Roman"/>
          <w:b/>
          <w:sz w:val="20"/>
          <w:szCs w:val="20"/>
          <w:lang w:val="id-ID"/>
        </w:rPr>
      </w:pPr>
    </w:p>
    <w:p w:rsidR="007871F2" w:rsidRPr="001B6AF6" w:rsidRDefault="00D4285D" w:rsidP="00E162D2">
      <w:pPr>
        <w:pStyle w:val="ListParagraph"/>
        <w:spacing w:line="240" w:lineRule="auto"/>
        <w:ind w:left="0"/>
        <w:jc w:val="both"/>
        <w:rPr>
          <w:rFonts w:ascii="Verdana" w:hAnsi="Verdana" w:cs="Times New Roman"/>
          <w:b/>
          <w:sz w:val="20"/>
          <w:szCs w:val="20"/>
          <w:lang w:val="id-ID"/>
        </w:rPr>
      </w:pPr>
      <w:r w:rsidRPr="001B6AF6">
        <w:rPr>
          <w:rFonts w:ascii="Verdana" w:hAnsi="Verdana" w:cs="Times New Roman"/>
          <w:b/>
          <w:sz w:val="20"/>
          <w:szCs w:val="20"/>
          <w:lang w:val="id-ID"/>
        </w:rPr>
        <w:t>DAFTAR PUSTAKA</w:t>
      </w:r>
    </w:p>
    <w:p w:rsidR="00D4285D" w:rsidRPr="001B6AF6" w:rsidRDefault="00D4285D" w:rsidP="001B6AF6">
      <w:pPr>
        <w:pStyle w:val="ListParagraph"/>
        <w:numPr>
          <w:ilvl w:val="0"/>
          <w:numId w:val="17"/>
        </w:numPr>
        <w:spacing w:line="240" w:lineRule="auto"/>
        <w:ind w:left="426" w:hanging="426"/>
        <w:jc w:val="both"/>
        <w:rPr>
          <w:rFonts w:ascii="Verdana" w:hAnsi="Verdana" w:cs="Times New Roman"/>
          <w:i/>
          <w:sz w:val="20"/>
          <w:szCs w:val="20"/>
        </w:rPr>
      </w:pPr>
      <w:r w:rsidRPr="001B6AF6">
        <w:rPr>
          <w:rFonts w:ascii="Verdana" w:hAnsi="Verdana" w:cs="Times New Roman"/>
          <w:sz w:val="20"/>
          <w:szCs w:val="20"/>
        </w:rPr>
        <w:t xml:space="preserve">[AOAC] Association of Analytic Chemists. 2002. AOAC </w:t>
      </w:r>
      <w:r w:rsidRPr="001B6AF6">
        <w:rPr>
          <w:rFonts w:ascii="Verdana" w:hAnsi="Verdana" w:cs="Times New Roman"/>
          <w:i/>
          <w:sz w:val="20"/>
          <w:szCs w:val="20"/>
        </w:rPr>
        <w:t xml:space="preserve">Internasional Methods Committee Guidelines for Validation of Qualitative and Quantitative Food Microbiological Official Methods of Analysis. </w:t>
      </w:r>
    </w:p>
    <w:p w:rsidR="00D4285D" w:rsidRPr="001B6AF6" w:rsidRDefault="00D4285D" w:rsidP="001B6AF6">
      <w:pPr>
        <w:pStyle w:val="ListParagraph"/>
        <w:numPr>
          <w:ilvl w:val="0"/>
          <w:numId w:val="17"/>
        </w:numPr>
        <w:spacing w:line="240" w:lineRule="auto"/>
        <w:ind w:left="426" w:hanging="426"/>
        <w:jc w:val="both"/>
        <w:rPr>
          <w:rFonts w:ascii="Verdana" w:hAnsi="Verdana" w:cs="Times New Roman"/>
          <w:sz w:val="20"/>
          <w:szCs w:val="20"/>
        </w:rPr>
      </w:pPr>
      <w:r w:rsidRPr="001B6AF6">
        <w:rPr>
          <w:rFonts w:ascii="Verdana" w:hAnsi="Verdana" w:cs="Times New Roman"/>
          <w:sz w:val="20"/>
          <w:szCs w:val="20"/>
        </w:rPr>
        <w:lastRenderedPageBreak/>
        <w:t xml:space="preserve">Anief, Moh. 1994. </w:t>
      </w:r>
      <w:r w:rsidRPr="001B6AF6">
        <w:rPr>
          <w:rFonts w:ascii="Verdana" w:hAnsi="Verdana" w:cs="Times New Roman"/>
          <w:i/>
          <w:sz w:val="20"/>
          <w:szCs w:val="20"/>
        </w:rPr>
        <w:t>Farmasetika</w:t>
      </w:r>
      <w:r w:rsidRPr="001B6AF6">
        <w:rPr>
          <w:rFonts w:ascii="Verdana" w:hAnsi="Verdana" w:cs="Times New Roman"/>
          <w:sz w:val="20"/>
          <w:szCs w:val="20"/>
        </w:rPr>
        <w:t>. GadjahMada University Press, Yogyakarta.</w:t>
      </w:r>
    </w:p>
    <w:p w:rsidR="00D4285D" w:rsidRPr="001B6AF6" w:rsidRDefault="00D4285D" w:rsidP="001B6AF6">
      <w:pPr>
        <w:pStyle w:val="ListParagraph"/>
        <w:numPr>
          <w:ilvl w:val="0"/>
          <w:numId w:val="17"/>
        </w:numPr>
        <w:spacing w:line="240" w:lineRule="auto"/>
        <w:ind w:left="426" w:hanging="426"/>
        <w:jc w:val="both"/>
        <w:rPr>
          <w:rFonts w:ascii="Verdana" w:hAnsi="Verdana" w:cs="Times New Roman"/>
          <w:sz w:val="20"/>
          <w:szCs w:val="20"/>
        </w:rPr>
      </w:pPr>
      <w:r w:rsidRPr="001B6AF6">
        <w:rPr>
          <w:rFonts w:ascii="Verdana" w:hAnsi="Verdana" w:cs="Times New Roman"/>
          <w:sz w:val="20"/>
          <w:szCs w:val="20"/>
        </w:rPr>
        <w:t xml:space="preserve">Anief, Moh. 2007.  </w:t>
      </w:r>
      <w:r w:rsidRPr="001B6AF6">
        <w:rPr>
          <w:rFonts w:ascii="Verdana" w:hAnsi="Verdana" w:cs="Times New Roman"/>
          <w:i/>
          <w:sz w:val="20"/>
          <w:szCs w:val="20"/>
        </w:rPr>
        <w:t>Farmasetika</w:t>
      </w:r>
      <w:r w:rsidRPr="001B6AF6">
        <w:rPr>
          <w:rFonts w:ascii="Verdana" w:hAnsi="Verdana" w:cs="Times New Roman"/>
          <w:sz w:val="20"/>
          <w:szCs w:val="20"/>
        </w:rPr>
        <w:t>.  GadjahMada University Press, Yogyakarta.</w:t>
      </w:r>
    </w:p>
    <w:p w:rsidR="00D4285D" w:rsidRPr="001B6AF6" w:rsidRDefault="00D4285D" w:rsidP="001B6AF6">
      <w:pPr>
        <w:pStyle w:val="ListParagraph"/>
        <w:numPr>
          <w:ilvl w:val="0"/>
          <w:numId w:val="17"/>
        </w:numPr>
        <w:spacing w:line="240" w:lineRule="auto"/>
        <w:ind w:left="426" w:hanging="426"/>
        <w:jc w:val="both"/>
        <w:rPr>
          <w:rFonts w:ascii="Verdana" w:hAnsi="Verdana" w:cs="Times New Roman"/>
          <w:sz w:val="20"/>
          <w:szCs w:val="20"/>
        </w:rPr>
      </w:pPr>
      <w:r w:rsidRPr="001B6AF6">
        <w:rPr>
          <w:rFonts w:ascii="Verdana" w:hAnsi="Verdana" w:cs="Times New Roman"/>
          <w:sz w:val="20"/>
          <w:szCs w:val="20"/>
        </w:rPr>
        <w:t xml:space="preserve">Ari Estuningtyas, Azalia Arif. 2008. Obat Lokal In. </w:t>
      </w:r>
      <w:r w:rsidRPr="001B6AF6">
        <w:rPr>
          <w:rFonts w:ascii="Verdana" w:hAnsi="Verdana" w:cs="Times New Roman"/>
          <w:i/>
          <w:sz w:val="20"/>
          <w:szCs w:val="20"/>
        </w:rPr>
        <w:t>Farmakologi dan Terapi</w:t>
      </w:r>
      <w:r w:rsidRPr="001B6AF6">
        <w:rPr>
          <w:rFonts w:ascii="Verdana" w:hAnsi="Verdana" w:cs="Times New Roman"/>
          <w:sz w:val="20"/>
          <w:szCs w:val="20"/>
        </w:rPr>
        <w:t>. Edisi V. Jakarta : Balai Fakultas Kedokteran Universitas Indonesia . Hal 517-41</w:t>
      </w:r>
    </w:p>
    <w:p w:rsidR="00D4285D" w:rsidRPr="001B6AF6" w:rsidRDefault="00D4285D" w:rsidP="001B6AF6">
      <w:pPr>
        <w:pStyle w:val="ListParagraph"/>
        <w:numPr>
          <w:ilvl w:val="0"/>
          <w:numId w:val="17"/>
        </w:numPr>
        <w:spacing w:line="240" w:lineRule="auto"/>
        <w:ind w:left="426" w:hanging="426"/>
        <w:jc w:val="both"/>
        <w:rPr>
          <w:rFonts w:ascii="Verdana" w:hAnsi="Verdana" w:cs="Times New Roman"/>
          <w:sz w:val="20"/>
          <w:szCs w:val="20"/>
        </w:rPr>
      </w:pPr>
      <w:r w:rsidRPr="001B6AF6">
        <w:rPr>
          <w:rFonts w:ascii="Verdana" w:hAnsi="Verdana" w:cs="Times New Roman"/>
          <w:sz w:val="20"/>
          <w:szCs w:val="20"/>
        </w:rPr>
        <w:t xml:space="preserve">Departemen Kesehatan Republik Indonesia, 2000. </w:t>
      </w:r>
      <w:r w:rsidRPr="001B6AF6">
        <w:rPr>
          <w:rFonts w:ascii="Verdana" w:hAnsi="Verdana" w:cs="Times New Roman"/>
          <w:i/>
          <w:sz w:val="20"/>
          <w:szCs w:val="20"/>
        </w:rPr>
        <w:t>InformasiObatNasional Indonesia</w:t>
      </w:r>
      <w:r w:rsidRPr="001B6AF6">
        <w:rPr>
          <w:rFonts w:ascii="Verdana" w:hAnsi="Verdana" w:cs="Times New Roman"/>
          <w:sz w:val="20"/>
          <w:szCs w:val="20"/>
        </w:rPr>
        <w:t xml:space="preserve"> (IONI), Direktorat Jendral Pengawasan Obat dan Makanan, Departemen Kesehatan Republik Indonesia, Jakarta.</w:t>
      </w:r>
    </w:p>
    <w:p w:rsidR="00D4285D" w:rsidRPr="001B6AF6" w:rsidRDefault="00D4285D" w:rsidP="001B6AF6">
      <w:pPr>
        <w:pStyle w:val="ListParagraph"/>
        <w:numPr>
          <w:ilvl w:val="0"/>
          <w:numId w:val="17"/>
        </w:numPr>
        <w:spacing w:line="240" w:lineRule="auto"/>
        <w:ind w:left="426" w:hanging="426"/>
        <w:jc w:val="both"/>
        <w:rPr>
          <w:rFonts w:ascii="Verdana" w:hAnsi="Verdana" w:cs="Times New Roman"/>
          <w:i/>
          <w:sz w:val="20"/>
          <w:szCs w:val="20"/>
        </w:rPr>
      </w:pPr>
      <w:r w:rsidRPr="001B6AF6">
        <w:rPr>
          <w:rFonts w:ascii="Verdana" w:hAnsi="Verdana" w:cs="Times New Roman"/>
          <w:sz w:val="20"/>
          <w:szCs w:val="20"/>
        </w:rPr>
        <w:lastRenderedPageBreak/>
        <w:t xml:space="preserve">Departemen KesehatanRepublik Indonesia, 2009, </w:t>
      </w:r>
      <w:r w:rsidRPr="001B6AF6">
        <w:rPr>
          <w:rFonts w:ascii="Verdana" w:hAnsi="Verdana" w:cs="Times New Roman"/>
          <w:i/>
          <w:sz w:val="20"/>
          <w:szCs w:val="20"/>
        </w:rPr>
        <w:t>Undang-Undang Republik Indonesia Nomor 36 Tahun 2009 Tentang Kesehatan</w:t>
      </w:r>
    </w:p>
    <w:p w:rsidR="00D4285D" w:rsidRPr="001B6AF6" w:rsidRDefault="00D4285D" w:rsidP="001B6AF6">
      <w:pPr>
        <w:pStyle w:val="ListParagraph"/>
        <w:numPr>
          <w:ilvl w:val="0"/>
          <w:numId w:val="17"/>
        </w:numPr>
        <w:spacing w:line="240" w:lineRule="auto"/>
        <w:ind w:left="426" w:hanging="426"/>
        <w:jc w:val="both"/>
        <w:rPr>
          <w:rFonts w:ascii="Verdana" w:hAnsi="Verdana" w:cs="Times New Roman"/>
          <w:sz w:val="20"/>
          <w:szCs w:val="20"/>
        </w:rPr>
      </w:pPr>
      <w:r w:rsidRPr="001B6AF6">
        <w:rPr>
          <w:rFonts w:ascii="Verdana" w:hAnsi="Verdana" w:cs="Times New Roman"/>
          <w:sz w:val="20"/>
          <w:szCs w:val="20"/>
        </w:rPr>
        <w:t xml:space="preserve">Depkes RI. 1989. </w:t>
      </w:r>
      <w:r w:rsidRPr="001B6AF6">
        <w:rPr>
          <w:rFonts w:ascii="Verdana" w:hAnsi="Verdana" w:cs="Times New Roman"/>
          <w:i/>
          <w:sz w:val="20"/>
          <w:szCs w:val="20"/>
        </w:rPr>
        <w:t>TheValidation of Analytical Used in the Examination of Pharmaceutical Materials</w:t>
      </w:r>
      <w:r w:rsidRPr="001B6AF6">
        <w:rPr>
          <w:rFonts w:ascii="Verdana" w:hAnsi="Verdana" w:cs="Times New Roman"/>
          <w:sz w:val="20"/>
          <w:szCs w:val="20"/>
        </w:rPr>
        <w:t>. WHO Tehnical Report Series.</w:t>
      </w:r>
    </w:p>
    <w:p w:rsidR="001B6AF6" w:rsidRDefault="00D4285D" w:rsidP="001B6AF6">
      <w:pPr>
        <w:pStyle w:val="ListParagraph"/>
        <w:numPr>
          <w:ilvl w:val="0"/>
          <w:numId w:val="17"/>
        </w:numPr>
        <w:spacing w:line="240" w:lineRule="auto"/>
        <w:ind w:left="426" w:hanging="426"/>
        <w:jc w:val="both"/>
        <w:rPr>
          <w:rFonts w:ascii="Verdana" w:hAnsi="Verdana" w:cs="Times New Roman"/>
          <w:sz w:val="20"/>
          <w:szCs w:val="20"/>
        </w:rPr>
      </w:pPr>
      <w:r w:rsidRPr="001B6AF6">
        <w:rPr>
          <w:rFonts w:ascii="Verdana" w:hAnsi="Verdana" w:cs="Times New Roman"/>
          <w:sz w:val="20"/>
          <w:szCs w:val="20"/>
        </w:rPr>
        <w:t xml:space="preserve">Depkes RI 1979.  </w:t>
      </w:r>
      <w:r w:rsidRPr="001B6AF6">
        <w:rPr>
          <w:rFonts w:ascii="Verdana" w:hAnsi="Verdana" w:cs="Times New Roman"/>
          <w:i/>
          <w:sz w:val="20"/>
          <w:szCs w:val="20"/>
        </w:rPr>
        <w:t>Farmakope Indonesia</w:t>
      </w:r>
      <w:r w:rsidRPr="001B6AF6">
        <w:rPr>
          <w:rFonts w:ascii="Verdana" w:hAnsi="Verdana" w:cs="Times New Roman"/>
          <w:sz w:val="20"/>
          <w:szCs w:val="20"/>
        </w:rPr>
        <w:t>, Edisi III, Departemen Kesehatan Republik Indonesia, Jakarta.</w:t>
      </w:r>
    </w:p>
    <w:p w:rsidR="00F503CF" w:rsidRDefault="00E63C52" w:rsidP="001B6AF6">
      <w:pPr>
        <w:pStyle w:val="ListParagraph"/>
        <w:numPr>
          <w:ilvl w:val="0"/>
          <w:numId w:val="17"/>
        </w:numPr>
        <w:spacing w:line="240" w:lineRule="auto"/>
        <w:ind w:left="426" w:hanging="426"/>
        <w:jc w:val="both"/>
        <w:rPr>
          <w:rFonts w:ascii="Verdana" w:hAnsi="Verdana" w:cs="Times New Roman"/>
          <w:sz w:val="20"/>
          <w:szCs w:val="20"/>
        </w:rPr>
        <w:sectPr w:rsidR="00F503CF" w:rsidSect="00F503CF">
          <w:type w:val="continuous"/>
          <w:pgSz w:w="11906" w:h="16838" w:code="9"/>
          <w:pgMar w:top="1418" w:right="1559" w:bottom="1418" w:left="1559" w:header="709" w:footer="709" w:gutter="0"/>
          <w:cols w:num="2" w:space="708"/>
          <w:docGrid w:linePitch="360"/>
        </w:sectPr>
      </w:pPr>
      <w:r w:rsidRPr="001B6AF6">
        <w:rPr>
          <w:rFonts w:ascii="Verdana" w:hAnsi="Verdana" w:cs="Times New Roman"/>
          <w:sz w:val="20"/>
          <w:szCs w:val="20"/>
        </w:rPr>
        <w:t xml:space="preserve">Ermer, J dan Miller, J.H.McB, (2005). </w:t>
      </w:r>
      <w:r w:rsidRPr="001B6AF6">
        <w:rPr>
          <w:rFonts w:ascii="Verdana" w:hAnsi="Verdana" w:cs="Times New Roman"/>
          <w:i/>
          <w:sz w:val="20"/>
          <w:szCs w:val="20"/>
        </w:rPr>
        <w:t>Method Validation in Pharmaceutical Analysis. A Giude to Best Pratice</w:t>
      </w:r>
      <w:r w:rsidRPr="001B6AF6">
        <w:rPr>
          <w:rFonts w:ascii="Verdana" w:hAnsi="Verdana" w:cs="Times New Roman"/>
          <w:sz w:val="20"/>
          <w:szCs w:val="20"/>
        </w:rPr>
        <w:t>. Weinheim : Wiley-Vch Verlag GmbH dan Co. KGaA. Halaman 253.</w:t>
      </w:r>
    </w:p>
    <w:p w:rsidR="002C64C6" w:rsidRPr="001B6AF6" w:rsidRDefault="002C64C6" w:rsidP="00F503CF">
      <w:pPr>
        <w:pStyle w:val="ListParagraph"/>
        <w:spacing w:line="240" w:lineRule="auto"/>
        <w:ind w:left="426"/>
        <w:jc w:val="both"/>
        <w:rPr>
          <w:rFonts w:ascii="Verdana" w:hAnsi="Verdana" w:cs="Times New Roman"/>
          <w:sz w:val="20"/>
          <w:szCs w:val="20"/>
        </w:rPr>
      </w:pPr>
    </w:p>
    <w:sectPr w:rsidR="002C64C6" w:rsidRPr="001B6AF6" w:rsidSect="00E162D2">
      <w:type w:val="continuous"/>
      <w:pgSz w:w="11906" w:h="16838" w:code="9"/>
      <w:pgMar w:top="1418" w:right="1559" w:bottom="1418"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534" w:rsidRDefault="00912534" w:rsidP="00ED2E4F">
      <w:pPr>
        <w:spacing w:line="240" w:lineRule="auto"/>
      </w:pPr>
      <w:r>
        <w:separator/>
      </w:r>
    </w:p>
  </w:endnote>
  <w:endnote w:type="continuationSeparator" w:id="0">
    <w:p w:rsidR="00912534" w:rsidRDefault="00912534" w:rsidP="00ED2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47218"/>
      <w:docPartObj>
        <w:docPartGallery w:val="Page Numbers (Bottom of Page)"/>
        <w:docPartUnique/>
      </w:docPartObj>
    </w:sdtPr>
    <w:sdtEndPr>
      <w:rPr>
        <w:noProof/>
      </w:rPr>
    </w:sdtEndPr>
    <w:sdtContent>
      <w:p w:rsidR="00084C0F" w:rsidRDefault="00084C0F" w:rsidP="00084C0F">
        <w:pPr>
          <w:pStyle w:val="Footer"/>
          <w:tabs>
            <w:tab w:val="left" w:pos="567"/>
          </w:tabs>
        </w:pPr>
        <w:r>
          <w:fldChar w:fldCharType="begin"/>
        </w:r>
        <w:r>
          <w:instrText xml:space="preserve"> PAGE   \* MERGEFORMAT </w:instrText>
        </w:r>
        <w:r>
          <w:fldChar w:fldCharType="separate"/>
        </w:r>
        <w:r w:rsidR="00701F24">
          <w:rPr>
            <w:noProof/>
          </w:rPr>
          <w:t>216</w:t>
        </w:r>
        <w:r>
          <w:rPr>
            <w:noProof/>
          </w:rPr>
          <w:fldChar w:fldCharType="end"/>
        </w:r>
        <w:r>
          <w:rPr>
            <w:noProof/>
            <w:lang w:val="en-US"/>
          </w:rPr>
          <w:tab/>
        </w:r>
        <w:r w:rsidRPr="006F4360">
          <w:rPr>
            <w:rFonts w:cstheme="minorHAnsi"/>
            <w:b/>
            <w:i/>
            <w:sz w:val="20"/>
            <w:szCs w:val="20"/>
          </w:rPr>
          <w:t>Jurnal Analis Farmasi</w:t>
        </w:r>
        <w:r w:rsidRPr="006F4360">
          <w:rPr>
            <w:rFonts w:cstheme="minorHAnsi"/>
            <w:sz w:val="20"/>
            <w:szCs w:val="20"/>
          </w:rPr>
          <w:t xml:space="preserve"> </w:t>
        </w:r>
        <w:r w:rsidRPr="006F4360">
          <w:rPr>
            <w:rFonts w:cstheme="minorHAnsi"/>
            <w:b/>
            <w:i/>
            <w:sz w:val="20"/>
            <w:szCs w:val="20"/>
          </w:rPr>
          <w:t>Volume 2 No. 3 Juli 2017</w:t>
        </w:r>
        <w:r w:rsidRPr="006F4360">
          <w:rPr>
            <w:rFonts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46858"/>
      <w:docPartObj>
        <w:docPartGallery w:val="Page Numbers (Bottom of Page)"/>
        <w:docPartUnique/>
      </w:docPartObj>
    </w:sdtPr>
    <w:sdtEndPr>
      <w:rPr>
        <w:noProof/>
      </w:rPr>
    </w:sdtEndPr>
    <w:sdtContent>
      <w:p w:rsidR="00084C0F" w:rsidRDefault="00084C0F">
        <w:pPr>
          <w:pStyle w:val="Footer"/>
          <w:jc w:val="right"/>
        </w:pPr>
        <w:r w:rsidRPr="006F4360">
          <w:rPr>
            <w:rFonts w:cstheme="minorHAnsi"/>
            <w:b/>
            <w:i/>
            <w:sz w:val="20"/>
            <w:szCs w:val="20"/>
          </w:rPr>
          <w:t>Jurnal Analis Farmasi</w:t>
        </w:r>
        <w:r w:rsidRPr="006F4360">
          <w:rPr>
            <w:rFonts w:cstheme="minorHAnsi"/>
            <w:sz w:val="20"/>
            <w:szCs w:val="20"/>
          </w:rPr>
          <w:t xml:space="preserve"> </w:t>
        </w:r>
        <w:r w:rsidRPr="006F4360">
          <w:rPr>
            <w:rFonts w:cstheme="minorHAnsi"/>
            <w:b/>
            <w:i/>
            <w:sz w:val="20"/>
            <w:szCs w:val="20"/>
          </w:rPr>
          <w:t>Volume 2 No. 3 Juli 2017</w:t>
        </w:r>
        <w:r w:rsidRPr="006F4360">
          <w:rPr>
            <w:rFonts w:cstheme="minorHAnsi"/>
            <w:sz w:val="20"/>
            <w:szCs w:val="20"/>
          </w:rPr>
          <w:t xml:space="preserve">          </w:t>
        </w:r>
        <w:r>
          <w:fldChar w:fldCharType="begin"/>
        </w:r>
        <w:r>
          <w:instrText xml:space="preserve"> PAGE   \* MERGEFORMAT </w:instrText>
        </w:r>
        <w:r>
          <w:fldChar w:fldCharType="separate"/>
        </w:r>
        <w:r w:rsidR="00701F24">
          <w:rPr>
            <w:noProof/>
          </w:rPr>
          <w:t>217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534" w:rsidRDefault="00912534" w:rsidP="00ED2E4F">
      <w:pPr>
        <w:spacing w:line="240" w:lineRule="auto"/>
      </w:pPr>
      <w:r>
        <w:separator/>
      </w:r>
    </w:p>
  </w:footnote>
  <w:footnote w:type="continuationSeparator" w:id="0">
    <w:p w:rsidR="00912534" w:rsidRDefault="00912534" w:rsidP="00ED2E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C0F" w:rsidRPr="00084C0F" w:rsidRDefault="00084C0F" w:rsidP="00084C0F">
    <w:pPr>
      <w:spacing w:line="240" w:lineRule="auto"/>
      <w:rPr>
        <w:rFonts w:cstheme="minorHAnsi"/>
        <w:b/>
        <w:i/>
        <w:sz w:val="20"/>
        <w:szCs w:val="20"/>
        <w:lang w:val="en-US"/>
      </w:rPr>
    </w:pPr>
    <w:r w:rsidRPr="00084C0F">
      <w:rPr>
        <w:rFonts w:cstheme="minorHAnsi"/>
        <w:b/>
        <w:i/>
        <w:sz w:val="20"/>
        <w:szCs w:val="20"/>
      </w:rPr>
      <w:t>Ade Maria Ulfa, Diah Astika Winahyu, Resmawati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C0F" w:rsidRDefault="00084C0F" w:rsidP="00084C0F">
    <w:pPr>
      <w:spacing w:line="240" w:lineRule="auto"/>
      <w:jc w:val="right"/>
      <w:rPr>
        <w:rFonts w:cstheme="minorHAnsi"/>
        <w:b/>
        <w:sz w:val="20"/>
        <w:szCs w:val="20"/>
        <w:lang w:val="en-US"/>
      </w:rPr>
    </w:pPr>
    <w:r w:rsidRPr="00084C0F">
      <w:rPr>
        <w:rFonts w:cstheme="minorHAnsi"/>
        <w:b/>
        <w:sz w:val="20"/>
        <w:szCs w:val="20"/>
      </w:rPr>
      <w:t>Validasi Metode Kromatografi Cair Kinerja Tinggi (KCKT</w:t>
    </w:r>
    <w:r>
      <w:rPr>
        <w:rFonts w:cstheme="minorHAnsi"/>
        <w:b/>
        <w:sz w:val="20"/>
        <w:szCs w:val="20"/>
      </w:rPr>
      <w:t>) Pada Pemisahan</w:t>
    </w:r>
  </w:p>
  <w:p w:rsidR="00084C0F" w:rsidRPr="00084C0F" w:rsidRDefault="00084C0F" w:rsidP="00084C0F">
    <w:pPr>
      <w:spacing w:line="240" w:lineRule="auto"/>
      <w:jc w:val="right"/>
      <w:rPr>
        <w:rFonts w:cstheme="minorHAnsi"/>
        <w:b/>
        <w:sz w:val="20"/>
        <w:szCs w:val="20"/>
        <w:lang w:val="en-US"/>
      </w:rPr>
    </w:pPr>
    <w:r w:rsidRPr="00084C0F">
      <w:rPr>
        <w:rFonts w:cstheme="minorHAnsi"/>
        <w:b/>
        <w:sz w:val="20"/>
        <w:szCs w:val="20"/>
      </w:rPr>
      <w:t>Ambroksol HCL Dalam Sediaan Obat Sirup</w:t>
    </w:r>
    <w:r w:rsidRPr="00084C0F">
      <w:rPr>
        <w:rFonts w:cstheme="minorHAnsi"/>
        <w:b/>
        <w:sz w:val="20"/>
        <w:szCs w:val="20"/>
        <w:lang w:val="en-US"/>
      </w:rPr>
      <w:t xml:space="preserve"> </w:t>
    </w:r>
    <w:r w:rsidRPr="00084C0F">
      <w:rPr>
        <w:rFonts w:cstheme="minorHAnsi"/>
        <w:b/>
        <w:sz w:val="20"/>
        <w:szCs w:val="20"/>
      </w:rPr>
      <w:t>Merek 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04" w:rsidRPr="00E541F4" w:rsidRDefault="000A7204" w:rsidP="000A7204">
    <w:pPr>
      <w:pStyle w:val="Header"/>
      <w:rPr>
        <w:rFonts w:cstheme="minorHAnsi"/>
        <w:b/>
        <w:sz w:val="20"/>
        <w:szCs w:val="20"/>
      </w:rPr>
    </w:pPr>
    <w:r w:rsidRPr="00E541F4">
      <w:rPr>
        <w:rFonts w:cstheme="minorHAnsi"/>
        <w:b/>
        <w:sz w:val="20"/>
        <w:szCs w:val="20"/>
      </w:rPr>
      <w:t>JURNAL ANALIS FARMASI</w:t>
    </w:r>
  </w:p>
  <w:p w:rsidR="000A7204" w:rsidRPr="000A7204" w:rsidRDefault="000A7204">
    <w:pPr>
      <w:pStyle w:val="Header"/>
      <w:rPr>
        <w:rFonts w:cstheme="minorHAnsi"/>
        <w:sz w:val="20"/>
        <w:szCs w:val="20"/>
        <w:lang w:val="en-US"/>
      </w:rPr>
    </w:pPr>
    <w:r w:rsidRPr="00E541F4">
      <w:rPr>
        <w:rFonts w:cstheme="minorHAnsi"/>
        <w:sz w:val="20"/>
        <w:szCs w:val="20"/>
      </w:rPr>
      <w:t>Volume 2, No. 3 Juli 2017 Hal</w:t>
    </w:r>
    <w:r>
      <w:rPr>
        <w:rFonts w:cstheme="minorHAnsi"/>
        <w:sz w:val="20"/>
        <w:szCs w:val="20"/>
      </w:rPr>
      <w:t xml:space="preserve"> </w:t>
    </w:r>
    <w:r w:rsidR="001D0356">
      <w:rPr>
        <w:rFonts w:cstheme="minorHAnsi"/>
        <w:sz w:val="20"/>
        <w:szCs w:val="20"/>
        <w:lang w:val="en-US"/>
      </w:rPr>
      <w:t>214-220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A30"/>
    <w:multiLevelType w:val="hybridMultilevel"/>
    <w:tmpl w:val="7E609A4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CB6513"/>
    <w:multiLevelType w:val="multilevel"/>
    <w:tmpl w:val="D1542EA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741926"/>
    <w:multiLevelType w:val="hybridMultilevel"/>
    <w:tmpl w:val="98406CAE"/>
    <w:lvl w:ilvl="0" w:tplc="6C94DEF2">
      <w:start w:val="1"/>
      <w:numFmt w:val="decimal"/>
      <w:lvlText w:val="%1."/>
      <w:lvlJc w:val="left"/>
      <w:pPr>
        <w:ind w:left="960" w:hanging="360"/>
      </w:pPr>
      <w:rPr>
        <w:rFonts w:hint="default"/>
      </w:rPr>
    </w:lvl>
    <w:lvl w:ilvl="1" w:tplc="04210019" w:tentative="1">
      <w:start w:val="1"/>
      <w:numFmt w:val="lowerLetter"/>
      <w:lvlText w:val="%2."/>
      <w:lvlJc w:val="left"/>
      <w:pPr>
        <w:ind w:left="1680" w:hanging="360"/>
      </w:pPr>
    </w:lvl>
    <w:lvl w:ilvl="2" w:tplc="0421001B" w:tentative="1">
      <w:start w:val="1"/>
      <w:numFmt w:val="lowerRoman"/>
      <w:lvlText w:val="%3."/>
      <w:lvlJc w:val="right"/>
      <w:pPr>
        <w:ind w:left="2400" w:hanging="180"/>
      </w:pPr>
    </w:lvl>
    <w:lvl w:ilvl="3" w:tplc="0421000F" w:tentative="1">
      <w:start w:val="1"/>
      <w:numFmt w:val="decimal"/>
      <w:lvlText w:val="%4."/>
      <w:lvlJc w:val="left"/>
      <w:pPr>
        <w:ind w:left="3120" w:hanging="360"/>
      </w:pPr>
    </w:lvl>
    <w:lvl w:ilvl="4" w:tplc="04210019" w:tentative="1">
      <w:start w:val="1"/>
      <w:numFmt w:val="lowerLetter"/>
      <w:lvlText w:val="%5."/>
      <w:lvlJc w:val="left"/>
      <w:pPr>
        <w:ind w:left="3840" w:hanging="360"/>
      </w:pPr>
    </w:lvl>
    <w:lvl w:ilvl="5" w:tplc="0421001B" w:tentative="1">
      <w:start w:val="1"/>
      <w:numFmt w:val="lowerRoman"/>
      <w:lvlText w:val="%6."/>
      <w:lvlJc w:val="right"/>
      <w:pPr>
        <w:ind w:left="4560" w:hanging="180"/>
      </w:pPr>
    </w:lvl>
    <w:lvl w:ilvl="6" w:tplc="0421000F" w:tentative="1">
      <w:start w:val="1"/>
      <w:numFmt w:val="decimal"/>
      <w:lvlText w:val="%7."/>
      <w:lvlJc w:val="left"/>
      <w:pPr>
        <w:ind w:left="5280" w:hanging="360"/>
      </w:pPr>
    </w:lvl>
    <w:lvl w:ilvl="7" w:tplc="04210019" w:tentative="1">
      <w:start w:val="1"/>
      <w:numFmt w:val="lowerLetter"/>
      <w:lvlText w:val="%8."/>
      <w:lvlJc w:val="left"/>
      <w:pPr>
        <w:ind w:left="6000" w:hanging="360"/>
      </w:pPr>
    </w:lvl>
    <w:lvl w:ilvl="8" w:tplc="0421001B" w:tentative="1">
      <w:start w:val="1"/>
      <w:numFmt w:val="lowerRoman"/>
      <w:lvlText w:val="%9."/>
      <w:lvlJc w:val="right"/>
      <w:pPr>
        <w:ind w:left="6720" w:hanging="180"/>
      </w:pPr>
    </w:lvl>
  </w:abstractNum>
  <w:abstractNum w:abstractNumId="3">
    <w:nsid w:val="1C440E2B"/>
    <w:multiLevelType w:val="multilevel"/>
    <w:tmpl w:val="416655C4"/>
    <w:lvl w:ilvl="0">
      <w:start w:val="1"/>
      <w:numFmt w:val="decimal"/>
      <w:lvlText w:val="%1."/>
      <w:lvlJc w:val="left"/>
      <w:pPr>
        <w:ind w:left="1287" w:hanging="360"/>
      </w:pPr>
    </w:lvl>
    <w:lvl w:ilvl="1">
      <w:start w:val="3"/>
      <w:numFmt w:val="decimal"/>
      <w:isLgl/>
      <w:lvlText w:val="%1.%2"/>
      <w:lvlJc w:val="left"/>
      <w:pPr>
        <w:ind w:left="1438" w:hanging="480"/>
      </w:pPr>
      <w:rPr>
        <w:rFonts w:hint="default"/>
      </w:rPr>
    </w:lvl>
    <w:lvl w:ilvl="2">
      <w:start w:val="3"/>
      <w:numFmt w:val="decimal"/>
      <w:isLgl/>
      <w:lvlText w:val="%1.%2.%3"/>
      <w:lvlJc w:val="left"/>
      <w:pPr>
        <w:ind w:left="1709"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31" w:hanging="1080"/>
      </w:pPr>
      <w:rPr>
        <w:rFonts w:hint="default"/>
      </w:rPr>
    </w:lvl>
    <w:lvl w:ilvl="5">
      <w:start w:val="1"/>
      <w:numFmt w:val="decimal"/>
      <w:isLgl/>
      <w:lvlText w:val="%1.%2.%3.%4.%5.%6"/>
      <w:lvlJc w:val="left"/>
      <w:pPr>
        <w:ind w:left="2162" w:hanging="1080"/>
      </w:pPr>
      <w:rPr>
        <w:rFonts w:hint="default"/>
      </w:rPr>
    </w:lvl>
    <w:lvl w:ilvl="6">
      <w:start w:val="1"/>
      <w:numFmt w:val="decimal"/>
      <w:isLgl/>
      <w:lvlText w:val="%1.%2.%3.%4.%5.%6.%7"/>
      <w:lvlJc w:val="left"/>
      <w:pPr>
        <w:ind w:left="2553" w:hanging="1440"/>
      </w:pPr>
      <w:rPr>
        <w:rFonts w:hint="default"/>
      </w:rPr>
    </w:lvl>
    <w:lvl w:ilvl="7">
      <w:start w:val="1"/>
      <w:numFmt w:val="decimal"/>
      <w:isLgl/>
      <w:lvlText w:val="%1.%2.%3.%4.%5.%6.%7.%8"/>
      <w:lvlJc w:val="left"/>
      <w:pPr>
        <w:ind w:left="2584" w:hanging="1440"/>
      </w:pPr>
      <w:rPr>
        <w:rFonts w:hint="default"/>
      </w:rPr>
    </w:lvl>
    <w:lvl w:ilvl="8">
      <w:start w:val="1"/>
      <w:numFmt w:val="decimal"/>
      <w:isLgl/>
      <w:lvlText w:val="%1.%2.%3.%4.%5.%6.%7.%8.%9"/>
      <w:lvlJc w:val="left"/>
      <w:pPr>
        <w:ind w:left="2975" w:hanging="1800"/>
      </w:pPr>
      <w:rPr>
        <w:rFonts w:hint="default"/>
      </w:rPr>
    </w:lvl>
  </w:abstractNum>
  <w:abstractNum w:abstractNumId="4">
    <w:nsid w:val="1CA46F6B"/>
    <w:multiLevelType w:val="hybridMultilevel"/>
    <w:tmpl w:val="4B6E2B68"/>
    <w:lvl w:ilvl="0" w:tplc="0409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288A79AF"/>
    <w:multiLevelType w:val="hybridMultilevel"/>
    <w:tmpl w:val="C1F6948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0F2947"/>
    <w:multiLevelType w:val="multilevel"/>
    <w:tmpl w:val="A9F23F3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348C1B97"/>
    <w:multiLevelType w:val="hybridMultilevel"/>
    <w:tmpl w:val="29C858F8"/>
    <w:lvl w:ilvl="0" w:tplc="3F063C6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740C5E"/>
    <w:multiLevelType w:val="multilevel"/>
    <w:tmpl w:val="675466E8"/>
    <w:lvl w:ilvl="0">
      <w:start w:val="3"/>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3C0A7AE8"/>
    <w:multiLevelType w:val="multilevel"/>
    <w:tmpl w:val="2C728F36"/>
    <w:lvl w:ilvl="0">
      <w:start w:val="1"/>
      <w:numFmt w:val="decimal"/>
      <w:lvlText w:val="%1."/>
      <w:lvlJc w:val="left"/>
      <w:pPr>
        <w:ind w:left="1287" w:hanging="360"/>
      </w:pPr>
      <w:rPr>
        <w:rFonts w:ascii="Verdana" w:eastAsiaTheme="minorHAnsi" w:hAnsi="Verdana" w:cs="Times New Roman"/>
        <w:b w:val="0"/>
      </w:rPr>
    </w:lvl>
    <w:lvl w:ilvl="1">
      <w:start w:val="6"/>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nsid w:val="47321783"/>
    <w:multiLevelType w:val="hybridMultilevel"/>
    <w:tmpl w:val="B9963834"/>
    <w:lvl w:ilvl="0" w:tplc="99FCFF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7B6635D"/>
    <w:multiLevelType w:val="hybridMultilevel"/>
    <w:tmpl w:val="4198E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583699"/>
    <w:multiLevelType w:val="multilevel"/>
    <w:tmpl w:val="EBA24992"/>
    <w:lvl w:ilvl="0">
      <w:start w:val="1"/>
      <w:numFmt w:val="decimal"/>
      <w:lvlText w:val="%1."/>
      <w:lvlJc w:val="left"/>
      <w:pPr>
        <w:ind w:left="1287" w:hanging="360"/>
      </w:pPr>
      <w:rPr>
        <w:b w:val="0"/>
      </w:rPr>
    </w:lvl>
    <w:lvl w:ilvl="1">
      <w:start w:val="6"/>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nsid w:val="4FBA5507"/>
    <w:multiLevelType w:val="multilevel"/>
    <w:tmpl w:val="D4E01356"/>
    <w:lvl w:ilvl="0">
      <w:start w:val="1"/>
      <w:numFmt w:val="decimal"/>
      <w:lvlText w:val="%1."/>
      <w:lvlJc w:val="left"/>
      <w:pPr>
        <w:ind w:left="371" w:hanging="360"/>
      </w:pPr>
      <w:rPr>
        <w:rFonts w:hint="default"/>
      </w:rPr>
    </w:lvl>
    <w:lvl w:ilvl="1">
      <w:start w:val="1"/>
      <w:numFmt w:val="decimal"/>
      <w:isLgl/>
      <w:lvlText w:val="%1.%2"/>
      <w:lvlJc w:val="left"/>
      <w:pPr>
        <w:ind w:left="551" w:hanging="540"/>
      </w:pPr>
      <w:rPr>
        <w:rFonts w:hint="default"/>
      </w:rPr>
    </w:lvl>
    <w:lvl w:ilvl="2">
      <w:start w:val="2"/>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14">
    <w:nsid w:val="56B17FAD"/>
    <w:multiLevelType w:val="hybridMultilevel"/>
    <w:tmpl w:val="B81A39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9AB38E7"/>
    <w:multiLevelType w:val="hybridMultilevel"/>
    <w:tmpl w:val="FBE660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2EB244B"/>
    <w:multiLevelType w:val="hybridMultilevel"/>
    <w:tmpl w:val="3F08A946"/>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69238FE"/>
    <w:multiLevelType w:val="hybridMultilevel"/>
    <w:tmpl w:val="16E25B0A"/>
    <w:lvl w:ilvl="0" w:tplc="D3CCB3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1"/>
  </w:num>
  <w:num w:numId="2">
    <w:abstractNumId w:val="3"/>
  </w:num>
  <w:num w:numId="3">
    <w:abstractNumId w:val="12"/>
  </w:num>
  <w:num w:numId="4">
    <w:abstractNumId w:val="6"/>
  </w:num>
  <w:num w:numId="5">
    <w:abstractNumId w:val="9"/>
  </w:num>
  <w:num w:numId="6">
    <w:abstractNumId w:val="2"/>
  </w:num>
  <w:num w:numId="7">
    <w:abstractNumId w:val="8"/>
  </w:num>
  <w:num w:numId="8">
    <w:abstractNumId w:val="15"/>
  </w:num>
  <w:num w:numId="9">
    <w:abstractNumId w:val="14"/>
  </w:num>
  <w:num w:numId="10">
    <w:abstractNumId w:val="1"/>
  </w:num>
  <w:num w:numId="11">
    <w:abstractNumId w:val="7"/>
  </w:num>
  <w:num w:numId="12">
    <w:abstractNumId w:val="13"/>
  </w:num>
  <w:num w:numId="13">
    <w:abstractNumId w:val="4"/>
  </w:num>
  <w:num w:numId="14">
    <w:abstractNumId w:val="5"/>
  </w:num>
  <w:num w:numId="15">
    <w:abstractNumId w:val="17"/>
  </w:num>
  <w:num w:numId="16">
    <w:abstractNumId w:val="0"/>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7B"/>
    <w:rsid w:val="00000ADD"/>
    <w:rsid w:val="000012EF"/>
    <w:rsid w:val="0000154C"/>
    <w:rsid w:val="0000407A"/>
    <w:rsid w:val="00004C42"/>
    <w:rsid w:val="00004E16"/>
    <w:rsid w:val="00007890"/>
    <w:rsid w:val="0001231C"/>
    <w:rsid w:val="0001282E"/>
    <w:rsid w:val="00013270"/>
    <w:rsid w:val="000137B6"/>
    <w:rsid w:val="00014150"/>
    <w:rsid w:val="00014E4B"/>
    <w:rsid w:val="00015044"/>
    <w:rsid w:val="00015B53"/>
    <w:rsid w:val="00016788"/>
    <w:rsid w:val="000176FF"/>
    <w:rsid w:val="00020F9D"/>
    <w:rsid w:val="00021511"/>
    <w:rsid w:val="00023E61"/>
    <w:rsid w:val="000316A7"/>
    <w:rsid w:val="0003409D"/>
    <w:rsid w:val="000343D1"/>
    <w:rsid w:val="000365B3"/>
    <w:rsid w:val="00043522"/>
    <w:rsid w:val="00044042"/>
    <w:rsid w:val="00052321"/>
    <w:rsid w:val="00053D20"/>
    <w:rsid w:val="00055347"/>
    <w:rsid w:val="00055D1E"/>
    <w:rsid w:val="00057CF3"/>
    <w:rsid w:val="0006009E"/>
    <w:rsid w:val="0006208B"/>
    <w:rsid w:val="0006214A"/>
    <w:rsid w:val="0006266F"/>
    <w:rsid w:val="000644BB"/>
    <w:rsid w:val="00064C90"/>
    <w:rsid w:val="0006741B"/>
    <w:rsid w:val="00071000"/>
    <w:rsid w:val="000710F0"/>
    <w:rsid w:val="00075139"/>
    <w:rsid w:val="0008042D"/>
    <w:rsid w:val="0008207B"/>
    <w:rsid w:val="00082AB9"/>
    <w:rsid w:val="00084C0F"/>
    <w:rsid w:val="000867B1"/>
    <w:rsid w:val="00087503"/>
    <w:rsid w:val="00090C9E"/>
    <w:rsid w:val="0009191F"/>
    <w:rsid w:val="00091B2D"/>
    <w:rsid w:val="000923C3"/>
    <w:rsid w:val="00093849"/>
    <w:rsid w:val="00093B1B"/>
    <w:rsid w:val="00094A8A"/>
    <w:rsid w:val="00094DB6"/>
    <w:rsid w:val="00094E29"/>
    <w:rsid w:val="00095678"/>
    <w:rsid w:val="000959BE"/>
    <w:rsid w:val="000A45E2"/>
    <w:rsid w:val="000A7204"/>
    <w:rsid w:val="000A7D62"/>
    <w:rsid w:val="000B19DC"/>
    <w:rsid w:val="000B43A9"/>
    <w:rsid w:val="000B5FD0"/>
    <w:rsid w:val="000C3145"/>
    <w:rsid w:val="000C52F7"/>
    <w:rsid w:val="000C675E"/>
    <w:rsid w:val="000C70E5"/>
    <w:rsid w:val="000D45E8"/>
    <w:rsid w:val="000D4CBE"/>
    <w:rsid w:val="000D5C98"/>
    <w:rsid w:val="000E2F25"/>
    <w:rsid w:val="000E2FD6"/>
    <w:rsid w:val="000E3E72"/>
    <w:rsid w:val="000E46EE"/>
    <w:rsid w:val="000E5074"/>
    <w:rsid w:val="000E57E5"/>
    <w:rsid w:val="000E5A91"/>
    <w:rsid w:val="000F0F4A"/>
    <w:rsid w:val="000F1D2A"/>
    <w:rsid w:val="000F220E"/>
    <w:rsid w:val="000F2A6D"/>
    <w:rsid w:val="000F3BD9"/>
    <w:rsid w:val="00100327"/>
    <w:rsid w:val="00103073"/>
    <w:rsid w:val="001101AD"/>
    <w:rsid w:val="00111B4E"/>
    <w:rsid w:val="0011231B"/>
    <w:rsid w:val="00112A3F"/>
    <w:rsid w:val="00114788"/>
    <w:rsid w:val="001147A2"/>
    <w:rsid w:val="00116201"/>
    <w:rsid w:val="00122645"/>
    <w:rsid w:val="00122A60"/>
    <w:rsid w:val="001235D6"/>
    <w:rsid w:val="0012368C"/>
    <w:rsid w:val="00126CD7"/>
    <w:rsid w:val="00127A1D"/>
    <w:rsid w:val="00127EA9"/>
    <w:rsid w:val="00130822"/>
    <w:rsid w:val="00130FC5"/>
    <w:rsid w:val="001323F1"/>
    <w:rsid w:val="00132AAC"/>
    <w:rsid w:val="00133134"/>
    <w:rsid w:val="00134D5D"/>
    <w:rsid w:val="00135014"/>
    <w:rsid w:val="001368AB"/>
    <w:rsid w:val="00137B86"/>
    <w:rsid w:val="00140E49"/>
    <w:rsid w:val="00142633"/>
    <w:rsid w:val="00145E98"/>
    <w:rsid w:val="00147570"/>
    <w:rsid w:val="00152175"/>
    <w:rsid w:val="001523C2"/>
    <w:rsid w:val="0015436D"/>
    <w:rsid w:val="00156B8D"/>
    <w:rsid w:val="0016052C"/>
    <w:rsid w:val="00162217"/>
    <w:rsid w:val="00162EFB"/>
    <w:rsid w:val="00163825"/>
    <w:rsid w:val="00165CF9"/>
    <w:rsid w:val="00170C26"/>
    <w:rsid w:val="00173B70"/>
    <w:rsid w:val="00175608"/>
    <w:rsid w:val="00177DB3"/>
    <w:rsid w:val="00177EF4"/>
    <w:rsid w:val="00185DB5"/>
    <w:rsid w:val="00191C6E"/>
    <w:rsid w:val="001A4355"/>
    <w:rsid w:val="001A7798"/>
    <w:rsid w:val="001B082C"/>
    <w:rsid w:val="001B33A0"/>
    <w:rsid w:val="001B348D"/>
    <w:rsid w:val="001B3644"/>
    <w:rsid w:val="001B3A6A"/>
    <w:rsid w:val="001B5389"/>
    <w:rsid w:val="001B55B0"/>
    <w:rsid w:val="001B6AF6"/>
    <w:rsid w:val="001C00D3"/>
    <w:rsid w:val="001C0C29"/>
    <w:rsid w:val="001C5C77"/>
    <w:rsid w:val="001C6AE7"/>
    <w:rsid w:val="001D0356"/>
    <w:rsid w:val="001D0662"/>
    <w:rsid w:val="001D140A"/>
    <w:rsid w:val="001D1457"/>
    <w:rsid w:val="001D2708"/>
    <w:rsid w:val="001D4E40"/>
    <w:rsid w:val="001D7034"/>
    <w:rsid w:val="001E160A"/>
    <w:rsid w:val="001E2825"/>
    <w:rsid w:val="001E594A"/>
    <w:rsid w:val="001E7EBC"/>
    <w:rsid w:val="001F0285"/>
    <w:rsid w:val="001F074F"/>
    <w:rsid w:val="001F4DCA"/>
    <w:rsid w:val="001F6CD8"/>
    <w:rsid w:val="00201659"/>
    <w:rsid w:val="00202851"/>
    <w:rsid w:val="00206D3F"/>
    <w:rsid w:val="0020733A"/>
    <w:rsid w:val="00212F0E"/>
    <w:rsid w:val="002149A2"/>
    <w:rsid w:val="002175A7"/>
    <w:rsid w:val="002178B2"/>
    <w:rsid w:val="00217C5D"/>
    <w:rsid w:val="00221A30"/>
    <w:rsid w:val="002227F2"/>
    <w:rsid w:val="00224292"/>
    <w:rsid w:val="00230F0F"/>
    <w:rsid w:val="0023148D"/>
    <w:rsid w:val="00233777"/>
    <w:rsid w:val="002338FF"/>
    <w:rsid w:val="00233AB2"/>
    <w:rsid w:val="0024092B"/>
    <w:rsid w:val="00240FBB"/>
    <w:rsid w:val="00241471"/>
    <w:rsid w:val="00241913"/>
    <w:rsid w:val="00241BE8"/>
    <w:rsid w:val="00241F42"/>
    <w:rsid w:val="00242C00"/>
    <w:rsid w:val="002445F6"/>
    <w:rsid w:val="0024541A"/>
    <w:rsid w:val="002459EE"/>
    <w:rsid w:val="0024775A"/>
    <w:rsid w:val="0025002B"/>
    <w:rsid w:val="00252494"/>
    <w:rsid w:val="002526D3"/>
    <w:rsid w:val="00253B1A"/>
    <w:rsid w:val="002566D4"/>
    <w:rsid w:val="0026426C"/>
    <w:rsid w:val="00265BA3"/>
    <w:rsid w:val="00266864"/>
    <w:rsid w:val="00266D70"/>
    <w:rsid w:val="002674E9"/>
    <w:rsid w:val="00267902"/>
    <w:rsid w:val="00274D62"/>
    <w:rsid w:val="002760B1"/>
    <w:rsid w:val="00276AE6"/>
    <w:rsid w:val="002831A4"/>
    <w:rsid w:val="002833BB"/>
    <w:rsid w:val="00284089"/>
    <w:rsid w:val="002850AF"/>
    <w:rsid w:val="002853FE"/>
    <w:rsid w:val="0028596B"/>
    <w:rsid w:val="00286D8F"/>
    <w:rsid w:val="002877D1"/>
    <w:rsid w:val="00291F22"/>
    <w:rsid w:val="00291F54"/>
    <w:rsid w:val="00293FBE"/>
    <w:rsid w:val="00297E9D"/>
    <w:rsid w:val="00297F08"/>
    <w:rsid w:val="002A6646"/>
    <w:rsid w:val="002A6DD8"/>
    <w:rsid w:val="002A7730"/>
    <w:rsid w:val="002A7EE4"/>
    <w:rsid w:val="002B5ACF"/>
    <w:rsid w:val="002B7DA1"/>
    <w:rsid w:val="002C18C5"/>
    <w:rsid w:val="002C2B39"/>
    <w:rsid w:val="002C2F02"/>
    <w:rsid w:val="002C3290"/>
    <w:rsid w:val="002C64C6"/>
    <w:rsid w:val="002C6DFC"/>
    <w:rsid w:val="002D25A2"/>
    <w:rsid w:val="002D46C2"/>
    <w:rsid w:val="002D5213"/>
    <w:rsid w:val="002D5E4D"/>
    <w:rsid w:val="002D6EBA"/>
    <w:rsid w:val="002E4F7B"/>
    <w:rsid w:val="002E5ABB"/>
    <w:rsid w:val="002E5FE6"/>
    <w:rsid w:val="002F249D"/>
    <w:rsid w:val="002F2574"/>
    <w:rsid w:val="002F354A"/>
    <w:rsid w:val="002F42FF"/>
    <w:rsid w:val="002F4355"/>
    <w:rsid w:val="002F5E41"/>
    <w:rsid w:val="00313B50"/>
    <w:rsid w:val="0031549E"/>
    <w:rsid w:val="00316FF5"/>
    <w:rsid w:val="00320520"/>
    <w:rsid w:val="00321E6E"/>
    <w:rsid w:val="00323AC4"/>
    <w:rsid w:val="00324131"/>
    <w:rsid w:val="003245C9"/>
    <w:rsid w:val="00324D57"/>
    <w:rsid w:val="00325798"/>
    <w:rsid w:val="003259A4"/>
    <w:rsid w:val="003302B0"/>
    <w:rsid w:val="003312D8"/>
    <w:rsid w:val="00331627"/>
    <w:rsid w:val="00331D27"/>
    <w:rsid w:val="00333DD4"/>
    <w:rsid w:val="00334AA0"/>
    <w:rsid w:val="003350CE"/>
    <w:rsid w:val="003358F3"/>
    <w:rsid w:val="00337971"/>
    <w:rsid w:val="003439B8"/>
    <w:rsid w:val="00344B9A"/>
    <w:rsid w:val="00345EEC"/>
    <w:rsid w:val="0034710A"/>
    <w:rsid w:val="00347403"/>
    <w:rsid w:val="00351365"/>
    <w:rsid w:val="00351AD3"/>
    <w:rsid w:val="00352091"/>
    <w:rsid w:val="00353769"/>
    <w:rsid w:val="00354822"/>
    <w:rsid w:val="00354D7B"/>
    <w:rsid w:val="0035527E"/>
    <w:rsid w:val="00355669"/>
    <w:rsid w:val="00362476"/>
    <w:rsid w:val="00362540"/>
    <w:rsid w:val="00362B58"/>
    <w:rsid w:val="00363E86"/>
    <w:rsid w:val="003647D9"/>
    <w:rsid w:val="00365543"/>
    <w:rsid w:val="003666C0"/>
    <w:rsid w:val="00370430"/>
    <w:rsid w:val="003706B7"/>
    <w:rsid w:val="00371D52"/>
    <w:rsid w:val="00372238"/>
    <w:rsid w:val="003739BC"/>
    <w:rsid w:val="00373BFF"/>
    <w:rsid w:val="00375134"/>
    <w:rsid w:val="00375D4F"/>
    <w:rsid w:val="00377E3F"/>
    <w:rsid w:val="003811D0"/>
    <w:rsid w:val="00384418"/>
    <w:rsid w:val="00387FF4"/>
    <w:rsid w:val="00395F9F"/>
    <w:rsid w:val="00397CA3"/>
    <w:rsid w:val="003A165E"/>
    <w:rsid w:val="003A1A4D"/>
    <w:rsid w:val="003A2224"/>
    <w:rsid w:val="003A390A"/>
    <w:rsid w:val="003A4ED7"/>
    <w:rsid w:val="003A73C8"/>
    <w:rsid w:val="003A7C6B"/>
    <w:rsid w:val="003B07C1"/>
    <w:rsid w:val="003B083A"/>
    <w:rsid w:val="003B18CE"/>
    <w:rsid w:val="003B2A1E"/>
    <w:rsid w:val="003B38CB"/>
    <w:rsid w:val="003B73F3"/>
    <w:rsid w:val="003C05B7"/>
    <w:rsid w:val="003C3956"/>
    <w:rsid w:val="003C3B09"/>
    <w:rsid w:val="003C6345"/>
    <w:rsid w:val="003C78C1"/>
    <w:rsid w:val="003D0D60"/>
    <w:rsid w:val="003D3D35"/>
    <w:rsid w:val="003D5F32"/>
    <w:rsid w:val="003E1177"/>
    <w:rsid w:val="003E1AF8"/>
    <w:rsid w:val="003E1E99"/>
    <w:rsid w:val="003E2593"/>
    <w:rsid w:val="003E277A"/>
    <w:rsid w:val="003E29CC"/>
    <w:rsid w:val="003E4173"/>
    <w:rsid w:val="003E7B9F"/>
    <w:rsid w:val="003F001F"/>
    <w:rsid w:val="003F0A93"/>
    <w:rsid w:val="003F0EB5"/>
    <w:rsid w:val="003F67DE"/>
    <w:rsid w:val="003F77E4"/>
    <w:rsid w:val="004007A2"/>
    <w:rsid w:val="0040587D"/>
    <w:rsid w:val="00406415"/>
    <w:rsid w:val="00410358"/>
    <w:rsid w:val="00410F1F"/>
    <w:rsid w:val="00411722"/>
    <w:rsid w:val="00413747"/>
    <w:rsid w:val="0041454F"/>
    <w:rsid w:val="00415173"/>
    <w:rsid w:val="004211BE"/>
    <w:rsid w:val="00422E1B"/>
    <w:rsid w:val="0042380D"/>
    <w:rsid w:val="00424A98"/>
    <w:rsid w:val="00427551"/>
    <w:rsid w:val="004346BC"/>
    <w:rsid w:val="00434748"/>
    <w:rsid w:val="00436641"/>
    <w:rsid w:val="0043671D"/>
    <w:rsid w:val="00440FCD"/>
    <w:rsid w:val="00445C88"/>
    <w:rsid w:val="00446124"/>
    <w:rsid w:val="00450306"/>
    <w:rsid w:val="004526C4"/>
    <w:rsid w:val="00453F3F"/>
    <w:rsid w:val="004551A0"/>
    <w:rsid w:val="004566E3"/>
    <w:rsid w:val="0046020B"/>
    <w:rsid w:val="00466044"/>
    <w:rsid w:val="004704CE"/>
    <w:rsid w:val="0047067E"/>
    <w:rsid w:val="00470DC4"/>
    <w:rsid w:val="0047205E"/>
    <w:rsid w:val="0047221D"/>
    <w:rsid w:val="00476177"/>
    <w:rsid w:val="00476441"/>
    <w:rsid w:val="00480164"/>
    <w:rsid w:val="00481F34"/>
    <w:rsid w:val="0048279D"/>
    <w:rsid w:val="00482B47"/>
    <w:rsid w:val="0048436C"/>
    <w:rsid w:val="004847FB"/>
    <w:rsid w:val="00485657"/>
    <w:rsid w:val="00494574"/>
    <w:rsid w:val="004971DD"/>
    <w:rsid w:val="004A05C1"/>
    <w:rsid w:val="004A0649"/>
    <w:rsid w:val="004A06ED"/>
    <w:rsid w:val="004A13E8"/>
    <w:rsid w:val="004A21BC"/>
    <w:rsid w:val="004A3E1C"/>
    <w:rsid w:val="004A6165"/>
    <w:rsid w:val="004B5F19"/>
    <w:rsid w:val="004C1045"/>
    <w:rsid w:val="004C364D"/>
    <w:rsid w:val="004C767A"/>
    <w:rsid w:val="004D0997"/>
    <w:rsid w:val="004D16F6"/>
    <w:rsid w:val="004D2A97"/>
    <w:rsid w:val="004D4AA1"/>
    <w:rsid w:val="004D57F2"/>
    <w:rsid w:val="004D5F0D"/>
    <w:rsid w:val="004E0B4F"/>
    <w:rsid w:val="004E0B83"/>
    <w:rsid w:val="004E125E"/>
    <w:rsid w:val="004E19BB"/>
    <w:rsid w:val="004E352F"/>
    <w:rsid w:val="004E3F9C"/>
    <w:rsid w:val="004E4248"/>
    <w:rsid w:val="004E4886"/>
    <w:rsid w:val="004F4D7C"/>
    <w:rsid w:val="004F547F"/>
    <w:rsid w:val="004F5FA6"/>
    <w:rsid w:val="004F63C0"/>
    <w:rsid w:val="004F7BE8"/>
    <w:rsid w:val="004F7D13"/>
    <w:rsid w:val="0050187A"/>
    <w:rsid w:val="00501A1B"/>
    <w:rsid w:val="005106FC"/>
    <w:rsid w:val="00511CF1"/>
    <w:rsid w:val="00514339"/>
    <w:rsid w:val="005152CB"/>
    <w:rsid w:val="00517F7C"/>
    <w:rsid w:val="00522730"/>
    <w:rsid w:val="00522C4A"/>
    <w:rsid w:val="00526992"/>
    <w:rsid w:val="005317C4"/>
    <w:rsid w:val="00531E71"/>
    <w:rsid w:val="00532BF4"/>
    <w:rsid w:val="00532D7B"/>
    <w:rsid w:val="00533AD7"/>
    <w:rsid w:val="00535790"/>
    <w:rsid w:val="005357EF"/>
    <w:rsid w:val="00535873"/>
    <w:rsid w:val="00536694"/>
    <w:rsid w:val="0054166C"/>
    <w:rsid w:val="00541AAE"/>
    <w:rsid w:val="00542F4E"/>
    <w:rsid w:val="005433BA"/>
    <w:rsid w:val="00546EE6"/>
    <w:rsid w:val="005470D4"/>
    <w:rsid w:val="00547CAE"/>
    <w:rsid w:val="005503E4"/>
    <w:rsid w:val="00550831"/>
    <w:rsid w:val="00550FCA"/>
    <w:rsid w:val="005531B5"/>
    <w:rsid w:val="0055403E"/>
    <w:rsid w:val="0055466A"/>
    <w:rsid w:val="0055608B"/>
    <w:rsid w:val="00556221"/>
    <w:rsid w:val="00556623"/>
    <w:rsid w:val="00557BB5"/>
    <w:rsid w:val="00557E64"/>
    <w:rsid w:val="00560327"/>
    <w:rsid w:val="00561341"/>
    <w:rsid w:val="00561AD5"/>
    <w:rsid w:val="00563437"/>
    <w:rsid w:val="005634A4"/>
    <w:rsid w:val="00563C50"/>
    <w:rsid w:val="005643FE"/>
    <w:rsid w:val="00564AD0"/>
    <w:rsid w:val="00567E51"/>
    <w:rsid w:val="00571CC2"/>
    <w:rsid w:val="0057381D"/>
    <w:rsid w:val="00573D52"/>
    <w:rsid w:val="00573FE0"/>
    <w:rsid w:val="00575249"/>
    <w:rsid w:val="00575D1F"/>
    <w:rsid w:val="0057799F"/>
    <w:rsid w:val="005817AF"/>
    <w:rsid w:val="00583F3B"/>
    <w:rsid w:val="00590118"/>
    <w:rsid w:val="00590989"/>
    <w:rsid w:val="005910F2"/>
    <w:rsid w:val="00593F6A"/>
    <w:rsid w:val="005951F7"/>
    <w:rsid w:val="005953C0"/>
    <w:rsid w:val="00596E05"/>
    <w:rsid w:val="005A1591"/>
    <w:rsid w:val="005A2665"/>
    <w:rsid w:val="005A26A2"/>
    <w:rsid w:val="005A2AF3"/>
    <w:rsid w:val="005A4B0E"/>
    <w:rsid w:val="005A760B"/>
    <w:rsid w:val="005B0B9F"/>
    <w:rsid w:val="005B1B24"/>
    <w:rsid w:val="005B44B2"/>
    <w:rsid w:val="005B6990"/>
    <w:rsid w:val="005C0C0D"/>
    <w:rsid w:val="005C0CE8"/>
    <w:rsid w:val="005C184D"/>
    <w:rsid w:val="005C6235"/>
    <w:rsid w:val="005C66A0"/>
    <w:rsid w:val="005C7F59"/>
    <w:rsid w:val="005D0834"/>
    <w:rsid w:val="005D1B1D"/>
    <w:rsid w:val="005D3F62"/>
    <w:rsid w:val="005D556B"/>
    <w:rsid w:val="005D7743"/>
    <w:rsid w:val="005E23FB"/>
    <w:rsid w:val="005E2AA2"/>
    <w:rsid w:val="005E3496"/>
    <w:rsid w:val="005E6452"/>
    <w:rsid w:val="005E786B"/>
    <w:rsid w:val="005F3E60"/>
    <w:rsid w:val="005F56B0"/>
    <w:rsid w:val="00600018"/>
    <w:rsid w:val="006007F1"/>
    <w:rsid w:val="006011F1"/>
    <w:rsid w:val="006021E2"/>
    <w:rsid w:val="0060615E"/>
    <w:rsid w:val="00612AD4"/>
    <w:rsid w:val="0061644E"/>
    <w:rsid w:val="00621133"/>
    <w:rsid w:val="00621A47"/>
    <w:rsid w:val="0062647C"/>
    <w:rsid w:val="00627310"/>
    <w:rsid w:val="006273E8"/>
    <w:rsid w:val="00627D97"/>
    <w:rsid w:val="00631586"/>
    <w:rsid w:val="0063610A"/>
    <w:rsid w:val="00642D0C"/>
    <w:rsid w:val="00643FFD"/>
    <w:rsid w:val="00645DB9"/>
    <w:rsid w:val="00645E31"/>
    <w:rsid w:val="00645ECB"/>
    <w:rsid w:val="00647D5A"/>
    <w:rsid w:val="00650D8E"/>
    <w:rsid w:val="00652E10"/>
    <w:rsid w:val="006534DB"/>
    <w:rsid w:val="00657A3F"/>
    <w:rsid w:val="00657AF1"/>
    <w:rsid w:val="006603B3"/>
    <w:rsid w:val="00663164"/>
    <w:rsid w:val="0066423D"/>
    <w:rsid w:val="00666102"/>
    <w:rsid w:val="00675FD1"/>
    <w:rsid w:val="00681C4B"/>
    <w:rsid w:val="00683181"/>
    <w:rsid w:val="006838AB"/>
    <w:rsid w:val="00683C30"/>
    <w:rsid w:val="00683D03"/>
    <w:rsid w:val="00685F56"/>
    <w:rsid w:val="0068689E"/>
    <w:rsid w:val="00692D39"/>
    <w:rsid w:val="00697489"/>
    <w:rsid w:val="006A1C39"/>
    <w:rsid w:val="006A26F0"/>
    <w:rsid w:val="006A3C28"/>
    <w:rsid w:val="006A5B31"/>
    <w:rsid w:val="006B0AE6"/>
    <w:rsid w:val="006B2FF0"/>
    <w:rsid w:val="006B3582"/>
    <w:rsid w:val="006B3E31"/>
    <w:rsid w:val="006B64D7"/>
    <w:rsid w:val="006B685D"/>
    <w:rsid w:val="006B6E48"/>
    <w:rsid w:val="006B76EC"/>
    <w:rsid w:val="006C0C41"/>
    <w:rsid w:val="006C135F"/>
    <w:rsid w:val="006C13E5"/>
    <w:rsid w:val="006C419A"/>
    <w:rsid w:val="006C738D"/>
    <w:rsid w:val="006C7731"/>
    <w:rsid w:val="006C7AA2"/>
    <w:rsid w:val="006D07D1"/>
    <w:rsid w:val="006D353E"/>
    <w:rsid w:val="006D6714"/>
    <w:rsid w:val="006E2691"/>
    <w:rsid w:val="006E3DE5"/>
    <w:rsid w:val="006E405D"/>
    <w:rsid w:val="006E4804"/>
    <w:rsid w:val="006E645A"/>
    <w:rsid w:val="006E66EB"/>
    <w:rsid w:val="006E7BB3"/>
    <w:rsid w:val="006F0A1F"/>
    <w:rsid w:val="006F19F9"/>
    <w:rsid w:val="006F21AA"/>
    <w:rsid w:val="006F3DF3"/>
    <w:rsid w:val="006F43EB"/>
    <w:rsid w:val="006F5BF2"/>
    <w:rsid w:val="006F6004"/>
    <w:rsid w:val="006F6E6A"/>
    <w:rsid w:val="006F7A9A"/>
    <w:rsid w:val="00701F24"/>
    <w:rsid w:val="00704CA9"/>
    <w:rsid w:val="007062A1"/>
    <w:rsid w:val="00706D9F"/>
    <w:rsid w:val="00710560"/>
    <w:rsid w:val="00710BEE"/>
    <w:rsid w:val="00713DF0"/>
    <w:rsid w:val="007157F2"/>
    <w:rsid w:val="00715B5C"/>
    <w:rsid w:val="007161A2"/>
    <w:rsid w:val="00725071"/>
    <w:rsid w:val="00727985"/>
    <w:rsid w:val="00727F16"/>
    <w:rsid w:val="00732128"/>
    <w:rsid w:val="007331B2"/>
    <w:rsid w:val="00734C20"/>
    <w:rsid w:val="00734C82"/>
    <w:rsid w:val="00735A12"/>
    <w:rsid w:val="007362BB"/>
    <w:rsid w:val="00737CB4"/>
    <w:rsid w:val="007432AF"/>
    <w:rsid w:val="00746146"/>
    <w:rsid w:val="00746AFE"/>
    <w:rsid w:val="00747C81"/>
    <w:rsid w:val="00750C0E"/>
    <w:rsid w:val="00751C7F"/>
    <w:rsid w:val="0075260C"/>
    <w:rsid w:val="007529C7"/>
    <w:rsid w:val="007539AE"/>
    <w:rsid w:val="007543A0"/>
    <w:rsid w:val="007551BA"/>
    <w:rsid w:val="007557F4"/>
    <w:rsid w:val="00757DE3"/>
    <w:rsid w:val="00761CD5"/>
    <w:rsid w:val="00763DF6"/>
    <w:rsid w:val="00765442"/>
    <w:rsid w:val="00766625"/>
    <w:rsid w:val="007668F4"/>
    <w:rsid w:val="0076738A"/>
    <w:rsid w:val="00771648"/>
    <w:rsid w:val="00774FBC"/>
    <w:rsid w:val="00777F7C"/>
    <w:rsid w:val="00783B38"/>
    <w:rsid w:val="00786A34"/>
    <w:rsid w:val="007870B2"/>
    <w:rsid w:val="007871F2"/>
    <w:rsid w:val="00797C45"/>
    <w:rsid w:val="007A02BF"/>
    <w:rsid w:val="007A12ED"/>
    <w:rsid w:val="007A1CFD"/>
    <w:rsid w:val="007A2F4F"/>
    <w:rsid w:val="007A30D5"/>
    <w:rsid w:val="007A3472"/>
    <w:rsid w:val="007A3A54"/>
    <w:rsid w:val="007A415C"/>
    <w:rsid w:val="007A5152"/>
    <w:rsid w:val="007A539B"/>
    <w:rsid w:val="007A7A2C"/>
    <w:rsid w:val="007B051C"/>
    <w:rsid w:val="007B24CA"/>
    <w:rsid w:val="007C2822"/>
    <w:rsid w:val="007C5BFB"/>
    <w:rsid w:val="007C6ED2"/>
    <w:rsid w:val="007C7168"/>
    <w:rsid w:val="007D0364"/>
    <w:rsid w:val="007D13FA"/>
    <w:rsid w:val="007D1CAF"/>
    <w:rsid w:val="007D278B"/>
    <w:rsid w:val="007D2F83"/>
    <w:rsid w:val="007D4945"/>
    <w:rsid w:val="007D4E35"/>
    <w:rsid w:val="007D76C8"/>
    <w:rsid w:val="007E1C5A"/>
    <w:rsid w:val="007E251D"/>
    <w:rsid w:val="007E3BE2"/>
    <w:rsid w:val="007E4086"/>
    <w:rsid w:val="007F02B9"/>
    <w:rsid w:val="007F11B4"/>
    <w:rsid w:val="007F2894"/>
    <w:rsid w:val="007F293A"/>
    <w:rsid w:val="007F428F"/>
    <w:rsid w:val="007F467C"/>
    <w:rsid w:val="007F488B"/>
    <w:rsid w:val="007F5DEB"/>
    <w:rsid w:val="007F67DB"/>
    <w:rsid w:val="007F754E"/>
    <w:rsid w:val="007F7DED"/>
    <w:rsid w:val="00801EAD"/>
    <w:rsid w:val="00802A43"/>
    <w:rsid w:val="00802AEA"/>
    <w:rsid w:val="00803AA3"/>
    <w:rsid w:val="00804D1B"/>
    <w:rsid w:val="00810244"/>
    <w:rsid w:val="00811738"/>
    <w:rsid w:val="00811B21"/>
    <w:rsid w:val="00815BD0"/>
    <w:rsid w:val="00816A2C"/>
    <w:rsid w:val="00817158"/>
    <w:rsid w:val="0082320F"/>
    <w:rsid w:val="00823E33"/>
    <w:rsid w:val="00823F80"/>
    <w:rsid w:val="008243FA"/>
    <w:rsid w:val="00825463"/>
    <w:rsid w:val="008255EB"/>
    <w:rsid w:val="00826B89"/>
    <w:rsid w:val="00827D7B"/>
    <w:rsid w:val="008358A4"/>
    <w:rsid w:val="00835E4F"/>
    <w:rsid w:val="00837E8A"/>
    <w:rsid w:val="00840981"/>
    <w:rsid w:val="00840FA4"/>
    <w:rsid w:val="00841E79"/>
    <w:rsid w:val="00845500"/>
    <w:rsid w:val="00846043"/>
    <w:rsid w:val="008470DE"/>
    <w:rsid w:val="00851499"/>
    <w:rsid w:val="00851973"/>
    <w:rsid w:val="00852BDC"/>
    <w:rsid w:val="00854056"/>
    <w:rsid w:val="008551ED"/>
    <w:rsid w:val="0085553B"/>
    <w:rsid w:val="00855AF5"/>
    <w:rsid w:val="00861571"/>
    <w:rsid w:val="00861673"/>
    <w:rsid w:val="008623E6"/>
    <w:rsid w:val="008641F3"/>
    <w:rsid w:val="00866871"/>
    <w:rsid w:val="00870602"/>
    <w:rsid w:val="00872284"/>
    <w:rsid w:val="00874F40"/>
    <w:rsid w:val="00874F71"/>
    <w:rsid w:val="00875E2E"/>
    <w:rsid w:val="008768CF"/>
    <w:rsid w:val="00877D25"/>
    <w:rsid w:val="00880872"/>
    <w:rsid w:val="008846BB"/>
    <w:rsid w:val="008861EE"/>
    <w:rsid w:val="008873D6"/>
    <w:rsid w:val="008918BF"/>
    <w:rsid w:val="00894B1C"/>
    <w:rsid w:val="00895FEE"/>
    <w:rsid w:val="008970C4"/>
    <w:rsid w:val="008A2726"/>
    <w:rsid w:val="008A3704"/>
    <w:rsid w:val="008A4776"/>
    <w:rsid w:val="008A595B"/>
    <w:rsid w:val="008A6F18"/>
    <w:rsid w:val="008B1E7A"/>
    <w:rsid w:val="008B4C00"/>
    <w:rsid w:val="008B55E9"/>
    <w:rsid w:val="008B5AD6"/>
    <w:rsid w:val="008C062A"/>
    <w:rsid w:val="008C120C"/>
    <w:rsid w:val="008C6AE6"/>
    <w:rsid w:val="008C7593"/>
    <w:rsid w:val="008C7B33"/>
    <w:rsid w:val="008C7CA5"/>
    <w:rsid w:val="008D1154"/>
    <w:rsid w:val="008D2A83"/>
    <w:rsid w:val="008D2D4C"/>
    <w:rsid w:val="008D314B"/>
    <w:rsid w:val="008D5DD9"/>
    <w:rsid w:val="008E193A"/>
    <w:rsid w:val="008E20B0"/>
    <w:rsid w:val="008E5205"/>
    <w:rsid w:val="008E6A64"/>
    <w:rsid w:val="008F02C3"/>
    <w:rsid w:val="008F0426"/>
    <w:rsid w:val="008F2408"/>
    <w:rsid w:val="008F4C37"/>
    <w:rsid w:val="008F5967"/>
    <w:rsid w:val="008F6063"/>
    <w:rsid w:val="008F6C38"/>
    <w:rsid w:val="00901681"/>
    <w:rsid w:val="009019B6"/>
    <w:rsid w:val="009101BF"/>
    <w:rsid w:val="00912534"/>
    <w:rsid w:val="00912C72"/>
    <w:rsid w:val="00912DB3"/>
    <w:rsid w:val="0091531E"/>
    <w:rsid w:val="00917426"/>
    <w:rsid w:val="0092289C"/>
    <w:rsid w:val="00922DD3"/>
    <w:rsid w:val="009240D2"/>
    <w:rsid w:val="00926267"/>
    <w:rsid w:val="00926338"/>
    <w:rsid w:val="00932C54"/>
    <w:rsid w:val="0093403A"/>
    <w:rsid w:val="00936C45"/>
    <w:rsid w:val="00937421"/>
    <w:rsid w:val="00937C7F"/>
    <w:rsid w:val="00941FFC"/>
    <w:rsid w:val="009424E7"/>
    <w:rsid w:val="00943133"/>
    <w:rsid w:val="009461B5"/>
    <w:rsid w:val="0094671D"/>
    <w:rsid w:val="00946BE3"/>
    <w:rsid w:val="00950B8C"/>
    <w:rsid w:val="009561AC"/>
    <w:rsid w:val="009600C3"/>
    <w:rsid w:val="009604F2"/>
    <w:rsid w:val="0096115B"/>
    <w:rsid w:val="00964214"/>
    <w:rsid w:val="00965744"/>
    <w:rsid w:val="00965E01"/>
    <w:rsid w:val="00966B0C"/>
    <w:rsid w:val="00967B50"/>
    <w:rsid w:val="00970287"/>
    <w:rsid w:val="00970EEB"/>
    <w:rsid w:val="0097131B"/>
    <w:rsid w:val="0097225D"/>
    <w:rsid w:val="0097291F"/>
    <w:rsid w:val="00972BA9"/>
    <w:rsid w:val="0097371A"/>
    <w:rsid w:val="00974D95"/>
    <w:rsid w:val="0097669B"/>
    <w:rsid w:val="00977A5D"/>
    <w:rsid w:val="00980E6B"/>
    <w:rsid w:val="00986212"/>
    <w:rsid w:val="00986545"/>
    <w:rsid w:val="009879F9"/>
    <w:rsid w:val="00990088"/>
    <w:rsid w:val="009904B6"/>
    <w:rsid w:val="009A099B"/>
    <w:rsid w:val="009A56D1"/>
    <w:rsid w:val="009A5B23"/>
    <w:rsid w:val="009A795A"/>
    <w:rsid w:val="009B0169"/>
    <w:rsid w:val="009B058A"/>
    <w:rsid w:val="009B0AD7"/>
    <w:rsid w:val="009B141C"/>
    <w:rsid w:val="009B2105"/>
    <w:rsid w:val="009B2AB4"/>
    <w:rsid w:val="009B4A9C"/>
    <w:rsid w:val="009B4D92"/>
    <w:rsid w:val="009B512D"/>
    <w:rsid w:val="009B7A55"/>
    <w:rsid w:val="009C1E32"/>
    <w:rsid w:val="009C5C1B"/>
    <w:rsid w:val="009C65A4"/>
    <w:rsid w:val="009D16DA"/>
    <w:rsid w:val="009D301D"/>
    <w:rsid w:val="009D5951"/>
    <w:rsid w:val="009D5E40"/>
    <w:rsid w:val="009E0094"/>
    <w:rsid w:val="009E30BA"/>
    <w:rsid w:val="009E6E84"/>
    <w:rsid w:val="009F01AE"/>
    <w:rsid w:val="009F27C0"/>
    <w:rsid w:val="009F65DC"/>
    <w:rsid w:val="009F7C85"/>
    <w:rsid w:val="00A03092"/>
    <w:rsid w:val="00A03CBE"/>
    <w:rsid w:val="00A053A4"/>
    <w:rsid w:val="00A05EF7"/>
    <w:rsid w:val="00A0639E"/>
    <w:rsid w:val="00A07B92"/>
    <w:rsid w:val="00A1203E"/>
    <w:rsid w:val="00A12DF7"/>
    <w:rsid w:val="00A13172"/>
    <w:rsid w:val="00A17141"/>
    <w:rsid w:val="00A2073A"/>
    <w:rsid w:val="00A23DE4"/>
    <w:rsid w:val="00A33E67"/>
    <w:rsid w:val="00A35B82"/>
    <w:rsid w:val="00A36F10"/>
    <w:rsid w:val="00A4032F"/>
    <w:rsid w:val="00A40C31"/>
    <w:rsid w:val="00A41A07"/>
    <w:rsid w:val="00A457DA"/>
    <w:rsid w:val="00A464A3"/>
    <w:rsid w:val="00A46924"/>
    <w:rsid w:val="00A47F56"/>
    <w:rsid w:val="00A532E8"/>
    <w:rsid w:val="00A53714"/>
    <w:rsid w:val="00A57469"/>
    <w:rsid w:val="00A6043E"/>
    <w:rsid w:val="00A64615"/>
    <w:rsid w:val="00A6652E"/>
    <w:rsid w:val="00A70EE9"/>
    <w:rsid w:val="00A75F99"/>
    <w:rsid w:val="00A812D9"/>
    <w:rsid w:val="00A825E6"/>
    <w:rsid w:val="00A83D1F"/>
    <w:rsid w:val="00A841D1"/>
    <w:rsid w:val="00A85F07"/>
    <w:rsid w:val="00A87E64"/>
    <w:rsid w:val="00A90B0A"/>
    <w:rsid w:val="00A914EE"/>
    <w:rsid w:val="00A92B18"/>
    <w:rsid w:val="00A95349"/>
    <w:rsid w:val="00A959A5"/>
    <w:rsid w:val="00A9706A"/>
    <w:rsid w:val="00A97D81"/>
    <w:rsid w:val="00AA0FE2"/>
    <w:rsid w:val="00AA204F"/>
    <w:rsid w:val="00AA22CA"/>
    <w:rsid w:val="00AA363F"/>
    <w:rsid w:val="00AA4E11"/>
    <w:rsid w:val="00AA561F"/>
    <w:rsid w:val="00AA582A"/>
    <w:rsid w:val="00AA641D"/>
    <w:rsid w:val="00AA780D"/>
    <w:rsid w:val="00AA7AB1"/>
    <w:rsid w:val="00AB0796"/>
    <w:rsid w:val="00AB1BB5"/>
    <w:rsid w:val="00AB2B87"/>
    <w:rsid w:val="00AB3D50"/>
    <w:rsid w:val="00AB4B67"/>
    <w:rsid w:val="00AB675E"/>
    <w:rsid w:val="00AB7E9A"/>
    <w:rsid w:val="00AC040B"/>
    <w:rsid w:val="00AC0E3F"/>
    <w:rsid w:val="00AC0FF4"/>
    <w:rsid w:val="00AC13DA"/>
    <w:rsid w:val="00AC367F"/>
    <w:rsid w:val="00AC5051"/>
    <w:rsid w:val="00AC65AC"/>
    <w:rsid w:val="00AC67C4"/>
    <w:rsid w:val="00AC6A49"/>
    <w:rsid w:val="00AD1A5B"/>
    <w:rsid w:val="00AD36DF"/>
    <w:rsid w:val="00AD6BC3"/>
    <w:rsid w:val="00AD78F4"/>
    <w:rsid w:val="00AE3374"/>
    <w:rsid w:val="00AE34A5"/>
    <w:rsid w:val="00AE417A"/>
    <w:rsid w:val="00AF02B4"/>
    <w:rsid w:val="00AF1213"/>
    <w:rsid w:val="00AF54DF"/>
    <w:rsid w:val="00AF56BD"/>
    <w:rsid w:val="00AF7B99"/>
    <w:rsid w:val="00B0027D"/>
    <w:rsid w:val="00B00407"/>
    <w:rsid w:val="00B006BE"/>
    <w:rsid w:val="00B0463F"/>
    <w:rsid w:val="00B06396"/>
    <w:rsid w:val="00B105C4"/>
    <w:rsid w:val="00B11FC7"/>
    <w:rsid w:val="00B12D5F"/>
    <w:rsid w:val="00B12E5E"/>
    <w:rsid w:val="00B135FA"/>
    <w:rsid w:val="00B14208"/>
    <w:rsid w:val="00B15337"/>
    <w:rsid w:val="00B15710"/>
    <w:rsid w:val="00B16A12"/>
    <w:rsid w:val="00B2147A"/>
    <w:rsid w:val="00B22F6D"/>
    <w:rsid w:val="00B230AE"/>
    <w:rsid w:val="00B260E4"/>
    <w:rsid w:val="00B2699A"/>
    <w:rsid w:val="00B2762E"/>
    <w:rsid w:val="00B30A2B"/>
    <w:rsid w:val="00B3217D"/>
    <w:rsid w:val="00B33191"/>
    <w:rsid w:val="00B349D1"/>
    <w:rsid w:val="00B34BA9"/>
    <w:rsid w:val="00B3602E"/>
    <w:rsid w:val="00B41219"/>
    <w:rsid w:val="00B414DE"/>
    <w:rsid w:val="00B43350"/>
    <w:rsid w:val="00B439C8"/>
    <w:rsid w:val="00B46006"/>
    <w:rsid w:val="00B46E40"/>
    <w:rsid w:val="00B5192A"/>
    <w:rsid w:val="00B51E79"/>
    <w:rsid w:val="00B55205"/>
    <w:rsid w:val="00B5542B"/>
    <w:rsid w:val="00B55B0C"/>
    <w:rsid w:val="00B57DC5"/>
    <w:rsid w:val="00B60998"/>
    <w:rsid w:val="00B635F5"/>
    <w:rsid w:val="00B63C2C"/>
    <w:rsid w:val="00B63D11"/>
    <w:rsid w:val="00B64545"/>
    <w:rsid w:val="00B649FC"/>
    <w:rsid w:val="00B64EC3"/>
    <w:rsid w:val="00B65C3A"/>
    <w:rsid w:val="00B65DD2"/>
    <w:rsid w:val="00B65E69"/>
    <w:rsid w:val="00B66364"/>
    <w:rsid w:val="00B66481"/>
    <w:rsid w:val="00B665EE"/>
    <w:rsid w:val="00B67E3F"/>
    <w:rsid w:val="00B67E4C"/>
    <w:rsid w:val="00B73309"/>
    <w:rsid w:val="00B74305"/>
    <w:rsid w:val="00B76014"/>
    <w:rsid w:val="00B77C91"/>
    <w:rsid w:val="00B82BD8"/>
    <w:rsid w:val="00B84580"/>
    <w:rsid w:val="00B846CC"/>
    <w:rsid w:val="00B84871"/>
    <w:rsid w:val="00B8523B"/>
    <w:rsid w:val="00B86C60"/>
    <w:rsid w:val="00B86F18"/>
    <w:rsid w:val="00B929F3"/>
    <w:rsid w:val="00B95A65"/>
    <w:rsid w:val="00B96369"/>
    <w:rsid w:val="00BA1161"/>
    <w:rsid w:val="00BA13C8"/>
    <w:rsid w:val="00BA2049"/>
    <w:rsid w:val="00BA2A81"/>
    <w:rsid w:val="00BA5181"/>
    <w:rsid w:val="00BA662C"/>
    <w:rsid w:val="00BB3CC0"/>
    <w:rsid w:val="00BB5CE5"/>
    <w:rsid w:val="00BB6B4F"/>
    <w:rsid w:val="00BB780E"/>
    <w:rsid w:val="00BB7B47"/>
    <w:rsid w:val="00BC0E6C"/>
    <w:rsid w:val="00BC23AB"/>
    <w:rsid w:val="00BC303F"/>
    <w:rsid w:val="00BC32E8"/>
    <w:rsid w:val="00BC3397"/>
    <w:rsid w:val="00BC40E0"/>
    <w:rsid w:val="00BD0082"/>
    <w:rsid w:val="00BD1809"/>
    <w:rsid w:val="00BD705E"/>
    <w:rsid w:val="00BE27A0"/>
    <w:rsid w:val="00BE59F3"/>
    <w:rsid w:val="00BE6434"/>
    <w:rsid w:val="00BF5613"/>
    <w:rsid w:val="00C01008"/>
    <w:rsid w:val="00C02027"/>
    <w:rsid w:val="00C026CD"/>
    <w:rsid w:val="00C047D0"/>
    <w:rsid w:val="00C049AE"/>
    <w:rsid w:val="00C063D4"/>
    <w:rsid w:val="00C10D95"/>
    <w:rsid w:val="00C11F47"/>
    <w:rsid w:val="00C1383F"/>
    <w:rsid w:val="00C16A84"/>
    <w:rsid w:val="00C17433"/>
    <w:rsid w:val="00C20B9E"/>
    <w:rsid w:val="00C241EA"/>
    <w:rsid w:val="00C25545"/>
    <w:rsid w:val="00C26336"/>
    <w:rsid w:val="00C308F0"/>
    <w:rsid w:val="00C33FE6"/>
    <w:rsid w:val="00C359CF"/>
    <w:rsid w:val="00C407C5"/>
    <w:rsid w:val="00C46AE1"/>
    <w:rsid w:val="00C47A51"/>
    <w:rsid w:val="00C47B2A"/>
    <w:rsid w:val="00C47C32"/>
    <w:rsid w:val="00C526AE"/>
    <w:rsid w:val="00C52754"/>
    <w:rsid w:val="00C54CA7"/>
    <w:rsid w:val="00C55052"/>
    <w:rsid w:val="00C6052E"/>
    <w:rsid w:val="00C60C4E"/>
    <w:rsid w:val="00C63274"/>
    <w:rsid w:val="00C64076"/>
    <w:rsid w:val="00C71AFF"/>
    <w:rsid w:val="00C7348A"/>
    <w:rsid w:val="00C73C91"/>
    <w:rsid w:val="00C76CE3"/>
    <w:rsid w:val="00C80D5D"/>
    <w:rsid w:val="00C834A2"/>
    <w:rsid w:val="00C864FC"/>
    <w:rsid w:val="00C87423"/>
    <w:rsid w:val="00C902F5"/>
    <w:rsid w:val="00C9114F"/>
    <w:rsid w:val="00C92B54"/>
    <w:rsid w:val="00C92B98"/>
    <w:rsid w:val="00C95345"/>
    <w:rsid w:val="00C96321"/>
    <w:rsid w:val="00C976C7"/>
    <w:rsid w:val="00CA1FD1"/>
    <w:rsid w:val="00CA4CC5"/>
    <w:rsid w:val="00CA64EE"/>
    <w:rsid w:val="00CA6FA2"/>
    <w:rsid w:val="00CB2367"/>
    <w:rsid w:val="00CB2510"/>
    <w:rsid w:val="00CB3730"/>
    <w:rsid w:val="00CB3A52"/>
    <w:rsid w:val="00CB6FD8"/>
    <w:rsid w:val="00CB78C3"/>
    <w:rsid w:val="00CC037B"/>
    <w:rsid w:val="00CC23CC"/>
    <w:rsid w:val="00CC5EC0"/>
    <w:rsid w:val="00CD046F"/>
    <w:rsid w:val="00CD1977"/>
    <w:rsid w:val="00CD38F6"/>
    <w:rsid w:val="00CE29C9"/>
    <w:rsid w:val="00CE2CC7"/>
    <w:rsid w:val="00CE2F90"/>
    <w:rsid w:val="00CE3C70"/>
    <w:rsid w:val="00CE7203"/>
    <w:rsid w:val="00CF074C"/>
    <w:rsid w:val="00CF097D"/>
    <w:rsid w:val="00CF3875"/>
    <w:rsid w:val="00D024E6"/>
    <w:rsid w:val="00D03A37"/>
    <w:rsid w:val="00D055EF"/>
    <w:rsid w:val="00D06D16"/>
    <w:rsid w:val="00D07FCF"/>
    <w:rsid w:val="00D1001C"/>
    <w:rsid w:val="00D145C9"/>
    <w:rsid w:val="00D15C16"/>
    <w:rsid w:val="00D202D1"/>
    <w:rsid w:val="00D23B71"/>
    <w:rsid w:val="00D2454A"/>
    <w:rsid w:val="00D2477C"/>
    <w:rsid w:val="00D248C0"/>
    <w:rsid w:val="00D26DB5"/>
    <w:rsid w:val="00D310A3"/>
    <w:rsid w:val="00D36089"/>
    <w:rsid w:val="00D362AF"/>
    <w:rsid w:val="00D379AA"/>
    <w:rsid w:val="00D4032D"/>
    <w:rsid w:val="00D4285D"/>
    <w:rsid w:val="00D42C40"/>
    <w:rsid w:val="00D5332C"/>
    <w:rsid w:val="00D53C1F"/>
    <w:rsid w:val="00D554D1"/>
    <w:rsid w:val="00D55B8F"/>
    <w:rsid w:val="00D55C45"/>
    <w:rsid w:val="00D56384"/>
    <w:rsid w:val="00D7280C"/>
    <w:rsid w:val="00D73BBA"/>
    <w:rsid w:val="00D74F79"/>
    <w:rsid w:val="00D751D7"/>
    <w:rsid w:val="00D7605C"/>
    <w:rsid w:val="00D775C1"/>
    <w:rsid w:val="00D80DBB"/>
    <w:rsid w:val="00D811C1"/>
    <w:rsid w:val="00D85017"/>
    <w:rsid w:val="00D90962"/>
    <w:rsid w:val="00D922C4"/>
    <w:rsid w:val="00D92661"/>
    <w:rsid w:val="00D939B6"/>
    <w:rsid w:val="00DA15C1"/>
    <w:rsid w:val="00DA32D2"/>
    <w:rsid w:val="00DA38D0"/>
    <w:rsid w:val="00DA510B"/>
    <w:rsid w:val="00DB05C9"/>
    <w:rsid w:val="00DB5DB2"/>
    <w:rsid w:val="00DB6236"/>
    <w:rsid w:val="00DB6324"/>
    <w:rsid w:val="00DC0AE7"/>
    <w:rsid w:val="00DC20CD"/>
    <w:rsid w:val="00DC2284"/>
    <w:rsid w:val="00DC2596"/>
    <w:rsid w:val="00DC4359"/>
    <w:rsid w:val="00DC4750"/>
    <w:rsid w:val="00DC4DE4"/>
    <w:rsid w:val="00DC5DE1"/>
    <w:rsid w:val="00DC5E25"/>
    <w:rsid w:val="00DC5FED"/>
    <w:rsid w:val="00DC7EA1"/>
    <w:rsid w:val="00DC7F78"/>
    <w:rsid w:val="00DD5D52"/>
    <w:rsid w:val="00DE0D43"/>
    <w:rsid w:val="00DE19BE"/>
    <w:rsid w:val="00DE4F6D"/>
    <w:rsid w:val="00DE7943"/>
    <w:rsid w:val="00DF00BF"/>
    <w:rsid w:val="00DF0E0E"/>
    <w:rsid w:val="00DF223E"/>
    <w:rsid w:val="00DF33E7"/>
    <w:rsid w:val="00DF56B3"/>
    <w:rsid w:val="00DF5B47"/>
    <w:rsid w:val="00E03914"/>
    <w:rsid w:val="00E03C1A"/>
    <w:rsid w:val="00E10070"/>
    <w:rsid w:val="00E10A3B"/>
    <w:rsid w:val="00E11ABD"/>
    <w:rsid w:val="00E1210E"/>
    <w:rsid w:val="00E12413"/>
    <w:rsid w:val="00E15D22"/>
    <w:rsid w:val="00E162D2"/>
    <w:rsid w:val="00E16A9C"/>
    <w:rsid w:val="00E22BDF"/>
    <w:rsid w:val="00E23011"/>
    <w:rsid w:val="00E25450"/>
    <w:rsid w:val="00E265F4"/>
    <w:rsid w:val="00E26DF7"/>
    <w:rsid w:val="00E27180"/>
    <w:rsid w:val="00E311B7"/>
    <w:rsid w:val="00E371A8"/>
    <w:rsid w:val="00E4044B"/>
    <w:rsid w:val="00E4404D"/>
    <w:rsid w:val="00E45E5E"/>
    <w:rsid w:val="00E4676B"/>
    <w:rsid w:val="00E46913"/>
    <w:rsid w:val="00E50805"/>
    <w:rsid w:val="00E50CCA"/>
    <w:rsid w:val="00E5137B"/>
    <w:rsid w:val="00E51D87"/>
    <w:rsid w:val="00E52169"/>
    <w:rsid w:val="00E5470C"/>
    <w:rsid w:val="00E57B12"/>
    <w:rsid w:val="00E605E8"/>
    <w:rsid w:val="00E61856"/>
    <w:rsid w:val="00E63C52"/>
    <w:rsid w:val="00E64C95"/>
    <w:rsid w:val="00E67962"/>
    <w:rsid w:val="00E709D4"/>
    <w:rsid w:val="00E754FE"/>
    <w:rsid w:val="00E77778"/>
    <w:rsid w:val="00E8323E"/>
    <w:rsid w:val="00E84502"/>
    <w:rsid w:val="00E86608"/>
    <w:rsid w:val="00E87006"/>
    <w:rsid w:val="00E90CB3"/>
    <w:rsid w:val="00E92134"/>
    <w:rsid w:val="00E9429C"/>
    <w:rsid w:val="00E969A2"/>
    <w:rsid w:val="00E96F0B"/>
    <w:rsid w:val="00E97AA5"/>
    <w:rsid w:val="00EA485F"/>
    <w:rsid w:val="00EA6356"/>
    <w:rsid w:val="00EA7238"/>
    <w:rsid w:val="00EB0A02"/>
    <w:rsid w:val="00EB1556"/>
    <w:rsid w:val="00EB3880"/>
    <w:rsid w:val="00EB587B"/>
    <w:rsid w:val="00EC0C32"/>
    <w:rsid w:val="00EC21A0"/>
    <w:rsid w:val="00ED10C1"/>
    <w:rsid w:val="00ED2E4F"/>
    <w:rsid w:val="00ED436E"/>
    <w:rsid w:val="00ED53C6"/>
    <w:rsid w:val="00ED75F5"/>
    <w:rsid w:val="00EE0C43"/>
    <w:rsid w:val="00EE157A"/>
    <w:rsid w:val="00EE33D0"/>
    <w:rsid w:val="00EF1670"/>
    <w:rsid w:val="00EF2696"/>
    <w:rsid w:val="00EF2F22"/>
    <w:rsid w:val="00EF6668"/>
    <w:rsid w:val="00EF68D3"/>
    <w:rsid w:val="00EF6D6D"/>
    <w:rsid w:val="00EF7039"/>
    <w:rsid w:val="00EF74A6"/>
    <w:rsid w:val="00F0041F"/>
    <w:rsid w:val="00F0517A"/>
    <w:rsid w:val="00F13BB6"/>
    <w:rsid w:val="00F1483D"/>
    <w:rsid w:val="00F15AAA"/>
    <w:rsid w:val="00F21154"/>
    <w:rsid w:val="00F21A80"/>
    <w:rsid w:val="00F26F32"/>
    <w:rsid w:val="00F27A15"/>
    <w:rsid w:val="00F3172A"/>
    <w:rsid w:val="00F31D0D"/>
    <w:rsid w:val="00F323B8"/>
    <w:rsid w:val="00F327A5"/>
    <w:rsid w:val="00F332F6"/>
    <w:rsid w:val="00F340BA"/>
    <w:rsid w:val="00F36E98"/>
    <w:rsid w:val="00F37D6C"/>
    <w:rsid w:val="00F40800"/>
    <w:rsid w:val="00F40829"/>
    <w:rsid w:val="00F40A54"/>
    <w:rsid w:val="00F420FC"/>
    <w:rsid w:val="00F453C5"/>
    <w:rsid w:val="00F478B6"/>
    <w:rsid w:val="00F503CF"/>
    <w:rsid w:val="00F51C43"/>
    <w:rsid w:val="00F5386B"/>
    <w:rsid w:val="00F53FFA"/>
    <w:rsid w:val="00F5406E"/>
    <w:rsid w:val="00F553BA"/>
    <w:rsid w:val="00F564C5"/>
    <w:rsid w:val="00F573E0"/>
    <w:rsid w:val="00F60429"/>
    <w:rsid w:val="00F62143"/>
    <w:rsid w:val="00F63E74"/>
    <w:rsid w:val="00F644E4"/>
    <w:rsid w:val="00F651AE"/>
    <w:rsid w:val="00F66A01"/>
    <w:rsid w:val="00F66A9E"/>
    <w:rsid w:val="00F67D6B"/>
    <w:rsid w:val="00F67FEF"/>
    <w:rsid w:val="00F7251F"/>
    <w:rsid w:val="00F7535D"/>
    <w:rsid w:val="00F8201B"/>
    <w:rsid w:val="00F8262A"/>
    <w:rsid w:val="00F8785C"/>
    <w:rsid w:val="00F9179F"/>
    <w:rsid w:val="00F91ADE"/>
    <w:rsid w:val="00F91B0F"/>
    <w:rsid w:val="00F96A03"/>
    <w:rsid w:val="00FA159C"/>
    <w:rsid w:val="00FA347B"/>
    <w:rsid w:val="00FA5496"/>
    <w:rsid w:val="00FA5F21"/>
    <w:rsid w:val="00FB0D9D"/>
    <w:rsid w:val="00FB4394"/>
    <w:rsid w:val="00FB5F4D"/>
    <w:rsid w:val="00FB6459"/>
    <w:rsid w:val="00FC1C11"/>
    <w:rsid w:val="00FC3FD3"/>
    <w:rsid w:val="00FC48AB"/>
    <w:rsid w:val="00FC730E"/>
    <w:rsid w:val="00FC77D7"/>
    <w:rsid w:val="00FD19CE"/>
    <w:rsid w:val="00FD2D8F"/>
    <w:rsid w:val="00FD3B3F"/>
    <w:rsid w:val="00FD6837"/>
    <w:rsid w:val="00FE1E22"/>
    <w:rsid w:val="00FE296F"/>
    <w:rsid w:val="00FE4952"/>
    <w:rsid w:val="00FE7853"/>
    <w:rsid w:val="00FE7A17"/>
    <w:rsid w:val="00FF1356"/>
    <w:rsid w:val="00FF1459"/>
    <w:rsid w:val="00FF21E7"/>
    <w:rsid w:val="00FF4285"/>
    <w:rsid w:val="00FF470E"/>
    <w:rsid w:val="00FF5CE3"/>
    <w:rsid w:val="00FF6131"/>
    <w:rsid w:val="00FF6D91"/>
    <w:rsid w:val="00FF725A"/>
    <w:rsid w:val="00FF7752"/>
    <w:rsid w:val="00FF78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356"/>
    <w:rPr>
      <w:color w:val="0000FF" w:themeColor="hyperlink"/>
      <w:u w:val="single"/>
    </w:rPr>
  </w:style>
  <w:style w:type="paragraph" w:styleId="ListParagraph">
    <w:name w:val="List Paragraph"/>
    <w:basedOn w:val="Normal"/>
    <w:uiPriority w:val="34"/>
    <w:qFormat/>
    <w:rsid w:val="003D3D35"/>
    <w:pPr>
      <w:ind w:left="720"/>
      <w:contextualSpacing/>
    </w:pPr>
    <w:rPr>
      <w:lang w:val="en-US"/>
    </w:rPr>
  </w:style>
  <w:style w:type="paragraph" w:styleId="BalloonText">
    <w:name w:val="Balloon Text"/>
    <w:basedOn w:val="Normal"/>
    <w:link w:val="BalloonTextChar"/>
    <w:uiPriority w:val="99"/>
    <w:semiHidden/>
    <w:unhideWhenUsed/>
    <w:rsid w:val="009019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B6"/>
    <w:rPr>
      <w:rFonts w:ascii="Tahoma" w:hAnsi="Tahoma" w:cs="Tahoma"/>
      <w:sz w:val="16"/>
      <w:szCs w:val="16"/>
    </w:rPr>
  </w:style>
  <w:style w:type="table" w:styleId="TableGrid">
    <w:name w:val="Table Grid"/>
    <w:basedOn w:val="TableNormal"/>
    <w:uiPriority w:val="59"/>
    <w:rsid w:val="008A595B"/>
    <w:pPr>
      <w:spacing w:line="240" w:lineRule="auto"/>
      <w:ind w:left="851" w:hanging="284"/>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C5C77"/>
    <w:pPr>
      <w:autoSpaceDE w:val="0"/>
      <w:autoSpaceDN w:val="0"/>
      <w:adjustRightInd w:val="0"/>
      <w:spacing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ED2E4F"/>
    <w:pPr>
      <w:tabs>
        <w:tab w:val="center" w:pos="4513"/>
        <w:tab w:val="right" w:pos="9026"/>
      </w:tabs>
      <w:spacing w:line="240" w:lineRule="auto"/>
    </w:pPr>
  </w:style>
  <w:style w:type="character" w:customStyle="1" w:styleId="HeaderChar">
    <w:name w:val="Header Char"/>
    <w:basedOn w:val="DefaultParagraphFont"/>
    <w:link w:val="Header"/>
    <w:uiPriority w:val="99"/>
    <w:rsid w:val="00ED2E4F"/>
  </w:style>
  <w:style w:type="paragraph" w:styleId="Footer">
    <w:name w:val="footer"/>
    <w:basedOn w:val="Normal"/>
    <w:link w:val="FooterChar"/>
    <w:uiPriority w:val="99"/>
    <w:unhideWhenUsed/>
    <w:rsid w:val="00ED2E4F"/>
    <w:pPr>
      <w:tabs>
        <w:tab w:val="center" w:pos="4513"/>
        <w:tab w:val="right" w:pos="9026"/>
      </w:tabs>
      <w:spacing w:line="240" w:lineRule="auto"/>
    </w:pPr>
  </w:style>
  <w:style w:type="character" w:customStyle="1" w:styleId="FooterChar">
    <w:name w:val="Footer Char"/>
    <w:basedOn w:val="DefaultParagraphFont"/>
    <w:link w:val="Footer"/>
    <w:uiPriority w:val="99"/>
    <w:rsid w:val="00ED2E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0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356"/>
    <w:rPr>
      <w:color w:val="0000FF" w:themeColor="hyperlink"/>
      <w:u w:val="single"/>
    </w:rPr>
  </w:style>
  <w:style w:type="paragraph" w:styleId="ListParagraph">
    <w:name w:val="List Paragraph"/>
    <w:basedOn w:val="Normal"/>
    <w:uiPriority w:val="34"/>
    <w:qFormat/>
    <w:rsid w:val="003D3D35"/>
    <w:pPr>
      <w:ind w:left="720"/>
      <w:contextualSpacing/>
    </w:pPr>
    <w:rPr>
      <w:lang w:val="en-US"/>
    </w:rPr>
  </w:style>
  <w:style w:type="paragraph" w:styleId="BalloonText">
    <w:name w:val="Balloon Text"/>
    <w:basedOn w:val="Normal"/>
    <w:link w:val="BalloonTextChar"/>
    <w:uiPriority w:val="99"/>
    <w:semiHidden/>
    <w:unhideWhenUsed/>
    <w:rsid w:val="009019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B6"/>
    <w:rPr>
      <w:rFonts w:ascii="Tahoma" w:hAnsi="Tahoma" w:cs="Tahoma"/>
      <w:sz w:val="16"/>
      <w:szCs w:val="16"/>
    </w:rPr>
  </w:style>
  <w:style w:type="table" w:styleId="TableGrid">
    <w:name w:val="Table Grid"/>
    <w:basedOn w:val="TableNormal"/>
    <w:uiPriority w:val="59"/>
    <w:rsid w:val="008A595B"/>
    <w:pPr>
      <w:spacing w:line="240" w:lineRule="auto"/>
      <w:ind w:left="851" w:hanging="284"/>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C5C77"/>
    <w:pPr>
      <w:autoSpaceDE w:val="0"/>
      <w:autoSpaceDN w:val="0"/>
      <w:adjustRightInd w:val="0"/>
      <w:spacing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ED2E4F"/>
    <w:pPr>
      <w:tabs>
        <w:tab w:val="center" w:pos="4513"/>
        <w:tab w:val="right" w:pos="9026"/>
      </w:tabs>
      <w:spacing w:line="240" w:lineRule="auto"/>
    </w:pPr>
  </w:style>
  <w:style w:type="character" w:customStyle="1" w:styleId="HeaderChar">
    <w:name w:val="Header Char"/>
    <w:basedOn w:val="DefaultParagraphFont"/>
    <w:link w:val="Header"/>
    <w:uiPriority w:val="99"/>
    <w:rsid w:val="00ED2E4F"/>
  </w:style>
  <w:style w:type="paragraph" w:styleId="Footer">
    <w:name w:val="footer"/>
    <w:basedOn w:val="Normal"/>
    <w:link w:val="FooterChar"/>
    <w:uiPriority w:val="99"/>
    <w:unhideWhenUsed/>
    <w:rsid w:val="00ED2E4F"/>
    <w:pPr>
      <w:tabs>
        <w:tab w:val="center" w:pos="4513"/>
        <w:tab w:val="right" w:pos="9026"/>
      </w:tabs>
      <w:spacing w:line="240" w:lineRule="auto"/>
    </w:pPr>
  </w:style>
  <w:style w:type="character" w:customStyle="1" w:styleId="FooterChar">
    <w:name w:val="Footer Char"/>
    <w:basedOn w:val="DefaultParagraphFont"/>
    <w:link w:val="Footer"/>
    <w:uiPriority w:val="99"/>
    <w:rsid w:val="00ED2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regresi%20lin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58564890132541"/>
          <c:y val="0.16286602551064888"/>
          <c:w val="0.73451837270341203"/>
          <c:h val="0.60095445839541628"/>
        </c:manualLayout>
      </c:layout>
      <c:scatterChart>
        <c:scatterStyle val="lineMarker"/>
        <c:varyColors val="0"/>
        <c:ser>
          <c:idx val="0"/>
          <c:order val="0"/>
          <c:spPr>
            <a:ln w="28575">
              <a:noFill/>
            </a:ln>
          </c:spPr>
          <c:trendline>
            <c:trendlineType val="linear"/>
            <c:dispRSqr val="1"/>
            <c:dispEq val="1"/>
            <c:trendlineLbl>
              <c:layout>
                <c:manualLayout>
                  <c:x val="0.31936781283634547"/>
                  <c:y val="0.22025628289270385"/>
                </c:manualLayout>
              </c:layout>
              <c:numFmt formatCode="General" sourceLinked="0"/>
              <c:txPr>
                <a:bodyPr/>
                <a:lstStyle/>
                <a:p>
                  <a:pPr>
                    <a:defRPr lang="en-US" b="1"/>
                  </a:pPr>
                  <a:endParaRPr lang="en-US"/>
                </a:p>
              </c:txPr>
            </c:trendlineLbl>
          </c:trendline>
          <c:xVal>
            <c:numRef>
              <c:f>Sheet1!$B$3:$B$8</c:f>
              <c:numCache>
                <c:formatCode>General</c:formatCode>
                <c:ptCount val="6"/>
                <c:pt idx="0">
                  <c:v>10</c:v>
                </c:pt>
                <c:pt idx="1">
                  <c:v>20</c:v>
                </c:pt>
                <c:pt idx="2">
                  <c:v>40</c:v>
                </c:pt>
                <c:pt idx="3">
                  <c:v>60</c:v>
                </c:pt>
                <c:pt idx="4">
                  <c:v>80</c:v>
                </c:pt>
                <c:pt idx="5">
                  <c:v>100</c:v>
                </c:pt>
              </c:numCache>
            </c:numRef>
          </c:xVal>
          <c:yVal>
            <c:numRef>
              <c:f>Sheet1!$C$3:$C$8</c:f>
              <c:numCache>
                <c:formatCode>General</c:formatCode>
                <c:ptCount val="6"/>
                <c:pt idx="0">
                  <c:v>184457</c:v>
                </c:pt>
                <c:pt idx="1">
                  <c:v>385926</c:v>
                </c:pt>
                <c:pt idx="2">
                  <c:v>780172</c:v>
                </c:pt>
                <c:pt idx="3">
                  <c:v>1160898</c:v>
                </c:pt>
                <c:pt idx="4">
                  <c:v>1563925</c:v>
                </c:pt>
                <c:pt idx="5">
                  <c:v>1832380</c:v>
                </c:pt>
              </c:numCache>
            </c:numRef>
          </c:yVal>
          <c:smooth val="0"/>
        </c:ser>
        <c:dLbls>
          <c:showLegendKey val="0"/>
          <c:showVal val="0"/>
          <c:showCatName val="0"/>
          <c:showSerName val="0"/>
          <c:showPercent val="0"/>
          <c:showBubbleSize val="0"/>
        </c:dLbls>
        <c:axId val="62293504"/>
        <c:axId val="62295424"/>
      </c:scatterChart>
      <c:valAx>
        <c:axId val="62293504"/>
        <c:scaling>
          <c:orientation val="minMax"/>
        </c:scaling>
        <c:delete val="0"/>
        <c:axPos val="b"/>
        <c:title>
          <c:tx>
            <c:rich>
              <a:bodyPr/>
              <a:lstStyle/>
              <a:p>
                <a:pPr>
                  <a:defRPr lang="en-US"/>
                </a:pPr>
                <a:r>
                  <a:rPr lang="en-US" sz="900">
                    <a:latin typeface="Verdana" pitchFamily="34" charset="0"/>
                    <a:ea typeface="Verdana" pitchFamily="34" charset="0"/>
                    <a:cs typeface="Verdana" pitchFamily="34" charset="0"/>
                  </a:rPr>
                  <a:t>Konsentrasi</a:t>
                </a:r>
                <a:r>
                  <a:rPr lang="en-US" sz="900" baseline="0">
                    <a:latin typeface="Verdana" pitchFamily="34" charset="0"/>
                    <a:ea typeface="Verdana" pitchFamily="34" charset="0"/>
                    <a:cs typeface="Verdana" pitchFamily="34" charset="0"/>
                  </a:rPr>
                  <a:t> (µg/ml)</a:t>
                </a:r>
                <a:endParaRPr lang="en-US" sz="900">
                  <a:latin typeface="Verdana" pitchFamily="34" charset="0"/>
                  <a:ea typeface="Verdana" pitchFamily="34" charset="0"/>
                  <a:cs typeface="Verdana" pitchFamily="34" charset="0"/>
                </a:endParaRPr>
              </a:p>
            </c:rich>
          </c:tx>
          <c:layout>
            <c:manualLayout>
              <c:xMode val="edge"/>
              <c:yMode val="edge"/>
              <c:x val="0.17214610422233442"/>
              <c:y val="0.90229768848473579"/>
            </c:manualLayout>
          </c:layout>
          <c:overlay val="0"/>
        </c:title>
        <c:numFmt formatCode="General" sourceLinked="1"/>
        <c:majorTickMark val="out"/>
        <c:minorTickMark val="none"/>
        <c:tickLblPos val="nextTo"/>
        <c:txPr>
          <a:bodyPr/>
          <a:lstStyle/>
          <a:p>
            <a:pPr>
              <a:defRPr lang="en-US" b="1"/>
            </a:pPr>
            <a:endParaRPr lang="en-US"/>
          </a:p>
        </c:txPr>
        <c:crossAx val="62295424"/>
        <c:crosses val="autoZero"/>
        <c:crossBetween val="midCat"/>
      </c:valAx>
      <c:valAx>
        <c:axId val="62295424"/>
        <c:scaling>
          <c:orientation val="minMax"/>
        </c:scaling>
        <c:delete val="0"/>
        <c:axPos val="l"/>
        <c:numFmt formatCode="General" sourceLinked="1"/>
        <c:majorTickMark val="out"/>
        <c:minorTickMark val="none"/>
        <c:tickLblPos val="nextTo"/>
        <c:txPr>
          <a:bodyPr/>
          <a:lstStyle/>
          <a:p>
            <a:pPr>
              <a:defRPr lang="en-US" b="1"/>
            </a:pPr>
            <a:endParaRPr lang="en-US"/>
          </a:p>
        </c:txPr>
        <c:crossAx val="62293504"/>
        <c:crosses val="autoZero"/>
        <c:crossBetween val="midCat"/>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Laksito</cp:lastModifiedBy>
  <cp:revision>12</cp:revision>
  <cp:lastPrinted>2018-02-17T04:12:00Z</cp:lastPrinted>
  <dcterms:created xsi:type="dcterms:W3CDTF">2018-01-03T04:23:00Z</dcterms:created>
  <dcterms:modified xsi:type="dcterms:W3CDTF">2018-02-17T04:18:00Z</dcterms:modified>
</cp:coreProperties>
</file>