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2650" w14:textId="77777777" w:rsidR="00535902" w:rsidRPr="00227747" w:rsidRDefault="00535902" w:rsidP="00227747">
      <w:pPr>
        <w:spacing w:after="0" w:line="240" w:lineRule="auto"/>
        <w:jc w:val="center"/>
        <w:rPr>
          <w:rFonts w:ascii="Verdana" w:hAnsi="Verdana"/>
          <w:b/>
          <w:w w:val="92"/>
          <w:sz w:val="20"/>
          <w:szCs w:val="20"/>
          <w:lang w:val="sv-SE"/>
        </w:rPr>
      </w:pPr>
      <w:r w:rsidRPr="00227747">
        <w:rPr>
          <w:rFonts w:ascii="Verdana" w:hAnsi="Verdana"/>
          <w:b/>
          <w:w w:val="92"/>
          <w:sz w:val="20"/>
          <w:szCs w:val="20"/>
          <w:lang w:val="sv-SE"/>
        </w:rPr>
        <w:t>HUBUNGAN PENGETAHUAN DENGAN KELENGKAPAN REKAM MEDIS RAWAT INAP</w:t>
      </w:r>
    </w:p>
    <w:p w14:paraId="7989045E" w14:textId="78E983C8" w:rsidR="008860DC" w:rsidRPr="00227747" w:rsidRDefault="00535902" w:rsidP="00227747">
      <w:pPr>
        <w:spacing w:after="0" w:line="240" w:lineRule="auto"/>
        <w:jc w:val="center"/>
        <w:rPr>
          <w:rFonts w:ascii="Verdana" w:hAnsi="Verdana"/>
          <w:b/>
          <w:w w:val="92"/>
          <w:sz w:val="20"/>
          <w:szCs w:val="20"/>
          <w:lang w:val="sv-SE"/>
        </w:rPr>
      </w:pPr>
      <w:r w:rsidRPr="00227747">
        <w:rPr>
          <w:rFonts w:ascii="Verdana" w:hAnsi="Verdana"/>
          <w:b/>
          <w:w w:val="92"/>
          <w:sz w:val="20"/>
          <w:szCs w:val="20"/>
          <w:lang w:val="sv-SE"/>
        </w:rPr>
        <w:t xml:space="preserve"> DI RUMAH SAKIT SANTA ELISABETH MEDAN </w:t>
      </w:r>
    </w:p>
    <w:p w14:paraId="1879773F" w14:textId="77777777" w:rsidR="008860DC" w:rsidRPr="00227747" w:rsidRDefault="008860DC" w:rsidP="00227747">
      <w:pPr>
        <w:spacing w:after="0" w:line="240" w:lineRule="auto"/>
        <w:jc w:val="center"/>
        <w:rPr>
          <w:rFonts w:ascii="Verdana" w:hAnsi="Verdana" w:cs="Times New Roman"/>
          <w:sz w:val="20"/>
          <w:szCs w:val="20"/>
        </w:rPr>
      </w:pPr>
    </w:p>
    <w:p w14:paraId="06E07159" w14:textId="796FF4BC" w:rsidR="008860DC" w:rsidRPr="00227747" w:rsidRDefault="00535902" w:rsidP="00227747">
      <w:pPr>
        <w:spacing w:after="0" w:line="240" w:lineRule="auto"/>
        <w:jc w:val="center"/>
        <w:rPr>
          <w:rFonts w:ascii="Verdana" w:hAnsi="Verdana" w:cs="Times New Roman"/>
          <w:b/>
          <w:sz w:val="20"/>
          <w:szCs w:val="20"/>
        </w:rPr>
      </w:pPr>
      <w:r w:rsidRPr="00227747">
        <w:rPr>
          <w:rFonts w:ascii="Verdana" w:hAnsi="Verdana" w:cs="Times New Roman"/>
          <w:b/>
          <w:sz w:val="20"/>
          <w:szCs w:val="20"/>
        </w:rPr>
        <w:t>Jev Boris</w:t>
      </w:r>
      <w:r w:rsidR="008860DC" w:rsidRPr="00227747">
        <w:rPr>
          <w:rFonts w:ascii="Verdana" w:hAnsi="Verdana" w:cs="Times New Roman"/>
          <w:b/>
          <w:sz w:val="20"/>
          <w:szCs w:val="20"/>
          <w:vertAlign w:val="superscript"/>
        </w:rPr>
        <w:t>1</w:t>
      </w:r>
      <w:r w:rsidR="008860DC" w:rsidRPr="00227747">
        <w:rPr>
          <w:rFonts w:ascii="Verdana" w:hAnsi="Verdana" w:cs="Times New Roman"/>
          <w:b/>
          <w:sz w:val="20"/>
          <w:szCs w:val="20"/>
        </w:rPr>
        <w:t xml:space="preserve">, </w:t>
      </w:r>
      <w:r w:rsidRPr="00227747">
        <w:rPr>
          <w:rFonts w:ascii="Verdana" w:hAnsi="Verdana" w:cs="Times New Roman"/>
          <w:b/>
          <w:sz w:val="20"/>
          <w:szCs w:val="20"/>
        </w:rPr>
        <w:t>Pomarida Simbolon</w:t>
      </w:r>
      <w:r w:rsidR="008860DC" w:rsidRPr="00227747">
        <w:rPr>
          <w:rFonts w:ascii="Verdana" w:hAnsi="Verdana" w:cs="Times New Roman"/>
          <w:b/>
          <w:sz w:val="20"/>
          <w:szCs w:val="20"/>
          <w:vertAlign w:val="superscript"/>
        </w:rPr>
        <w:t xml:space="preserve">2 </w:t>
      </w:r>
      <w:r w:rsidR="00366EA1" w:rsidRPr="00227747">
        <w:rPr>
          <w:rFonts w:ascii="Verdana" w:hAnsi="Verdana" w:cs="Times New Roman"/>
          <w:b/>
          <w:sz w:val="20"/>
          <w:szCs w:val="20"/>
        </w:rPr>
        <w:t>, Sanri Debia Patrisia Br Tarigan</w:t>
      </w:r>
      <w:r w:rsidR="00366EA1" w:rsidRPr="00227747">
        <w:rPr>
          <w:rFonts w:ascii="Verdana" w:hAnsi="Verdana" w:cs="Times New Roman"/>
          <w:b/>
          <w:sz w:val="20"/>
          <w:szCs w:val="20"/>
          <w:vertAlign w:val="superscript"/>
        </w:rPr>
        <w:t>3</w:t>
      </w:r>
    </w:p>
    <w:p w14:paraId="6B69256B" w14:textId="77777777" w:rsidR="006F41CB" w:rsidRPr="00227747" w:rsidRDefault="006F41CB" w:rsidP="00227747">
      <w:pPr>
        <w:spacing w:after="0" w:line="240" w:lineRule="auto"/>
        <w:jc w:val="center"/>
        <w:rPr>
          <w:rFonts w:ascii="Verdana" w:hAnsi="Verdana" w:cs="Times New Roman"/>
          <w:sz w:val="20"/>
          <w:szCs w:val="20"/>
        </w:rPr>
      </w:pPr>
    </w:p>
    <w:p w14:paraId="3BCD5BA7" w14:textId="3F91068B" w:rsidR="008860DC" w:rsidRPr="00227747" w:rsidRDefault="008860DC" w:rsidP="00227747">
      <w:pPr>
        <w:spacing w:after="0" w:line="240" w:lineRule="auto"/>
        <w:jc w:val="center"/>
        <w:rPr>
          <w:rFonts w:ascii="Verdana" w:hAnsi="Verdana" w:cs="Times New Roman"/>
          <w:sz w:val="20"/>
          <w:szCs w:val="20"/>
        </w:rPr>
      </w:pPr>
      <w:r w:rsidRPr="00227747">
        <w:rPr>
          <w:rFonts w:ascii="Verdana" w:hAnsi="Verdana" w:cs="Times New Roman"/>
          <w:sz w:val="20"/>
          <w:szCs w:val="20"/>
        </w:rPr>
        <w:t xml:space="preserve">Email: </w:t>
      </w:r>
      <w:hyperlink r:id="rId8" w:history="1">
        <w:r w:rsidR="00D03F45" w:rsidRPr="00227747">
          <w:rPr>
            <w:rStyle w:val="Hyperlink"/>
            <w:rFonts w:ascii="Verdana" w:hAnsi="Verdana"/>
            <w:sz w:val="20"/>
            <w:szCs w:val="20"/>
          </w:rPr>
          <w:t>sa</w:t>
        </w:r>
      </w:hyperlink>
      <w:r w:rsidR="00D03F45" w:rsidRPr="00227747">
        <w:rPr>
          <w:rStyle w:val="Hyperlink"/>
          <w:rFonts w:ascii="Verdana" w:hAnsi="Verdana"/>
          <w:sz w:val="20"/>
          <w:szCs w:val="20"/>
        </w:rPr>
        <w:t>nritrg@gmail.com</w:t>
      </w:r>
    </w:p>
    <w:p w14:paraId="66BC0218" w14:textId="74F43908" w:rsidR="00767C91" w:rsidRPr="00227747" w:rsidRDefault="00767C91" w:rsidP="00227747">
      <w:pPr>
        <w:spacing w:after="0" w:line="240" w:lineRule="auto"/>
        <w:jc w:val="center"/>
        <w:rPr>
          <w:rFonts w:ascii="Verdana" w:hAnsi="Verdana" w:cs="Times New Roman"/>
          <w:sz w:val="20"/>
          <w:szCs w:val="20"/>
        </w:rPr>
      </w:pPr>
    </w:p>
    <w:p w14:paraId="583CCC16" w14:textId="3EBDFA9E" w:rsidR="00767C91" w:rsidRPr="00227747" w:rsidRDefault="00767C91" w:rsidP="00227747">
      <w:pPr>
        <w:spacing w:after="0" w:line="240" w:lineRule="auto"/>
        <w:jc w:val="center"/>
        <w:rPr>
          <w:rFonts w:ascii="Verdana" w:hAnsi="Verdana" w:cs="Times New Roman"/>
          <w:b/>
          <w:bCs/>
          <w:sz w:val="20"/>
          <w:szCs w:val="20"/>
        </w:rPr>
      </w:pPr>
      <w:r w:rsidRPr="00227747">
        <w:rPr>
          <w:rFonts w:ascii="Verdana" w:hAnsi="Verdana" w:cs="Times New Roman"/>
          <w:b/>
          <w:bCs/>
          <w:sz w:val="20"/>
          <w:szCs w:val="20"/>
        </w:rPr>
        <w:t>ABSTRAK</w:t>
      </w:r>
    </w:p>
    <w:p w14:paraId="4CC47D88" w14:textId="77777777" w:rsidR="003B5F2C" w:rsidRPr="00227747" w:rsidRDefault="003B5F2C" w:rsidP="00227747">
      <w:pPr>
        <w:spacing w:after="0" w:line="240" w:lineRule="auto"/>
        <w:ind w:right="567"/>
        <w:jc w:val="both"/>
        <w:rPr>
          <w:rFonts w:ascii="Verdana" w:hAnsi="Verdana" w:cs="Times New Roman"/>
          <w:b/>
          <w:sz w:val="20"/>
          <w:szCs w:val="20"/>
        </w:rPr>
      </w:pPr>
    </w:p>
    <w:p w14:paraId="31E80A90" w14:textId="4FACADAC" w:rsidR="00D03F45" w:rsidRPr="00227747" w:rsidRDefault="00D03F45" w:rsidP="00227747">
      <w:pPr>
        <w:spacing w:after="0" w:line="240" w:lineRule="auto"/>
        <w:ind w:left="567" w:right="567"/>
        <w:contextualSpacing/>
        <w:jc w:val="both"/>
        <w:outlineLvl w:val="0"/>
        <w:rPr>
          <w:rFonts w:ascii="Verdana" w:hAnsi="Verdana"/>
          <w:color w:val="000000" w:themeColor="text1"/>
          <w:sz w:val="20"/>
          <w:szCs w:val="20"/>
        </w:rPr>
      </w:pPr>
      <w:r w:rsidRPr="00227747">
        <w:rPr>
          <w:rFonts w:ascii="Verdana" w:hAnsi="Verdana"/>
          <w:color w:val="000000" w:themeColor="text1"/>
          <w:sz w:val="20"/>
          <w:szCs w:val="20"/>
        </w:rPr>
        <w:t xml:space="preserve">Rekam medis yang baik berisikan data yang lengkap dan dapat diolah menjadi informasi sehingga memungkinkan dilakukan evaluasi objektif terhadap kinerja pelayanan kesehatan dan berbasis pendidikan, penelitian dan pengembangan. Ketidaklengkapan pengisian rekam medis menggambarkan pelayanan kesehatan yang diberikan dan mutu pelayanan rekam medis. </w:t>
      </w:r>
      <w:r w:rsidRPr="00227747">
        <w:rPr>
          <w:rFonts w:ascii="Verdana" w:hAnsi="Verdana"/>
          <w:sz w:val="20"/>
          <w:szCs w:val="20"/>
        </w:rPr>
        <w:t xml:space="preserve">Kelengkapan rekam medis rawat inap di rumah sakit Santa Elisabeth Medan Tahun 2022  memiliki kelengkapan rekam medis yang tinggi. Salah satu cara yang dilakukan untuk meningkatkan kelengkapan rekam medis adalah pengetahuan. </w:t>
      </w:r>
      <w:r w:rsidRPr="00227747">
        <w:rPr>
          <w:rFonts w:ascii="Verdana" w:hAnsi="Verdana"/>
          <w:color w:val="000000" w:themeColor="text1"/>
          <w:sz w:val="20"/>
          <w:szCs w:val="20"/>
        </w:rPr>
        <w:t>Pengetahuan yang tinggi terhadap kegunaan rekam medis akan membuat petugas lebih memperhatikan kelengkapan rekam medis</w:t>
      </w:r>
      <w:r w:rsidRPr="00227747">
        <w:rPr>
          <w:rFonts w:ascii="Verdana" w:hAnsi="Verdana"/>
          <w:sz w:val="20"/>
          <w:szCs w:val="20"/>
        </w:rPr>
        <w:t xml:space="preserve">. Tujuan penelitian ini adalah </w:t>
      </w:r>
      <w:r w:rsidRPr="00227747">
        <w:rPr>
          <w:rFonts w:ascii="Verdana" w:hAnsi="Verdana"/>
          <w:color w:val="000000" w:themeColor="text1"/>
          <w:sz w:val="20"/>
          <w:szCs w:val="20"/>
        </w:rPr>
        <w:t xml:space="preserve">Mengidentifikasi hubungan pengetahuan dengan kelengkapan rekam medis rawat inap di Rumah Sakit Santa Elisabeth Medan tahun 2022. </w:t>
      </w:r>
      <w:r w:rsidRPr="00227747">
        <w:rPr>
          <w:rFonts w:ascii="Verdana" w:hAnsi="Verdana"/>
          <w:sz w:val="20"/>
          <w:szCs w:val="20"/>
        </w:rPr>
        <w:t>R</w:t>
      </w:r>
      <w:r w:rsidRPr="00227747">
        <w:rPr>
          <w:rFonts w:ascii="Verdana" w:hAnsi="Verdana"/>
          <w:color w:val="000000"/>
          <w:sz w:val="20"/>
          <w:szCs w:val="20"/>
        </w:rPr>
        <w:t xml:space="preserve">ancangan penelitian </w:t>
      </w:r>
      <w:r w:rsidRPr="00227747">
        <w:rPr>
          <w:rFonts w:ascii="Verdana" w:hAnsi="Verdana"/>
          <w:color w:val="000000"/>
          <w:sz w:val="20"/>
          <w:szCs w:val="20"/>
          <w:lang w:val="id-ID"/>
        </w:rPr>
        <w:t xml:space="preserve">analitik </w:t>
      </w:r>
      <w:r w:rsidRPr="00227747">
        <w:rPr>
          <w:rFonts w:ascii="Verdana" w:hAnsi="Verdana"/>
          <w:color w:val="000000"/>
          <w:sz w:val="20"/>
          <w:szCs w:val="20"/>
        </w:rPr>
        <w:t xml:space="preserve">dengan menggunakan pendekatan </w:t>
      </w:r>
      <w:r w:rsidRPr="00227747">
        <w:rPr>
          <w:rFonts w:ascii="Verdana" w:hAnsi="Verdana"/>
          <w:i/>
          <w:color w:val="000000"/>
          <w:sz w:val="20"/>
          <w:szCs w:val="20"/>
        </w:rPr>
        <w:t>cross sectional</w:t>
      </w:r>
      <w:r w:rsidRPr="00227747">
        <w:rPr>
          <w:rFonts w:ascii="Verdana" w:hAnsi="Verdana"/>
          <w:color w:val="000000"/>
          <w:sz w:val="20"/>
          <w:szCs w:val="20"/>
        </w:rPr>
        <w:t>. S</w:t>
      </w:r>
      <w:r w:rsidRPr="00227747">
        <w:rPr>
          <w:rFonts w:ascii="Verdana" w:hAnsi="Verdana"/>
          <w:sz w:val="20"/>
          <w:szCs w:val="20"/>
        </w:rPr>
        <w:t xml:space="preserve">ampel penelitian ini 57 responden dengan teknik pengambilan sampel adalah total sampling. Instrumen yang digunakan adalah kuesioner untuk pengetahuan </w:t>
      </w:r>
      <w:r w:rsidRPr="00227747">
        <w:rPr>
          <w:rFonts w:ascii="Verdana" w:hAnsi="Verdana"/>
          <w:sz w:val="20"/>
          <w:szCs w:val="20"/>
          <w:lang w:val="en-ID"/>
        </w:rPr>
        <w:t>dan lembar ceklis untuk kelengkapan rekam medis</w:t>
      </w:r>
      <w:r w:rsidRPr="00227747">
        <w:rPr>
          <w:rFonts w:ascii="Verdana" w:hAnsi="Verdana"/>
          <w:sz w:val="20"/>
          <w:szCs w:val="20"/>
        </w:rPr>
        <w:t xml:space="preserve">. Analisa data uji </w:t>
      </w:r>
      <w:r w:rsidRPr="00227747">
        <w:rPr>
          <w:rFonts w:ascii="Verdana" w:hAnsi="Verdana"/>
          <w:i/>
          <w:sz w:val="20"/>
          <w:szCs w:val="20"/>
        </w:rPr>
        <w:t>Chi-square</w:t>
      </w:r>
      <w:r w:rsidRPr="00227747">
        <w:rPr>
          <w:rFonts w:ascii="Verdana" w:hAnsi="Verdana"/>
          <w:sz w:val="20"/>
          <w:szCs w:val="20"/>
        </w:rPr>
        <w:t>. Hasil penelitian ini diperoleh pengetahuan</w:t>
      </w:r>
      <w:r w:rsidRPr="00227747">
        <w:rPr>
          <w:rFonts w:ascii="Verdana" w:hAnsi="Verdana"/>
          <w:i/>
          <w:sz w:val="20"/>
          <w:szCs w:val="20"/>
        </w:rPr>
        <w:t xml:space="preserve"> </w:t>
      </w:r>
      <w:r w:rsidRPr="00227747">
        <w:rPr>
          <w:rFonts w:ascii="Verdana" w:hAnsi="Verdana"/>
          <w:sz w:val="20"/>
          <w:szCs w:val="20"/>
        </w:rPr>
        <w:t xml:space="preserve">kategori tinggi 35 orang (61.4%), kelengkapan rekam medis  kategori lengkap 50 rekam medis (87.7%). Hhasil uji </w:t>
      </w:r>
      <w:r w:rsidRPr="00227747">
        <w:rPr>
          <w:rFonts w:ascii="Verdana" w:hAnsi="Verdana"/>
          <w:i/>
          <w:sz w:val="20"/>
          <w:szCs w:val="20"/>
        </w:rPr>
        <w:t xml:space="preserve">Chi-square </w:t>
      </w:r>
      <w:r w:rsidRPr="00227747">
        <w:rPr>
          <w:rFonts w:ascii="Verdana" w:hAnsi="Verdana"/>
          <w:sz w:val="20"/>
          <w:szCs w:val="20"/>
        </w:rPr>
        <w:t xml:space="preserve">diperoleh </w:t>
      </w:r>
      <w:r w:rsidRPr="00227747">
        <w:rPr>
          <w:rFonts w:ascii="Verdana" w:hAnsi="Verdana"/>
          <w:i/>
          <w:sz w:val="20"/>
          <w:szCs w:val="20"/>
        </w:rPr>
        <w:t>p-value</w:t>
      </w:r>
      <w:r w:rsidRPr="00227747">
        <w:rPr>
          <w:rFonts w:ascii="Verdana" w:hAnsi="Verdana"/>
          <w:sz w:val="20"/>
          <w:szCs w:val="20"/>
        </w:rPr>
        <w:t xml:space="preserve"> 0.002  (p&lt;0.05) menunjukkan bahwa ada hubungan yang signifikan antara pengetahuan</w:t>
      </w:r>
      <w:r w:rsidRPr="00227747">
        <w:rPr>
          <w:rFonts w:ascii="Verdana" w:hAnsi="Verdana"/>
          <w:i/>
          <w:sz w:val="20"/>
          <w:szCs w:val="20"/>
        </w:rPr>
        <w:t xml:space="preserve"> </w:t>
      </w:r>
      <w:r w:rsidRPr="00227747">
        <w:rPr>
          <w:rFonts w:ascii="Verdana" w:hAnsi="Verdana"/>
          <w:sz w:val="20"/>
          <w:szCs w:val="20"/>
        </w:rPr>
        <w:t>dengan kelengkapan rekam medis rawat inap di rumah sakit Santa Elisabeth Medan Tahun 2022. Diharapkan kepada perawat agar mampu  mempertahankan pengetahuan tentang rekam medis, sehingga berkas rekam medis bisa lengkap 100%.</w:t>
      </w:r>
    </w:p>
    <w:p w14:paraId="5F90E93F" w14:textId="77777777" w:rsidR="003B5F2C" w:rsidRPr="00227747" w:rsidRDefault="003B5F2C" w:rsidP="00227747">
      <w:pPr>
        <w:spacing w:after="0" w:line="240" w:lineRule="auto"/>
        <w:ind w:left="567" w:right="567"/>
        <w:jc w:val="both"/>
        <w:rPr>
          <w:rFonts w:ascii="Verdana" w:hAnsi="Verdana" w:cs="Times New Roman"/>
          <w:sz w:val="20"/>
          <w:szCs w:val="20"/>
        </w:rPr>
      </w:pPr>
    </w:p>
    <w:p w14:paraId="601564DD" w14:textId="2878B3AA" w:rsidR="002C24DC" w:rsidRPr="00227747" w:rsidRDefault="003B5F2C" w:rsidP="00227747">
      <w:pPr>
        <w:pStyle w:val="Heading1"/>
        <w:spacing w:before="0" w:beforeAutospacing="0" w:after="0" w:afterAutospacing="0"/>
        <w:ind w:left="567"/>
        <w:jc w:val="both"/>
        <w:rPr>
          <w:rFonts w:ascii="Verdana" w:hAnsi="Verdana"/>
          <w:b w:val="0"/>
          <w:sz w:val="20"/>
          <w:szCs w:val="20"/>
        </w:rPr>
      </w:pPr>
      <w:r w:rsidRPr="00227747">
        <w:rPr>
          <w:rFonts w:ascii="Verdana" w:hAnsi="Verdana"/>
          <w:sz w:val="20"/>
          <w:szCs w:val="20"/>
        </w:rPr>
        <w:t xml:space="preserve">Kata Kunci : </w:t>
      </w:r>
      <w:r w:rsidR="00D03F45" w:rsidRPr="00227747">
        <w:rPr>
          <w:rFonts w:ascii="Verdana" w:hAnsi="Verdana"/>
          <w:b w:val="0"/>
          <w:sz w:val="20"/>
          <w:szCs w:val="20"/>
        </w:rPr>
        <w:t>Pengetahuan, Kelengkapan Rekam Medis</w:t>
      </w:r>
    </w:p>
    <w:p w14:paraId="3991502F" w14:textId="77777777" w:rsidR="002C24DC" w:rsidRPr="00227747" w:rsidRDefault="002C24DC" w:rsidP="00227747">
      <w:pPr>
        <w:pStyle w:val="Heading1"/>
        <w:spacing w:before="0" w:beforeAutospacing="0" w:after="0" w:afterAutospacing="0"/>
        <w:ind w:left="567"/>
        <w:jc w:val="both"/>
        <w:rPr>
          <w:rFonts w:ascii="Verdana" w:hAnsi="Verdana"/>
          <w:b w:val="0"/>
          <w:sz w:val="20"/>
          <w:szCs w:val="20"/>
        </w:rPr>
      </w:pPr>
    </w:p>
    <w:p w14:paraId="6D207657" w14:textId="794371FA" w:rsidR="00767C91" w:rsidRPr="00227747" w:rsidRDefault="00767C91" w:rsidP="00227747">
      <w:pPr>
        <w:spacing w:after="0" w:line="240" w:lineRule="auto"/>
        <w:jc w:val="center"/>
        <w:rPr>
          <w:rFonts w:ascii="Verdana" w:hAnsi="Verdana" w:cs="Times New Roman"/>
          <w:b/>
          <w:sz w:val="20"/>
          <w:szCs w:val="20"/>
        </w:rPr>
      </w:pPr>
      <w:r w:rsidRPr="00227747">
        <w:rPr>
          <w:rFonts w:ascii="Verdana" w:hAnsi="Verdana" w:cs="Times New Roman"/>
          <w:b/>
          <w:sz w:val="20"/>
          <w:szCs w:val="20"/>
        </w:rPr>
        <w:t>ABSTRACT</w:t>
      </w:r>
    </w:p>
    <w:p w14:paraId="0CCD5D0F" w14:textId="77777777" w:rsidR="008860DC" w:rsidRPr="00227747" w:rsidRDefault="008860DC" w:rsidP="00227747">
      <w:pPr>
        <w:spacing w:after="0" w:line="240" w:lineRule="auto"/>
        <w:rPr>
          <w:rFonts w:ascii="Verdana" w:hAnsi="Verdana" w:cs="Times New Roman"/>
          <w:sz w:val="20"/>
          <w:szCs w:val="20"/>
        </w:rPr>
      </w:pPr>
    </w:p>
    <w:p w14:paraId="08A17803" w14:textId="16BDE33C" w:rsidR="00406F18" w:rsidRPr="00227747" w:rsidRDefault="00406F18" w:rsidP="00227747">
      <w:pPr>
        <w:spacing w:after="0" w:line="240" w:lineRule="auto"/>
        <w:ind w:left="567" w:right="567"/>
        <w:jc w:val="both"/>
        <w:rPr>
          <w:rFonts w:ascii="Verdana" w:hAnsi="Verdana"/>
          <w:i/>
          <w:sz w:val="20"/>
          <w:szCs w:val="20"/>
        </w:rPr>
      </w:pPr>
      <w:r w:rsidRPr="00227747">
        <w:rPr>
          <w:rFonts w:ascii="Verdana" w:hAnsi="Verdana"/>
          <w:i/>
          <w:sz w:val="20"/>
          <w:szCs w:val="20"/>
        </w:rPr>
        <w:t xml:space="preserve">A good medical record contains complete data and can be processed into information so as to enable an objective evaluation of the performance of health services and based on education, research and development. The incomplete filling of medical records describes the health services provided and the quality of medical record services. The completeness of inpatient medical records at the Santa Elisabeth Hospital Medan  2022 has a high completeness of medical records. One way to improve the completeness of medical records is knowledge. High knowledge of the usefulness of medical records will make officers pay more attention to the completeness of medical records. The purpose of this study was to identify the relationship between knowledge and the completeness of inpatient medical records at Santa Elisabeth Hospital Medan 2022. The analytical research design used a cross sectional approach. The sample of this research are 57 respondents with the sampling technique is total sampling. The instruments used were questionnaires for knowledge and checklists for completeness of medical records. Chi-square test data analysis. The results of this study obtain knowledge of the high category of 35 people (61.4%), completeness of medical records in the complete category of 50 medical records (87.7%) with Chi-square test results obtain  p-value 0.002 (p &lt;0.05) indicating that there are a relationship between knowledge and completeness of medical records. </w:t>
      </w:r>
      <w:r w:rsidRPr="00227747">
        <w:rPr>
          <w:rFonts w:ascii="Verdana" w:hAnsi="Verdana"/>
          <w:i/>
          <w:sz w:val="20"/>
          <w:szCs w:val="20"/>
        </w:rPr>
        <w:lastRenderedPageBreak/>
        <w:t>Hospitalization at Santa Elisabeth Hospital Medan in 2022. It is hoped that nurses will be able to maintain knowledge of medical records.</w:t>
      </w:r>
    </w:p>
    <w:p w14:paraId="79BDE450" w14:textId="77777777" w:rsidR="002C24DC" w:rsidRPr="00227747" w:rsidRDefault="002C24DC" w:rsidP="00227747">
      <w:pPr>
        <w:spacing w:after="0" w:line="240" w:lineRule="auto"/>
        <w:ind w:left="567" w:right="567"/>
        <w:jc w:val="both"/>
        <w:rPr>
          <w:rFonts w:ascii="Verdana" w:hAnsi="Verdana"/>
          <w:i/>
          <w:sz w:val="20"/>
          <w:szCs w:val="20"/>
        </w:rPr>
      </w:pPr>
    </w:p>
    <w:p w14:paraId="079111F0" w14:textId="05B19A65" w:rsidR="00767C91" w:rsidRPr="00227747" w:rsidRDefault="008860DC" w:rsidP="00227747">
      <w:pPr>
        <w:spacing w:after="0" w:line="240" w:lineRule="auto"/>
        <w:ind w:left="567" w:right="567"/>
        <w:jc w:val="both"/>
        <w:rPr>
          <w:rFonts w:ascii="Verdana" w:hAnsi="Verdana" w:cs="Times New Roman"/>
          <w:b/>
          <w:sz w:val="20"/>
          <w:szCs w:val="20"/>
        </w:rPr>
      </w:pPr>
      <w:r w:rsidRPr="00227747">
        <w:rPr>
          <w:rFonts w:ascii="Verdana" w:hAnsi="Verdana" w:cs="Times New Roman"/>
          <w:b/>
          <w:sz w:val="20"/>
          <w:szCs w:val="20"/>
        </w:rPr>
        <w:t xml:space="preserve">Keywords : </w:t>
      </w:r>
      <w:r w:rsidR="00406F18" w:rsidRPr="00227747">
        <w:rPr>
          <w:rFonts w:ascii="Verdana" w:hAnsi="Verdana"/>
          <w:i/>
          <w:sz w:val="20"/>
          <w:szCs w:val="20"/>
        </w:rPr>
        <w:t>Knowledge, Completeness of Medical Records</w:t>
      </w:r>
    </w:p>
    <w:p w14:paraId="714516AD" w14:textId="77777777" w:rsidR="00767C91" w:rsidRPr="00227747" w:rsidRDefault="00767C91" w:rsidP="00227747">
      <w:pPr>
        <w:spacing w:after="0" w:line="240" w:lineRule="auto"/>
        <w:jc w:val="both"/>
        <w:rPr>
          <w:rFonts w:ascii="Verdana" w:hAnsi="Verdana" w:cs="Times New Roman"/>
          <w:b/>
          <w:sz w:val="20"/>
          <w:szCs w:val="20"/>
          <w:lang w:val="sv-SE"/>
        </w:rPr>
      </w:pPr>
    </w:p>
    <w:p w14:paraId="1A86BBEB" w14:textId="77777777" w:rsidR="00767C91" w:rsidRPr="00227747" w:rsidRDefault="00767C91" w:rsidP="00227747">
      <w:pPr>
        <w:spacing w:after="0" w:line="240" w:lineRule="auto"/>
        <w:jc w:val="both"/>
        <w:rPr>
          <w:rFonts w:ascii="Verdana" w:hAnsi="Verdana" w:cs="Times New Roman"/>
          <w:b/>
          <w:sz w:val="20"/>
          <w:szCs w:val="20"/>
          <w:lang w:val="sv-SE"/>
        </w:rPr>
      </w:pPr>
    </w:p>
    <w:p w14:paraId="5FA0934A" w14:textId="0283EF7A" w:rsidR="00767C91" w:rsidRPr="00227747" w:rsidRDefault="00767C91" w:rsidP="00227747">
      <w:pPr>
        <w:spacing w:after="0" w:line="240" w:lineRule="auto"/>
        <w:jc w:val="both"/>
        <w:rPr>
          <w:rFonts w:ascii="Verdana" w:hAnsi="Verdana" w:cs="Times New Roman"/>
          <w:b/>
          <w:sz w:val="20"/>
          <w:szCs w:val="20"/>
          <w:lang w:val="sv-SE"/>
        </w:rPr>
        <w:sectPr w:rsidR="00767C91" w:rsidRPr="00227747" w:rsidSect="008860DC">
          <w:headerReference w:type="even" r:id="rId9"/>
          <w:footerReference w:type="default" r:id="rId10"/>
          <w:headerReference w:type="first" r:id="rId11"/>
          <w:pgSz w:w="11907" w:h="16839" w:code="9"/>
          <w:pgMar w:top="1134" w:right="1134" w:bottom="1134" w:left="1701" w:header="284" w:footer="567" w:gutter="0"/>
          <w:pgNumType w:start="220"/>
          <w:cols w:space="720"/>
          <w:titlePg/>
          <w:docGrid w:linePitch="360"/>
        </w:sectPr>
      </w:pPr>
    </w:p>
    <w:p w14:paraId="2E3F7432" w14:textId="77777777" w:rsidR="00ED310B" w:rsidRPr="00227747" w:rsidRDefault="00ED310B" w:rsidP="00227747">
      <w:pPr>
        <w:spacing w:after="0" w:line="240" w:lineRule="auto"/>
        <w:rPr>
          <w:rFonts w:ascii="Verdana" w:hAnsi="Verdana" w:cs="Times New Roman"/>
          <w:b/>
          <w:sz w:val="20"/>
          <w:szCs w:val="20"/>
          <w:lang w:val="sv-SE"/>
        </w:rPr>
      </w:pPr>
      <w:r w:rsidRPr="00227747">
        <w:rPr>
          <w:rFonts w:ascii="Verdana" w:hAnsi="Verdana" w:cs="Times New Roman"/>
          <w:b/>
          <w:sz w:val="20"/>
          <w:szCs w:val="20"/>
          <w:lang w:val="sv-SE"/>
        </w:rPr>
        <w:t>PENDAHULUAN</w:t>
      </w:r>
    </w:p>
    <w:p w14:paraId="705A89A4" w14:textId="2FF15069"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Rekam medis merupakan suatu berkas yang berisikan catatan dan dokumen tentang identitas pasien, pemeriksaan, pengobatan, tindakan dan pelayanan lain yang telah diberikan kepada pasien. Rekam medis yang baik berisikan data yang lengkap dan dapat diolah menjadi informasi sehingga memungkinkan dilakukan evaluasi objektif terhadap kinerja pelayanan kesehatan dan berbasis pendidikan, penelitian dan pengembangan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{"citationItems":[{"id":"ITEM-1","itemData":{"abstract":"Penyakit Tidak Menular (PTM) merupakan salah satu kelompok penyakit yang memberi beban kesehatan masyarakat tersendiri karena keberadaannya cukup prevalen, tersebar diseluruh dunia, menjadi penyebab utama kematian, dan cukup sulit untuk dikendalikan. Data Riskesdas 2013 prevelensi kejadian hipertensi pada lansia sebanyak 19,49%. Data Dinas Kesehatan Kota Padang tahun 2014 dari 22 puskesmas di Kota Padang di dapatkan hipertensi tertinggi di Puskesmas Lubuk Buaya sebanyak 1917 orang. Tujuan penelitian untuk mengetahui hubungan terapi farmakologi dan konsumsi garam dalam pencapaian target tekanan darah pada lansia penderita hipertensi di Puskesmas Lubuk Buaya Padang tahun 2016. Desain penelitian ini Deskriptif analitik dengan pendekatan cross sectional study. Variabel dependen target tekanan darah dan variabel independen terapi farmakologi dan konsumsi garam. Penelitian ini telah dilakukan pada tanggal 22 Februari – 5 Maret 2016. Sampel semua lansia penderita hipertensi yang datang berobat ke Poli Lansia Puskesmas Lubuk Buaya pada waktu penelitian dilakukan berjumlah 56 orang secara Accidental sampling. Data dikumpulkan dengan menggunakan kuesioner, dan di olah dengan menggunakan uji Chi-Square. Hasil penelitian didapatkan 60,7% target tekanan darah tidak tercapai, 41,1% konsumsi garam cukup mengikuti, 37,5% terapi farmakologi menengah, terdapat hubungan terapi farmakologi dengan target tekanan darah (P value 0,003) dan terdapat hubungan konsumsi garam dengan target tekanan darah ( P value 0,000) pada lansia penderita hipertensi di Puskesmas Lubuk Buaya padang tahun 2016. Berdasarkan hasil penelitian disarankan kepada pimpinan Puskesmas serta petugas kesehatan agar dapat meningkatkan kegiatan Promosi Kesehatan (PROMKES) serta kegiatan Program Pengelolaan Penyakit Kronis (PROLANIS) yang sedang berjalan tentang manfaat ketarutan mengkonsumsi obat anti hipertensi agar tekanan darah terkontrol dapat mengurangi efek lanjut dari hipertensi di Puskesmas Lubuk Buaya Padang tahun 2016. K","author":[{"dropping-particle":"","family":"Fransisca","given":"Dewi","non-dropping-particle":"","parse-names":false,"suffix":""},{"dropping-particle":"","family":"Yusuf","given":"Rahmi Novita","non-dropping-particle":"","parse-names":false,"suffix":""}],"container-title":"Jurnal Kesehatan Medika Saintika Volume","id":"ITEM-1","issue":"2","issued":{"date-parts":[["2018"]]},"page":"11-24","title":"Jurnal Kesehatan Medika Saintika","type":"article-journal","volume":"10"},"uris":["http://www.mendeley.com/documents/?uuid=73e3c027-d8a2-42b0-b178-ef72a4fe785a"]}],"mendeley":{"formattedCitation":"(Fransisca &amp; Yusuf, 2018)","plainTextFormattedCitation":"(Fransisca &amp; Yusuf, 2018)","previouslyFormattedCitation":"(Fransisca &amp; Yusuf, 2018)"},"properties":{"noteIndex":0},"schema":"https://github.com/citation-style-language/schema/raw/master/csl-citation.json"}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(Fransisca &amp; Yusuf, 2018)</w:t>
      </w:r>
      <w:r w:rsidRPr="00227747">
        <w:rPr>
          <w:rFonts w:ascii="Verdana" w:hAnsi="Verdana"/>
          <w:color w:val="000000" w:themeColor="text1"/>
          <w:sz w:val="20"/>
          <w:szCs w:val="20"/>
        </w:rPr>
        <w:fldChar w:fldCharType="end"/>
      </w:r>
    </w:p>
    <w:p w14:paraId="57A69DBE" w14:textId="77777777" w:rsidR="001527C5" w:rsidRPr="00227747" w:rsidRDefault="001527C5" w:rsidP="00227747">
      <w:pPr>
        <w:spacing w:after="0" w:line="240" w:lineRule="auto"/>
        <w:ind w:firstLine="720"/>
        <w:jc w:val="both"/>
        <w:rPr>
          <w:rFonts w:ascii="Verdana" w:hAnsi="Verdana"/>
          <w:color w:val="000000" w:themeColor="text1"/>
          <w:sz w:val="20"/>
          <w:szCs w:val="20"/>
        </w:rPr>
      </w:pPr>
    </w:p>
    <w:p w14:paraId="5C5F522F" w14:textId="2DFE5472"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Kelengkapan dokumen rekam medis merupakan suatu hal yang sangat penting karena berpengaruh terhadap proses pelayanan kesehatan yang dilakukan oleh petugas medis dan mempengaruhi kualitas dari pelayanan rumah sakit. Rekam medis yang lengkap menyediakan informasi yang akurat dan dapat dipergunakan untuk berbagai keperluan seperti bahan pembuktian dalam hukum, bahan penelitian dan pendidikan serta alat analisis dan evaluasi terhadap mutu pelayanan yang diberikan oleh rumah sakit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{"citationItems":[{"id":"ITEM-1","itemData":{"abstract":"Penyakit Tidak Menular (PTM) merupakan salah satu kelompok penyakit yang memberi beban kesehatan masyarakat tersendiri karena keberadaannya cukup prevalen, tersebar diseluruh dunia, menjadi penyebab utama kematian, dan cukup sulit untuk dikendalikan. Data Riskesdas 2013 prevelensi kejadian hipertensi pada lansia sebanyak 19,49%. Data Dinas Kesehatan Kota Padang tahun 2014 dari 22 puskesmas di Kota Padang di dapatkan hipertensi tertinggi di Puskesmas Lubuk Buaya sebanyak 1917 orang. Tujuan penelitian untuk mengetahui hubungan terapi farmakologi dan konsumsi garam dalam pencapaian target tekanan darah pada lansia penderita hipertensi di Puskesmas Lubuk Buaya Padang tahun 2016. Desain penelitian ini Deskriptif analitik dengan pendekatan cross sectional study. Variabel dependen target tekanan darah dan variabel independen terapi farmakologi dan konsumsi garam. Penelitian ini telah dilakukan pada tanggal 22 Februari – 5 Maret 2016. Sampel semua lansia penderita hipertensi yang datang berobat ke Poli Lansia Puskesmas Lubuk Buaya pada waktu penelitian dilakukan berjumlah 56 orang secara Accidental sampling. Data dikumpulkan dengan menggunakan kuesioner, dan di olah dengan menggunakan uji Chi-Square. Hasil penelitian didapatkan 60,7% target tekanan darah tidak tercapai, 41,1% konsumsi garam cukup mengikuti, 37,5% terapi farmakologi menengah, terdapat hubungan terapi farmakologi dengan target tekanan darah (P value 0,003) dan terdapat hubungan konsumsi garam dengan target tekanan darah ( P value 0,000) pada lansia penderita hipertensi di Puskesmas Lubuk Buaya padang tahun 2016. Berdasarkan hasil penelitian disarankan kepada pimpinan Puskesmas serta petugas kesehatan agar dapat meningkatkan kegiatan Promosi Kesehatan (PROMKES) serta kegiatan Program Pengelolaan Penyakit Kronis (PROLANIS) yang sedang berjalan tentang manfaat ketarutan mengkonsumsi obat anti hipertensi agar tekanan darah terkontrol dapat mengurangi efek lanjut dari hipertensi di Puskesmas Lubuk Buaya Padang tahun 2016. K","author":[{"dropping-particle":"","family":"Fransisca","given":"Dewi","non-dropping-particle":"","parse-names":false,"suffix":""},{"dropping-particle":"","family":"Yusuf","given":"Rahmi Novita","non-dropping-particle":"","parse-names":false,"suffix":""}],"container-title":"Jurnal Kesehatan Medika Saintika Volume","id":"ITEM-1","issue":"2","issued":{"date-parts":[["2018"]]},"page":"11-24","title":"Jurnal Kesehatan Medika Saintika","type":"article-journal","volume":"10"},"uris":["http://www.mendeley.com/documents/?uuid=73e3c027-d8a2-42b0-b178-ef72a4fe785a"]}],"mendeley":{"formattedCitation":"(Fransisca &amp; Yusuf, 2018)","plainTextFormattedCitation":"(Fransisca &amp; Yusuf, 2018)","previouslyFormattedCitation":"(Fransisca &amp; Yusuf, 2018)"},"properties":{"noteIndex":0},"schema":"https://github.com/citation-style-language/schema/raw/master/csl-citation.json"}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(Fransisca &amp; Yusuf, 2018)</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w:t>
      </w:r>
    </w:p>
    <w:p w14:paraId="10FA6BC3" w14:textId="77777777" w:rsidR="001527C5" w:rsidRPr="00227747" w:rsidRDefault="001527C5" w:rsidP="00227747">
      <w:pPr>
        <w:spacing w:after="0" w:line="240" w:lineRule="auto"/>
        <w:ind w:firstLine="720"/>
        <w:jc w:val="both"/>
        <w:rPr>
          <w:rFonts w:ascii="Verdana" w:hAnsi="Verdana"/>
          <w:color w:val="000000" w:themeColor="text1"/>
          <w:sz w:val="20"/>
          <w:szCs w:val="20"/>
        </w:rPr>
      </w:pPr>
    </w:p>
    <w:p w14:paraId="4FE0CDC8" w14:textId="7204E337"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Salah satu bahan yang dapat digunakan sebagai evaluasi medis adalah rekam medis pasien, karena rekam medis merupakan dokumen yang sangat penting di rumah sakit. Rekam medis berisi semua tindakan terhadap pasien baik pasien rawat jalan, rawat inap, dan gawat darurat. Rekam medis untuk pasien pada sarana pelayanan kesehatan sekurang-kurangnya memuat identitas pasien, tanggal dan waktu masuk pasien, hasil anamnesis seperti keluhan dan riwayat penyakit, hasil pemeriksaan fisik, rencana penatalaksanaan, pengobatan dan diagnosis atau tindakan pelayanan lain yang telah diberikan kepada pasien untuk dilengkapi dan persetujuan tindakan bila diperlukan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{"citationItems":[{"id":"ITEM-1","itemData":{"author":[{"dropping-particle":"","family":"Wardah","given":"A","non-dropping-particle":"","parse-names":false,"suffix":""}],"id":"ITEM-1","issued":{"date-parts":[["2019"]]},"title":"Determinan Kelengkapan Rekam Medis Pasien Rawat Inap di Rumah Sakit Tingkat Ii Putri Hijau KESDAM I/BB Medan Tahun 2018","type":"article-journal"},"uris":["http://www.mendeley.com/documents/?uuid=22076cca-789d-4651-9341-6e8aecd24ce0"]}],"mendeley":{"formattedCitation":"(Wardah, 2019)","plainTextFormattedCitation":"(Wardah, 2019)","previouslyFormattedCitation":"(Wardah, 2019)"},"properties":{"noteIndex":0},"schema":"https://github.com/citation-style-language/schema/raw/master/csl-citation.json"}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(Wardah, 2019)</w:t>
      </w:r>
      <w:r w:rsidRPr="00227747">
        <w:rPr>
          <w:rFonts w:ascii="Verdana" w:hAnsi="Verdana"/>
          <w:color w:val="000000" w:themeColor="text1"/>
          <w:sz w:val="20"/>
          <w:szCs w:val="20"/>
        </w:rPr>
        <w:fldChar w:fldCharType="end"/>
      </w:r>
    </w:p>
    <w:p w14:paraId="408DAAD8" w14:textId="77777777" w:rsidR="001527C5" w:rsidRPr="00227747" w:rsidRDefault="001527C5" w:rsidP="00227747">
      <w:pPr>
        <w:spacing w:after="0" w:line="240" w:lineRule="auto"/>
        <w:ind w:firstLine="720"/>
        <w:jc w:val="both"/>
        <w:rPr>
          <w:rFonts w:ascii="Verdana" w:hAnsi="Verdana"/>
          <w:color w:val="000000" w:themeColor="text1"/>
          <w:sz w:val="20"/>
          <w:szCs w:val="20"/>
        </w:rPr>
      </w:pPr>
    </w:p>
    <w:p w14:paraId="7A490F8D" w14:textId="70BD3108"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Kelengkapan pengisian berkas rekam medis harus mencapai angka 100% selama 1x24 jam setelah pasien keluar rumah sakit. Rekam medis sebagai catatan perjalanan penyakit pasien merupakan berkas yang pengisiannya harus terisi secara lengkap. Ketidaklengkapan pengisian berkas rekam medis akan mengakibatkan catatan yang termuat menjadi tidak sinkron serta informasi kesehatan pasien terdahulu sulit diidentifikasi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{"citationItems":[{"id":"ITEM-1","itemData":{"DOI":"10.37148/arteri.v1i1.20","abstract":"The completeness of medical record file in December 2018, January 2019 and February 2019 is not complete, so it does not Fulfill the Minimum Standards of Hospital Services. The incomplete filling of medical record files will cause the records to be out of sync and the patient's previous health information difficult to identify. The purpose of the study was to identify the completeness of filling medical record files and the factors causing incompleteness of filling medical record files for inpatients at RSUP Dr. Kariadi Semarang. This research was a qualitative research. The research subjects consisted of 2 officers in charge of medical records. The object of the study was 86 samples of inpatient medical record files from 25-28 February 2019 based on the Slovin formula. The results of the research that the completeness of the patient's identity, the completeness of important reports, the completeness of inpatient medical record file authentication and the completeness of correct recording, indicated that the completeness of filling the medical record was quite high. The incompleteness of filling in the inpatient medical record file was caused by several factors, specifically the officer factor (man), procedural factor (method), tool factor (material), machine factor and motivation factor.","author":[{"dropping-particle":"","family":"Swari","given":"Selvia Juwita","non-dropping-particle":"","parse-names":false,"suffix":""},{"dropping-particle":"","family":"Alfiansyah","given":"Gamasiano","non-dropping-particle":"","parse-names":false,"suffix":""},{"dropping-particle":"","family":"Wijayanti","given":"Rossalina Adi","non-dropping-particle":"","parse-names":false,"suffix":""},{"dropping-particle":"","family":"Kurniawati","given":"Rowinda Dwi","non-dropping-particle":"","parse-names":false,"suffix":""}],"container-title":"ARTERI : Jurnal Ilmu Kesehatan","id":"ITEM-1","issue":"1","issued":{"date-parts":[["2019"]]},"page":"50-56","title":"Analisis Kelengkapan Pengisian Berkas Rekam Medis Pasien Rawat Inap RSUP Dr. Kariadi Semarang","type":"article-journal","volume":"1"},"uris":["http://www.mendeley.com/documents/?uuid=45c48ee7-6fac-4ee9-a8b8-1a483f177d54"]}],"mendeley":{"formattedCitation":"(Swari et al., 2019)","plainTextFormattedCitation":"(Swari et al., 2019)","previouslyFormattedCitation":"(Swari et al., 2019)"},"properties":{"noteIndex":0},"schema":"https://github.com/citation-style-language/schema/raw/master/csl-citation.json"}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(Swari et al., 2019)</w:t>
      </w:r>
      <w:r w:rsidRPr="00227747">
        <w:rPr>
          <w:rFonts w:ascii="Verdana" w:hAnsi="Verdana"/>
          <w:color w:val="000000" w:themeColor="text1"/>
          <w:sz w:val="20"/>
          <w:szCs w:val="20"/>
        </w:rPr>
        <w:fldChar w:fldCharType="end"/>
      </w:r>
      <w:r w:rsidR="007015F5" w:rsidRPr="00227747">
        <w:rPr>
          <w:rFonts w:ascii="Verdana" w:hAnsi="Verdana"/>
          <w:color w:val="000000" w:themeColor="text1"/>
          <w:sz w:val="20"/>
          <w:szCs w:val="20"/>
        </w:rPr>
        <w:t xml:space="preserve"> </w:t>
      </w:r>
      <w:r w:rsidRPr="00227747">
        <w:rPr>
          <w:rFonts w:ascii="Verdana" w:hAnsi="Verdana"/>
          <w:color w:val="000000" w:themeColor="text1"/>
          <w:sz w:val="20"/>
          <w:szCs w:val="20"/>
        </w:rPr>
        <w:t xml:space="preserve">Ketidaklengkapan pengisian rekam medis menggambarkan pelayanan kesehatan yang diberikan dan mutu pelayanan rekam medis. Dokumen rekam medis yang tidak lengkap akan menyebabkan petugas kesehatan kesulitan dalam mengenali riwayat penyakit pasien dan klaim kepada pihak asuransi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{"citationItems":[{"id":"ITEM-1","itemData":{"DOI":"10.33560/jmiki.v7i2.225","ISSN":"2337-585X","abstract":"Rumah sakit merupakan salah satu fasilitas kesehatan yang mempunyai peran penting dalam meningkatkan derajat kesehatan dan diharapkan mampu memberikan pelayanan yang bermutu. Salah satu indikator pelayanan bermutu adalah data dan informasi rekam medis yang lengkap. Kelengkapan dokumen rekam medis sangat penting karena berpengaruh terhadap proses pengobatan pasien dan klaim asuransi. Kenyataannya masih banyak dokumen rekam medis yang belum terisi dengan lengkap. Penelitian ini bertujuan untuk mengetahui faktor yang mempengaruhi ketidaklengkapan rekam medis pasien rawat inap rumah sakit di Indonesia dan penelitian ini menggunakan metode study literatur sistematik. Terdapat beberapa faktor yang mempengaruhi ketidaklengkapan rekam medis yang dilihat dari faktor SDM, alat, metode, material dan keuangan. Adapun secara keseluruhan, penyebabnya adalah kurangnya komunikasi, kesibukan dokter dan banyaknya pekerjaan petugas rekam medis, tidak adanya alat mencetak form rekam medis, belum memiliki ruangan assembling dan tidak ada checklist penilaian kelengkapan rekam medis, kurangnya sosialisasi dan kebijakan terkait rekam medis serta tidak adanya sistem reward dan punishment, susunan form rekam medis yang tidak sistematis dan jenis dokumen rekam medis yang terlalu banyak dan dana untuk menyediakan dokumen rekam medis yang masih sangat kurang. Rumah sakit perlu memperhatikan faktor tersebut sehingga dapat menjaga mutu pelayanan terutama mutu rekam medis pasien.","author":[{"dropping-particle":"","family":"Wirajaya","given":"Made Karma","non-dropping-particle":"","parse-names":false,"suffix":""},{"dropping-particle":"","family":"Nuraini","given":"Novita","non-dropping-particle":"","parse-names":false,"suffix":""}],"container-title":"Jurnal Manajemen Informasi Kesehatan Indonesia","id":"ITEM-1","issue":"2","issued":{"date-parts":[["2019"]]},"page":"165","title":"Faktor Faktor yang Mempengaruhi Ketidaklengkapan Rekam Medis Pasien pada Rumah Sakit di Indonesia","type":"article-journal","volume":"7"},"uris":["http://www.mendeley.com/documents/?uuid=5d293b0f-ee44-44af-aa75-149bf1128d77"]}],"mendeley":{"formattedCitation":"(Wirajaya &amp; Nuraini, 2019a)","plainTextFormattedCitation":"(Wirajaya &amp; Nuraini, 2019a)","previouslyFormattedCitation":"(Wirajaya &amp; Nuraini, 2019a)"},"properties":{"noteIndex":0},"schema":"https://github.com/citation-style-language/schema/raw/master/csl-citation.json"}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(Wirajaya &amp; Nuraini, 2019a)</w:t>
      </w:r>
      <w:r w:rsidRPr="00227747">
        <w:rPr>
          <w:rFonts w:ascii="Verdana" w:hAnsi="Verdana"/>
          <w:color w:val="000000" w:themeColor="text1"/>
          <w:sz w:val="20"/>
          <w:szCs w:val="20"/>
        </w:rPr>
        <w:fldChar w:fldCharType="end"/>
      </w:r>
    </w:p>
    <w:p w14:paraId="4E975FC2" w14:textId="77777777" w:rsidR="001527C5" w:rsidRPr="00227747" w:rsidRDefault="001527C5" w:rsidP="00227747">
      <w:pPr>
        <w:spacing w:after="0" w:line="240" w:lineRule="auto"/>
        <w:ind w:firstLine="720"/>
        <w:jc w:val="both"/>
        <w:rPr>
          <w:rFonts w:ascii="Verdana" w:hAnsi="Verdana"/>
          <w:color w:val="000000" w:themeColor="text1"/>
          <w:sz w:val="20"/>
          <w:szCs w:val="20"/>
        </w:rPr>
      </w:pPr>
    </w:p>
    <w:p w14:paraId="5FE689C9" w14:textId="250EF52C"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Berdasarkan hasil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{"citationItems":[{"id":"ITEM-1","itemData":{"DOI":"10.37148/arteri.v1i1.20","abstract":"The completeness of medical record file in December 2018, January 2019 and February 2019 is not complete, so it does not Fulfill the Minimum Standards of Hospital Services. The incomplete filling of medical record files will cause the records to be out of sync and the patient's previous health information difficult to identify. The purpose of the study was to identify the completeness of filling medical record files and the factors causing incompleteness of filling medical record files for inpatients at RSUP Dr. Kariadi Semarang. This research was a qualitative research. The research subjects consisted of 2 officers in charge of medical records. The object of the study was 86 samples of inpatient medical record files from 25-28 February 2019 based on the Slovin formula. The results of the research that the completeness of the patient's identity, the completeness of important reports, the completeness of inpatient medical record file authentication and the completeness of correct recording, indicated that the completeness of filling the medical record was quite high. The incompleteness of filling in the inpatient medical record file was caused by several factors, specifically the officer factor (man), procedural factor (method), tool factor (material), machine factor and motivation factor.","author":[{"dropping-particle":"","family":"Swari","given":"Selvia Juwita","non-dropping-particle":"","parse-names":false,"suffix":""},{"dropping-particle":"","family":"Alfiansyah","given":"Gamasiano","non-dropping-particle":"","parse-names":false,"suffix":""},{"dropping-particle":"","family":"Wijayanti","given":"Rossalina Adi","non-dropping-particle":"","parse-names":false,"suffix":""},{"dropping-particle":"","family":"Kurniawati","given":"Rowinda Dwi","non-dropping-particle":"","parse-names":false,"suffix":""}],"container-title":"ARTERI : Jurnal Ilmu Kesehatan","id":"ITEM-1","issue":"1","issued":{"date-parts":[["2019"]]},"page":"50-56","title":"Analisis Kelengkapan Pengisian Berkas Rekam Medis Pasien Rawat Inap RSUP Dr. Kariadi Semarang","type":"article-journal","volume":"1"},"uris":["http://www.mendeley.com/documents/?uuid=45c48ee7-6fac-4ee9-a8b8-1a483f177d54"]}],"mendeley":{"formattedCitation":"(Swari et al., 2019)","plainTextFormattedCitation":"(Swari et al., 2019)","previouslyFormattedCitation":"(Swari et al., 2019)"},"properties":{"noteIndex":0},"schema":"https://github.com/citation-style-language/schema/raw/master/csl-citation.json"}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(Swari et al., 2019)</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memperoleh data bahwa kelengkapan pengisian rekam medis dilihat dari ke-empat aspek yaitu  Data Kelengkapan  dengan Identitas Pasien dengan  jumlah pengisian data 86 berkas rekam medis dan Jumlah berkas yang tidak terisi sebanyak 0 berkas rekam medis. Data Kelengkapan Laporan Penting dengan terisi secara lengkap pada 72 berkas rekam medis, sedangkan sisanya sejumlah 14 berkas rekam medis tidak terisi secara lengkap. Data Kelengkapan Autentifikasi Berkas Rekam Medis Rawat Inap dengan komponen checklist kepulangan memiliki kelengkapan autentifikasi secara benar sejumlah 63 berkas rekam medis. Penelitian autentifikasi secara benar pada komponen resume pasien keluar sebanyak 82 berkas, pada komponen assesment awal sebanyak 69 berkas, pada komponen lembar terintegrasi sebanyak 72 berkas rekam medis, pada komponen asuhan keperawatan sebanyak 67 berkas, dan pada komponen hasil radiologi dan/ laboratorium sebanyak 75 berkas, serta pada laporan operasi sebanyak 83 berkas rekam medis. Data Kelengkapan Pencatatan yang Benar dengan komponen keterbacaan tulisan dokter memiliki jumlah sebanyak 72 berkas rekam medis. Artinya sisa sampel berkas yang ada yaitu sebanyak 14 berkas membutuhkan konfirmasi ulang terhadap dokter yang bersangkutan. </w:t>
      </w:r>
      <w:r w:rsidRPr="00227747">
        <w:rPr>
          <w:rFonts w:ascii="Verdana" w:hAnsi="Verdana"/>
          <w:color w:val="000000" w:themeColor="text1"/>
          <w:sz w:val="20"/>
          <w:szCs w:val="20"/>
        </w:rPr>
        <w:lastRenderedPageBreak/>
        <w:t>Komponen pembetulan penelitian yang benar ditemukan pada 11 berkas rekam medis, dan sisanya sebanyak 75 berkas rekam medis tidak memuat pembetulan tulisan. Dalam penelitian ini angka ketidaklengkapan pengisian berkas rekam medis lebih rendah dibandingkan dengan angka kelengkapan pengisiannya.</w:t>
      </w:r>
    </w:p>
    <w:p w14:paraId="49E06257"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2A40BDB6" w14:textId="402976C7"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Beberapa faktor penyebab ketidaklengkapan dokumen rekam medis dapat dilihat dari segi pengetahuan, kedisiplinan, motivasi, beban kerja dan komunikasi. Dilihat dari pengetahuan, masih ada petugas kesehatan yang belum mengetahui bahwa rekam medis harus segera dilengkapi &lt;24 jam saat pasien telah dinyatakan pulang. Pengetahuan akan kelengkapan rekam medis sangat penting bagi petugas kesehatan baik itu dokter, perawat terutama petugas rekam medis. Pengetahuan yang tinggi terhadap kegunaan rekam medis akan membuat petugas lebih memperhatikan kelengkapan rekam medis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{"citationItems":[{"id":"ITEM-1","itemData":{"DOI":"10.33560/jmiki.v7i2.225","ISSN":"2337-585X","abstract":"The hospital is one health services that has important role to improve the health status and expected to provide quality health services. One indicator of quality service is complete medical records data and information. The complete of medical record is very important because it can affects the patient's treatment process and insurance claims. In fact there are still many medical record that have not been filled completely. This study aims to determine the factors affecting incomplete inpatients medical records at hospital in Indonesia with a systematic review. Based on the literature study, there are several factors affecting incomplete inpatients medical records that is human, tools, methods, materials and finance factor. Overall the factors are lack of communication, busy doctors and a lot of work of medical record officer, the absence of tools to print medical records form, assembling room and checklist of medical record completeness assessment, the lack of information and policy about medical records and reward and punishment system, the unstructured form of medical records, the kind of medical records form and the lack of funds to provide medical records form. Hospitals need attention these factors to maintain quality of services especially quality of patient medical records.","author":[{"dropping-particle":"","family":"Wirajaya","given":"Made Karma","non-dropping-particle":"","parse-names":false,"suffix":""},{"dropping-particle":"","family":"Nuraini","given":"Novita","non-dropping-particle":"","parse-names":false,"suffix":""}],"container-title":"Jurnal Manajemen Informasi Kesehatan Indonesia","id":"ITEM-1","issue":"2","issued":{"date-parts":[["2019"]]},"page":"165","title":"Faktor Faktor yang Mempengaruhi Ketidaklengkapan Rekam Medis Pasien pada Rumah Sakit di Indonesia","type":"article-journal","volume":"7"},"uris":["http://www.mendeley.com/documents/?uuid=77c0942a-ed08-409b-8efc-1c3e7e3b3823"]}],"mendeley":{"formattedCitation":"(Wirajaya &amp; Nuraini, 2019b)","plainTextFormattedCitation":"(Wirajaya &amp; Nuraini, 2019b)","previouslyFormattedCitation":"(Wirajaya &amp; Nuraini, 2019b)"},"properties":{"noteIndex":0},"schema":"https://github.com/citation-style-language/schema/raw/master/csl-citation.json"}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(Wirajaya &amp; Nuraini, 2019b)</w:t>
      </w:r>
      <w:r w:rsidRPr="00227747">
        <w:rPr>
          <w:rFonts w:ascii="Verdana" w:hAnsi="Verdana"/>
          <w:color w:val="000000" w:themeColor="text1"/>
          <w:sz w:val="20"/>
          <w:szCs w:val="20"/>
        </w:rPr>
        <w:fldChar w:fldCharType="end"/>
      </w:r>
    </w:p>
    <w:p w14:paraId="11BE7B99"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10BAB2DB" w14:textId="5398651D"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Notoatmodjo dalam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{"citationItems":[{"id":"ITEM-1","itemData":{"abstract":"ABSTRAK Asuhan keperawatan pada gangguan sistem muskuloskeletal perlu kajian berdasarkan teori keperawatan sebagai upaya peningkatan kualitass asuhan keperawatan. Penerapan asuhan keperawatan pada gangguan muskuloskeletal menggunakan teori keperawatan Self Care Oremsmemberikan gambaran mengenai tingkat kemandirian pasien untuk memenuhi kebutuhan perawatan diri secara mandiri. Analisa bertujuan untuk memberikan gambaran penerapan asuhan keperawatanTeori Self Care Orempada pasien gangguan sistem muskuloskeletal. Penelitian menggunakan responden sebanyak 35 pasien dengan desain penelitian deskriptif eksploratif. Hasil analisa menunjukan bahwa masalah keperawatan paling banyak adalah nyeri dan mobilitas fisik untuk universal self care requisites serta kurang pengetahuan untuk developmental self care requisites. Wholly compensatory merupakan nursing system yang paling banyak digunakan pada diagnosa keperawatan. Guidance, teaching, dan directing merupakan method of helping yang paling banyak digunakan. Pasien paling banyak berada pada kondisi Partly Compensatory saat dilakukan evaluasi asuhan keperawatan. Perawat dapat menerapkan teori Self Care Orems untuk meningkatkan kompetensi perawat dan kualitas pelayanan keperawatan. Kata kunci: teori self care orems, asuhan keperawatan, gangguan sistem muskuloskeletal LATAR BELAKANG Penyakit muskuloskeletal terjadi pada berbagai rentang usia yang diakibatkan oleh kongenital, gangguan perkembangan, trauma, metabolik, degeneratif dan proses infeksi. Masalah yang timbul akibat penyakit muskuloskeletal secara umum tidak mengancam kehidupan, tetapi memberikan dampak yang berarti terhadap aktivitas normal dan produktivitas. Proses penyembuhan pada beberapa kasus sistem muskuloskeletal memerlukan waktu yang cukup lama sehingga mempengaruhi status kesehatan yang berkaitan dengan kualitas hidup, kenyamanan fisik, dan kesehatan psikososial (Maher, Salmond, &amp; Pellino; 2002). Teori self care Orem dapat diterapkan pada berbagai pasien muskuloskeletal, terutama pada pasien fraktur yang merupakan kasus yang banyak ditemui pada gangguan sistem muskuloskeletal. Pasien gangguan muskoloskeletal yang menjalani rawat inap hampir seluruhnya menjalani tindakan bedah ortopedi. Teori self care Orem merupakan model keperawatan yang tepat diterapkan pada area perioperatif, rentang usia yang lebih luas (dari bayi sampai lansia) (Alligood &amp;","author":[{"dropping-particle":"","family":"Rezeki Sri","given":"","non-dropping-particle":"","parse-names":false,"suffix":""}],"container-title":"Gambaran kadar pg-e 2 dan kadar interleukin-6 saat nyeri persalinan melalui metode counter pressure pada ibu dalam proses persalinan kala 1","id":"ITEM-1","issued":{"date-parts":[["2014"]]},"page":"6-13","title":"Prosiding Konferensi Nasional II PPNI Jawa Tengah 2014","type":"article-journal","volume":"2"},"uris":["http://www.mendeley.com/documents/?uuid=3d4d951a-3d69-400e-8b6f-26c56671af6e"]}],"mendeley":{"formattedCitation":"(Rezeki Sri, 2014)","plainTextFormattedCitation":"(Rezeki Sri, 2014)","previouslyFormattedCitation":"(Rezeki Sri, 2014)"},"properties":{"noteIndex":0},"schema":"https://github.com/citation-style-language/schema/raw/master/csl-citation.json"}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(Rezeki Sri, 2017)</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menyatakan pengetahuan adalah sesuatu yang diketahui berkaitan dengan proses pembelajaran. Proses belajar ini dipengaruhi berbagai faktor dari dalam seperti motivasi dan faktor luar dari sarana informasi yang tersedia serta keadaan sosial budaya Besar Bahasa Indonesia). Domain tingkat pengetahuan (kognitif) mempunyai enam tingkatan, meliputi : mengetahui, memahami, menggunakan, menguraikan,menyimpulkan dan mengevaluasi. Ciri pokok dalam taraf pengetahuan adalah ingatan tentang sesuatu yang diketahuinya baik melalui pengalaman, belajar, ataupun informasi yang diterima dari orang lain.</w:t>
      </w:r>
    </w:p>
    <w:p w14:paraId="186BDCC9"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656C36D3" w14:textId="7D01B6ED"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Pengetahuan seseorang adalah hasil tahu dari manusia dan ini terjadi setelah orang melakukan penginderaan terhadap suatu objek tertentu. Pengetahuan yang baik perlu didukung oleh motivasi yang tinggi dalam bekerja. Motivasi dapat memberi energi yang menggerakkan segala potensi yang ada, menciptakan keinginan yang tinggi dan luhur, serta meningkatkan kebersamaan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{"citationItems":[{"id":"ITEM-1","itemData":{"DOI":"10.52317/ehj.v4i2.269","ISSN":"2541-4992","abstract":"Medical Record is a collection of data and information on patients related to administration, medical clinical processes and medical support, quality management and outcome of those processes, which are documented and stored systematically and safely to be used by parties Entitled and concerned.. Aim: The purpose of this study was to analyze the influence of the knowledge and motivation of the specialist's work on the filling of the medical record in the hospital ward of Santa Elisabeth Hospital. Method: Type of research using explanatory research with associative approach. Population is all the specialist doctors who become Doctors in Patient Responsibility inpatient at Santa Elisabeth Hospital as many as 50 people, while the sample of research as many as 50 people. Data collection was done by giving questionnaires and observation sheet of medical record. Analysis of data with Chi Square and multiple logistic regression. Results: The results showed that: 1) The knowledge of specialist physicians influenced the filling of hospitalized medical records at Santa Elisabeth Hospital Medan. This is indicated by the value of p = 0.030, the value of exp (B) 6,837. 2) Working motivation of specialist doctors influential on filling in medical records inpatient Hospital Santa Elisabeth Medan. This is indicated by the value of p = 0.005, the value of exp (B) 6,635. 3). Conclusion: There is a positive and significant influence between the knowledge and motivation of the specialist's work on the filling of the hospitalization records of Santa Elisabeth Hospital in Medan..","author":[{"dropping-particle":"","family":"Anthonyus","given":"Anthonyus","non-dropping-particle":"","parse-names":false,"suffix":""}],"container-title":"Elisabeth Health Jurnal","id":"ITEM-1","issue":"2","issued":{"date-parts":[["2019"]]},"page":"71-79","title":"Pengaruh Pengetahuan Dan Motivasi Kerja Dokter Spesialis Terhadap Pengisian Rekam Medis Rawat Inap Di Rumah Sakit Santa Elisabeth Medan","type":"article-journal","volume":"4"},"uris":["http://www.mendeley.com/documents/?uuid=e9dbbcdc-e817-4c87-a73a-bbe2c34b44b9"]}],"mendeley":{"formattedCitation":"(Anthonyus, 2019)","plainTextFormattedCitation":"(Anthonyus, 2019)","previouslyFormattedCitation":"(Anthonyus, 2019)"},"properties":{"noteIndex":0},"schema":"https://github.com/citation-style-language/schema/raw/master/csl-citation.json"}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(Anthonyus, 2019)</w:t>
      </w:r>
      <w:r w:rsidRPr="00227747">
        <w:rPr>
          <w:rFonts w:ascii="Verdana" w:hAnsi="Verdana"/>
          <w:color w:val="000000" w:themeColor="text1"/>
          <w:sz w:val="20"/>
          <w:szCs w:val="20"/>
        </w:rPr>
        <w:fldChar w:fldCharType="end"/>
      </w:r>
    </w:p>
    <w:p w14:paraId="45D38CDF"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0380307F" w14:textId="5FD01AB4"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Hasil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{"citationItems":[{"id":"ITEM-1","itemData":{"author":[{"dropping-particle":"","family":"Simanjuntak","given":"Marta","non-dropping-particle":"","parse-names":false,"suffix":""}],"container-title":"Jurnal Ilmiah Perekam dan Informasi …","id":"ITEM-1","issue":"2","issued":{"date-parts":[["2016"]]},"page":"138-144","title":"Gambaran Pengetahuan Petugas Rekam Medis Tentang Sistem Informasi Pelayanan Rawat Jalan di Rekam Medis Rumah Sakit Lanud Dr. Abdul Malik Medan 2016","type":"article-journal","volume":"65"},"uris":["http://www.mendeley.com/documents/?uuid=a7c0ec84-8ac0-489c-8331-f9b1a9648ad2"]}],"mendeley":{"formattedCitation":"(Simanjuntak, 2016)","plainTextFormattedCitation":"(Simanjuntak, 2016)","previouslyFormattedCitation":"(Simanjuntak, 2016)"},"properties":{"noteIndex":0},"schema":"https://github.com/citation-style-language/schema/raw/master/csl-citation.json"}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(Simanjuntak, 2016)</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yang dilakukan terhadap 4 responden bahwa mayoritas pengetahuan petugas rekam medis tentang sistem informasi rawat jalan dengan pengtahuan cukup adalah sebanyak 3 orang dengan nilai 65 (75%) dan yang berpengetahuan kurang adalah 1 orang (25%). Berdasarkan penelitian yang dilakukan dapat disimpulkan bahwa pengetahuan petugas rekam medis tentang sistem informasi rawat jalan sudah membaik, akan tetapi kategori pendidikan masih kurang, karena belum adanya petugas rekam medis yang berpendidikan khusus di bidang rekam medis (minimal D3 Rekam Medis)</w:t>
      </w:r>
    </w:p>
    <w:p w14:paraId="4D9D6779"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67D12491" w14:textId="1A880B62"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Hasil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{"citationItems":[{"id":"ITEM-1","itemData":{"abstract":"Pengetahuan tenaga rekam medis maupun dokter mengenai kelengkapan sangat penting. Lengkap dan tidaknya rekam medis tidak lepas dari peran serta petugas rekam medis. Ketidaklengapan pengisian rekam medis bisa merugikan rumah sakit apabila sewaktu-waktu bisa terjadi tuntutan hukum bagi pihak rumah sakit. Jenis penelitian yang digunakan dalam penelitian ini adalah penelitian kuantitatif dengan menggunakan pendekatan cross sectional. Sampel dalam penelitian ini yaitu petugas rekam medis di Rumah Sakit Ibu dan Anak Amanah Ibu Surakarta berjumlah 5 orang. Variabel bebas adalah pengetahuan petugas rekam medis dan variabel terikat adalah kelengkapan pengisian dokumen rekam medis. Pengumpulan data menggunakan observasi, wawancara dan kuesioner. Data tersebut akan dianalisis menggunakan uji statistik Chi-Square diolah dengan menggunakan program Statistical Program for Sosial Science versi 20 diperoleh hasil nilai p= 0,40 &gt; 0.05 sehingga kesimpulan dari penelitian ini yaitu tidak ada hubungan antara pengetahuan petugas rekam medis dengan kelengkapan pengisian dokumen rekam medis pasien rawat inap di Rumah Sakit Ibu dan Anak Amanah Ibu Surakarta. Dari 5 petugas rekam medis terdapat 2 petugas yang memiliki pengetahuan baik atau 40% dan terdapat 3 petugas yang memiliki pengetahuan kurang baik atau 60%. Dari 5 dokumen rekam medis pasien rawat inap terdapat 1 dokumen rekam medis yang lengkap atau 20% dan terdapat 4 dokumen rekam medis yang tidak lengkap atau 80%. Faktor-faktor yang dapat meningkatkan kelengkapan pengisian dokumen rekam medis adalah meningkatkan pengetahuan petugas rekam medis tentang kriteria kelengkapan pengisian dokumen rekam medis dan review kelengkapan isi rekam medis.","author":[{"dropping-particle":"","family":"Noor","given":"Hesty Latifa","non-dropping-particle":"","parse-names":false,"suffix":""}],"container-title":"Jurnal Ilmiah Perekam Dan Informasi Kesehatan","id":"ITEM-1","issue":"1","issued":{"date-parts":[["2017"]]},"page":"9-12","title":"Hubungan Pengetahuan Petugas Rekam Medis Dengan Kelengkapan Pengisian Dokumen Rekam Medis Pasien Rawat Inap di Rumah Sakit ibu Dan Anak Amanah Ibu Surakarta Surakarta","type":"article-journal","volume":"7"},"uris":["http://www.mendeley.com/documents/?uuid=54340d76-73f7-4ac2-a751-d1cf24b4010c"]}],"mendeley":{"formattedCitation":"(Noor, 2017)","plainTextFormattedCitation":"(Noor, 2017)","previouslyFormattedCitation":"(Noor, 2017)"},"properties":{"noteIndex":0},"schema":"https://github.com/citation-style-language/schema/raw/master/csl-citation.json"}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(Noor, 2017)</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dari 5 petugas rekam medis terdapat 2 petugas yang memiliki pengetahuan baik atau 40% dan terdapat 3 petugas yang memiliki pengetahuan kurang baik atau 60%. Dari 5 dokumen rekam medis pasien rawat inap terdapat 1 dokumen rekam medis yang lengkap atau 20% dan terdapat 4 dokumen rekam medis yang tidak lengkap atau 80%. Pengetahuan dan kelengkapan yang kurang baik disebabkan karena petugas yang ditempatkan dibagian rekam medis yang berjumlah 5 orang hanya 2 orang yang memiliki latar belakang pendidikan D3 Rekam medis, sehingga selain petugas yang berlatar belakang rekam medis belum mengetahui cara pengisian dokumen rekam medis dan kriteria kelengkapan dokumen rekam medis.</w:t>
      </w:r>
    </w:p>
    <w:p w14:paraId="702977E1" w14:textId="77777777" w:rsidR="001377A1" w:rsidRPr="00227747" w:rsidRDefault="001377A1" w:rsidP="00227747">
      <w:pPr>
        <w:spacing w:after="0" w:line="240" w:lineRule="auto"/>
        <w:ind w:firstLine="720"/>
        <w:jc w:val="both"/>
        <w:rPr>
          <w:rFonts w:ascii="Verdana" w:hAnsi="Verdana"/>
          <w:color w:val="000000" w:themeColor="text1"/>
          <w:sz w:val="20"/>
          <w:szCs w:val="20"/>
        </w:rPr>
      </w:pPr>
    </w:p>
    <w:p w14:paraId="5D74C3DD" w14:textId="2A975F01"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color w:val="000000" w:themeColor="text1"/>
          <w:sz w:val="20"/>
          <w:szCs w:val="20"/>
        </w:rPr>
        <w:t xml:space="preserve">Kaitan antara pengetahuan dengan kelengkapan rekam medis sangat berpengaruh untuk </w:t>
      </w:r>
      <w:r w:rsidRPr="00227747">
        <w:rPr>
          <w:rFonts w:ascii="Verdana" w:hAnsi="Verdana"/>
          <w:sz w:val="20"/>
          <w:szCs w:val="20"/>
        </w:rPr>
        <w:t>pencapaian hasil kerja atau sering disebut dengan kinerja. Kelengkapan pengisian rekam medis dan dokumen pelengkapnya berhubungan dengan kualitas tenaga medis yang bertugas untuk mengisi data rekam medis.</w:t>
      </w:r>
      <w:r w:rsidRPr="00227747">
        <w:rPr>
          <w:rFonts w:ascii="Verdana" w:hAnsi="Verdana"/>
          <w:color w:val="000000" w:themeColor="text1"/>
          <w:sz w:val="20"/>
          <w:szCs w:val="20"/>
        </w:rPr>
        <w:t xml:space="preserve">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{"citationItems":[{"id":"ITEM-1","itemData":{"abstract":"Pengetahuan tenaga rekam medis maupun dokter mengenai kelengkapan sangat penting. Lengkap dan tidaknya rekam medis tidak lepas dari peran serta petugas rekam medis. Ketidaklengapan pengisian rekam medis bisa merugikan rumah sakit apabila sewaktu-waktu bisa terjadi tuntutan hukum bagi pihak rumah sakit. Jenis penelitian yang digunakan dalam penelitian ini adalah penelitian kuantitatif dengan menggunakan pendekatan cross sectional. Sampel dalam penelitian ini yaitu petugas rekam medis di Rumah Sakit Ibu dan Anak Amanah Ibu Surakarta berjumlah 5 orang. Variabel bebas adalah pengetahuan petugas rekam medis dan variabel terikat adalah kelengkapan pengisian dokumen rekam medis. Pengumpulan data menggunakan observasi, wawancara dan kuesioner. Data tersebut akan dianalisis menggunakan uji statistik Chi-Square diolah dengan menggunakan program Statistical Program for Sosial Science versi 20 diperoleh hasil nilai p= 0,40 &gt; 0.05 sehingga kesimpulan dari penelitian ini yaitu tidak ada hubungan antara pengetahuan petugas rekam medis dengan kelengkapan pengisian dokumen rekam medis pasien rawat inap di Rumah Sakit Ibu dan Anak Amanah Ibu Surakarta. Dari 5 petugas rekam medis terdapat 2 petugas yang memiliki pengetahuan baik atau 40% dan terdapat 3 petugas yang memiliki pengetahuan kurang baik atau 60%. Dari 5 dokumen rekam medis pasien rawat inap terdapat 1 dokumen rekam medis yang lengkap atau 20% dan terdapat 4 dokumen rekam medis yang tidak lengkap atau 80%. Faktor-faktor yang dapat meningkatkan kelengkapan pengisian dokumen rekam medis adalah meningkatkan pengetahuan petugas rekam medis tentang kriteria kelengkapan pengisian dokumen rekam medis dan review kelengkapan isi rekam medis.","author":[{"dropping-particle":"","family":"Noor","given":"Hesty Latifa","non-dropping-particle":"","parse-names":false,"suffix":""}],"container-title":"Jurnal Ilmiah Perekam Dan Informasi Kesehatan","id":"ITEM-1","issue":"1","issued":{"date-parts":[["2017"]]},"page":"9-12","title":"Hubungan Pengetahuan Petugas Rekam Medis Dengan Kelengkapan Pengisian Dokumen Rekam Medis Pasien Rawat Inap di Rumah Sakit ibu Dan Anak Amanah Ibu Surakarta Surakarta","type":"article-journal","volume":"7"},"uris":["http://www.mendeley.com/documents/?uuid=54340d76-73f7-4ac2-a751-d1cf24b4010c"]}],"mendeley":{"formattedCitation":"(Noor, 2017)","plainTextFormattedCitation":"(Noor, 2017)","previouslyFormattedCitation":"(Noor, 2017)"},"properties":{"noteIndex":0},"schema":"https://github.com/citation-style-language/schema/raw/master/csl-citation.json"}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(Ryco, 2012)</w:t>
      </w:r>
      <w:r w:rsidRPr="00227747">
        <w:rPr>
          <w:rFonts w:ascii="Verdana" w:hAnsi="Verdana"/>
          <w:color w:val="000000" w:themeColor="text1"/>
          <w:sz w:val="20"/>
          <w:szCs w:val="20"/>
        </w:rPr>
        <w:fldChar w:fldCharType="end"/>
      </w:r>
    </w:p>
    <w:p w14:paraId="0C247F3C"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638AD26B" w14:textId="6F31DA6A" w:rsidR="00FF7336" w:rsidRPr="00227747" w:rsidRDefault="00FF7336" w:rsidP="00227747">
      <w:pPr>
        <w:spacing w:after="0" w:line="240" w:lineRule="auto"/>
        <w:ind w:firstLine="720"/>
        <w:jc w:val="both"/>
        <w:rPr>
          <w:rFonts w:ascii="Verdana" w:hAnsi="Verdana"/>
          <w:color w:val="000000" w:themeColor="text1"/>
          <w:sz w:val="20"/>
          <w:szCs w:val="20"/>
        </w:rPr>
      </w:pPr>
      <w:r w:rsidRPr="00227747">
        <w:rPr>
          <w:rFonts w:ascii="Verdana" w:hAnsi="Verdana"/>
          <w:sz w:val="20"/>
          <w:szCs w:val="20"/>
        </w:rPr>
        <w:t xml:space="preserve"> </w:t>
      </w:r>
      <w:r w:rsidRPr="00227747">
        <w:rPr>
          <w:rFonts w:ascii="Verdana" w:hAnsi="Verdana"/>
          <w:color w:val="000000" w:themeColor="text1"/>
          <w:sz w:val="20"/>
          <w:szCs w:val="20"/>
        </w:rPr>
        <w:t xml:space="preserve">Berdasarkan hasil penelitian yang di lakukan oleh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{"citationItems":[{"id":"ITEM-1","itemData":{"abstract":"Pengetahuan tenaga rekam medis maupun dokter mengenai kelengkapan sangat penting. Lengkap dan tidaknya rekam medis tidak lepas dari peran serta petugas rekam medis. Ketidaklengapan pengisian rekam medis bisa merugikan rumah sakit apabila sewaktu-waktu bisa terjadi tuntutan hukum bagi pihak rumah sakit. Jenis penelitian yang digunakan dalam penelitian ini adalah penelitian kuantitatif dengan menggunakan pendekatan cross sectional. Sampel dalam penelitian ini yaitu petugas rekam medis di Rumah Sakit Ibu dan Anak Amanah Ibu Surakarta berjumlah 5 orang. Variabel bebas adalah pengetahuan petugas rekam medis dan variabel terikat adalah kelengkapan pengisian dokumen rekam medis. Pengumpulan data menggunakan observasi, wawancara dan kuesioner. Data tersebut akan dianalisis menggunakan uji statistik Chi-Square diolah dengan menggunakan program Statistical Program for Sosial Science versi 20 diperoleh hasil nilai p= 0,40 &gt; 0.05 sehingga kesimpulan dari penelitian ini yaitu tidak ada hubungan antara pengetahuan petugas rekam medis dengan kelengkapan pengisian dokumen rekam medis pasien rawat inap di Rumah Sakit Ibu dan Anak Amanah Ibu Surakarta. Dari 5 petugas rekam medis terdapat 2 petugas yang memiliki pengetahuan baik atau 40% dan terdapat 3 petugas yang memiliki pengetahuan kurang baik atau 60%. Dari 5 dokumen rekam medis pasien rawat inap terdapat 1 dokumen rekam medis yang lengkap atau 20% dan terdapat 4 dokumen rekam medis yang tidak lengkap atau 80%. Faktor-faktor yang dapat meningkatkan kelengkapan pengisian dokumen rekam medis adalah meningkatkan pengetahuan petugas rekam medis tentang kriteria kelengkapan pengisian dokumen rekam medis dan review kelengkapan isi rekam medis.","author":[{"dropping-particle":"","family":"Noor","given":"Hesty Latifa","non-dropping-particle":"","parse-names":false,"suffix":""}],"container-title":"Jurnal Ilmiah Perekam Dan Informasi Kesehatan","id":"ITEM-1","issue":"1","issued":{"date-parts":[["2017"]]},"page":"9-12","title":"Hubungan Pengetahuan Petugas Rekam Medis Dengan Kelengkapan Pengisian Dokumen Rekam Medis Pasien Rawat Inap di Rumah Sakit ibu Dan Anak Amanah Ibu Surakarta Surakarta","type":"article-journal","volume":"7"},"uris":["http://www.mendeley.com/documents/?uuid=54340d76-73f7-4ac2-a751-d1cf24b4010c"]}],"mendeley":{"formattedCitation":"(Noor, 2017)","plainTextFormattedCitation":"(Noor, 2017)","previouslyFormattedCitation":"(Noor, 2017)"},"properties":{"noteIndex":0},"schema":"https://github.com/citation-style-language/schema/raw/master/csl-citation.json"}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(Dewi, 2011)</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yang menyatakan ada hubungan pengetahuan dokter dengan kelengkapan pengisian rekam medik di bangsal anak RSUP Dr. Kariadi Semarang. Penelitian oleh Sugiyanto (2006) tentang analisis perilaku dokter dalam mengisi kelengkapan data rekam medis lembar resume rawat inap di rumah sakit ungaran menyimpulkan adanya hubungan antara pengetahuan dan pengetahuan jabatan struktural dan tugas utama dokter. Dimana antara dokter </w:t>
      </w:r>
      <w:r w:rsidRPr="00227747">
        <w:rPr>
          <w:rFonts w:ascii="Verdana" w:hAnsi="Verdana"/>
          <w:color w:val="000000" w:themeColor="text1"/>
          <w:sz w:val="20"/>
          <w:szCs w:val="20"/>
        </w:rPr>
        <w:lastRenderedPageBreak/>
        <w:t xml:space="preserve">umum dan dokter spesialis terdapat perbedaan tingkat pengetahuan dan tugas utama dokter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{"citationItems":[{"id":"ITEM-1","itemData":{"abstract":"The quality of medical records at the hospital was one determining factors of the quality of service. The aimed of the research was to analyze the relationship between the employment status, knowledge, motivation, the expertise, and the duration of work of the qphysician with the completeness of the medical record data sheet resume during hospitalization. This research was a quantitative research survey analytic approach, with cross sectional study design. The population was 55 physicians, the sample in this study was the entire population, data analysis was chi-square and multiple logistic regression. The results revealed that there was a relationship between employment status and knowledge with the completeness of the medical record data. There was no relationship between motivation and skills with the completeness of the medical record data. There was a relationship between duration of work with the completeness of the medical record data. This study suggests the development of human resources through education and training, guidance to the physicians on the filling of medical records and documents, provide internal training regarding the determination of the main diagnosis in accordance with the ICD-10, improved knowledge of the completeness of filling medical records. Motivate physicians in filing medical records through career development, promotion and providing feedback with reward and punishment Keywords:","author":[{"dropping-particle":"","family":"Indar","given":"Irmawaty","non-dropping-particle":"","parse-names":false,"suffix":""},{"dropping-particle":"","family":"Indar","given":"","non-dropping-particle":"","parse-names":false,"suffix":""},{"dropping-particle":"","family":"Naiem","given":"M. Furqaan","non-dropping-particle":"","parse-names":false,"suffix":""}],"container-title":"Jurnal AKK","id":"ITEM-1","issue":"2","issued":{"date-parts":[["2013"]]},"page":"10-18","title":"Faktor yang Berhubungan dengan Kelengkapan Rekam Medis di RSUD H. Padjonga DG. Ngalle Takalar","type":"article-journal","volume":"2"},"uris":["http://www.mendeley.com/documents/?uuid=f21651ba-69ab-4423-aa1e-0d4982bd1443"]}],"mendeley":{"formattedCitation":"(Indar et al., 2013)","plainTextFormattedCitation":"(Indar et al., 2013)","previouslyFormattedCitation":"(Indar et al., 2013)"},"properties":{"noteIndex":0},"schema":"https://github.com/citation-style-language/schema/raw/master/csl-citation.json"}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(Indar et al., 2013)</w:t>
      </w:r>
      <w:r w:rsidRPr="00227747">
        <w:rPr>
          <w:rFonts w:ascii="Verdana" w:hAnsi="Verdana"/>
          <w:color w:val="000000" w:themeColor="text1"/>
          <w:sz w:val="20"/>
          <w:szCs w:val="20"/>
        </w:rPr>
        <w:fldChar w:fldCharType="end"/>
      </w:r>
    </w:p>
    <w:p w14:paraId="6695087F" w14:textId="77777777" w:rsidR="007015F5" w:rsidRPr="00227747" w:rsidRDefault="007015F5" w:rsidP="00227747">
      <w:pPr>
        <w:spacing w:after="0" w:line="240" w:lineRule="auto"/>
        <w:ind w:firstLine="720"/>
        <w:jc w:val="both"/>
        <w:rPr>
          <w:rFonts w:ascii="Verdana" w:hAnsi="Verdana"/>
          <w:color w:val="000000" w:themeColor="text1"/>
          <w:sz w:val="20"/>
          <w:szCs w:val="20"/>
        </w:rPr>
      </w:pPr>
    </w:p>
    <w:p w14:paraId="5FB74A9B" w14:textId="20A2601E" w:rsidR="00FF7336" w:rsidRDefault="00FF7336" w:rsidP="00227747">
      <w:pPr>
        <w:spacing w:after="0" w:line="240" w:lineRule="auto"/>
        <w:ind w:firstLine="720"/>
        <w:jc w:val="both"/>
        <w:rPr>
          <w:rFonts w:ascii="Verdana" w:hAnsi="Verdana"/>
          <w:sz w:val="20"/>
          <w:szCs w:val="20"/>
        </w:rPr>
      </w:pPr>
      <w:r w:rsidRPr="00227747">
        <w:rPr>
          <w:rFonts w:ascii="Verdana" w:hAnsi="Verdana"/>
          <w:color w:val="000000" w:themeColor="text1"/>
          <w:sz w:val="20"/>
          <w:szCs w:val="20"/>
        </w:rPr>
        <w:t xml:space="preserve">Hal ini dibuktikan dengan hasil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{"citationItems":[{"id":"ITEM-1","itemData":{"abstract":"in the law of the republic of Indonesia Number 44 Year 2009, hospital is a comprehensive personal service institution that provide health service for impatients, outpatients, and emergency patients. One of the quality indicators of health service in the hospital is the medical record service. In Permenkes Decree No. 269 / Menkes / PER/ III/2008, Article 1, paragraph 1 states that, medical record is explained as files contain all notes and health services that has been received by patient. To observe the relation between nurses' knowledge level of medical record and how comprehensive they fill the nursing documentation. This study used observational analysis with cross sectional approach. Subjects in this study were all nurses in At-Turots Al-Islamy public hospital, Sleman. The study objects were impatients medical record files that were analyzed with saturated sample technique. The study was conducted from April to May 2016 with questionnaire as study instrument. The obtained data then analyzed with bivariate an univariate analysis, where chisquare equation was used in bivariate analysis. The study showed the value of nurses' knowledge was 23,07% (sufficient), and the comprehensiveness of nursing documentation in At-Taurots Al-Islamy public hospital, Sleman.","author":[{"dropping-particle":"","family":"Utami","given":"Sri","non-dropping-particle":"","parse-names":false,"suffix":""},{"dropping-particle":"","family":"Susilani","given":"Amalina Tri","non-dropping-particle":"","parse-names":false,"suffix":""},{"dropping-particle":"","family":"Hakam","given":"Fahmi","non-dropping-particle":"","parse-names":false,"suffix":""}],"container-title":"Jurnal Permata Indonesia","id":"ITEM-1","issue":"1","issued":{"date-parts":[["2016"]]},"page":"56-65","title":"Hubungan Tingkat Pengetahuan Tentang Rekam Medis Dengan Kelengkapan Pengisian Catatan Keperawatan Pada Instalasi Rawat Inap Di Rumah Sakit At-Turots Al Islamy Sleman","type":"article-journal","volume":"7"},"uris":["http://www.mendeley.com/documents/?uuid=d69fdf43-278d-418c-914f-cab33a0204e8"]}],"mendeley":{"formattedCitation":"(Utami et al., 2016)","plainTextFormattedCitation":"(Utami et al., 2016)","previouslyFormattedCitation":"(Utami et al., 2016)"},"properties":{"noteIndex":0},"schema":"https://github.com/citation-style-language/schema/raw/master/csl-citation.json"}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(Utami et al., 2016)</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ada hubungan antara pengetahuan perawat dengan kelengkapan pengisian catatan keperawatan pada instalansi rawat inap di Rumah Sakit Al-Ataurots Al-Islamy Sleman. Diperoleh bahwa berkas catatan keperawatan yang diisi secara lengkap menunjukan tingkat pengetahuan tenaga perawat tersebut rendah. Tingkat pengetahuan yang terbanyak pada kategori cukup dengan hasil 23,07%. Dan Yang paling sedikit pada kategori baik 15,38%. Kelengkapan catatan keperawatan dibagi menjadi dua yaitu data administrative sebesar 87,8%, sedangkan data klinis sebesar 95,5%. Kesimpulannya </w:t>
      </w:r>
      <w:r w:rsidRPr="00227747">
        <w:rPr>
          <w:rFonts w:ascii="Verdana" w:hAnsi="Verdana"/>
          <w:sz w:val="20"/>
          <w:szCs w:val="20"/>
        </w:rPr>
        <w:t>tingkat pengetahuan yang terbanyak pada kategori cukup dengan hasil 23,07%. Dan Yang paling sedikit pada kategori baik 15,38%. Tingkat kelengkapan catatan keperawatan dibagi menjadi dua yaitu data administratif sebesar 87,8%, sedangkan data klinis sebesar 95,5%. Sehingga ada hubungan antara tingkat pengetahuan perawat tentang rekam medis dengan kelengkapan pengisian catatan keperawatan di Rumah Sakit Umum At-Turots Al-Islamy Sleman. Hasil uji statistik diperoleh hasil p value 0,006 sehingga uji statistik dinyatakan bermakna karena p value ≤ 0,05.</w:t>
      </w:r>
    </w:p>
    <w:p w14:paraId="104E2842" w14:textId="77777777" w:rsidR="00227747" w:rsidRPr="00227747" w:rsidRDefault="00227747" w:rsidP="00227747">
      <w:pPr>
        <w:spacing w:after="0" w:line="240" w:lineRule="auto"/>
        <w:ind w:firstLine="720"/>
        <w:jc w:val="both"/>
        <w:rPr>
          <w:rFonts w:ascii="Verdana" w:hAnsi="Verdana"/>
          <w:color w:val="000000" w:themeColor="text1"/>
          <w:sz w:val="20"/>
          <w:szCs w:val="20"/>
        </w:rPr>
      </w:pPr>
    </w:p>
    <w:p w14:paraId="2E661C22" w14:textId="373C5555" w:rsidR="00893E26" w:rsidRPr="00227747" w:rsidRDefault="00893E26" w:rsidP="00227747">
      <w:pPr>
        <w:spacing w:after="0" w:line="240" w:lineRule="auto"/>
        <w:ind w:firstLine="720"/>
        <w:jc w:val="both"/>
        <w:outlineLvl w:val="0"/>
        <w:rPr>
          <w:rFonts w:ascii="Verdana" w:hAnsi="Verdana"/>
          <w:color w:val="000000" w:themeColor="text1"/>
          <w:sz w:val="20"/>
          <w:szCs w:val="20"/>
        </w:rPr>
      </w:pPr>
      <w:r w:rsidRPr="00227747">
        <w:rPr>
          <w:rFonts w:ascii="Verdana" w:hAnsi="Verdana"/>
          <w:color w:val="000000" w:themeColor="text1"/>
          <w:sz w:val="20"/>
          <w:szCs w:val="20"/>
        </w:rPr>
        <w:t>Masalah penelitian adalah apakah ada hubungan pengetahuan</w:t>
      </w:r>
      <w:r w:rsidRPr="00227747">
        <w:rPr>
          <w:rFonts w:ascii="Verdana" w:hAnsi="Verdana"/>
          <w:i/>
          <w:color w:val="000000" w:themeColor="text1"/>
          <w:sz w:val="20"/>
          <w:szCs w:val="20"/>
        </w:rPr>
        <w:t xml:space="preserve"> </w:t>
      </w:r>
      <w:r w:rsidRPr="00227747">
        <w:rPr>
          <w:rFonts w:ascii="Verdana" w:hAnsi="Verdana"/>
          <w:color w:val="000000" w:themeColor="text1"/>
          <w:sz w:val="20"/>
          <w:szCs w:val="20"/>
        </w:rPr>
        <w:t>dengan kelengkapan rekam medis rawat inap di Rumah Sakit Santa Elisabeth Medan. Mengidentifikasi hubungan pengetahuan dengan kelengkapan rekam medis rawat inap di Rumah Sakit Santa Elisabeth Medan, dengan tujuan mengidentifikasi pengetahuan perawat, kelengkapan rekam medis rawat inap dan menganalisis hubungan pengetahuan</w:t>
      </w:r>
      <w:r w:rsidRPr="00227747">
        <w:rPr>
          <w:rFonts w:ascii="Verdana" w:hAnsi="Verdana"/>
          <w:i/>
          <w:color w:val="000000" w:themeColor="text1"/>
          <w:sz w:val="20"/>
          <w:szCs w:val="20"/>
        </w:rPr>
        <w:t xml:space="preserve"> </w:t>
      </w:r>
      <w:r w:rsidRPr="00227747">
        <w:rPr>
          <w:rFonts w:ascii="Verdana" w:hAnsi="Verdana"/>
          <w:color w:val="000000" w:themeColor="text1"/>
          <w:sz w:val="20"/>
          <w:szCs w:val="20"/>
        </w:rPr>
        <w:t xml:space="preserve">dengan kelengkapan rekam medis rawat inap di Rumah Sakit Santa Elisabeth Medan </w:t>
      </w:r>
      <w:r w:rsidR="00F00943" w:rsidRPr="00227747">
        <w:rPr>
          <w:rFonts w:ascii="Verdana" w:hAnsi="Verdana"/>
          <w:color w:val="000000" w:themeColor="text1"/>
          <w:sz w:val="20"/>
          <w:szCs w:val="20"/>
        </w:rPr>
        <w:t>dengan manfaat sebagai</w:t>
      </w:r>
      <w:r w:rsidRPr="00227747">
        <w:rPr>
          <w:rFonts w:ascii="Verdana" w:hAnsi="Verdana"/>
          <w:color w:val="000000" w:themeColor="text1"/>
          <w:sz w:val="20"/>
          <w:szCs w:val="20"/>
        </w:rPr>
        <w:t xml:space="preserve"> salah satu sumber bacaan </w:t>
      </w:r>
      <w:r w:rsidR="00F00943" w:rsidRPr="00227747">
        <w:rPr>
          <w:rFonts w:ascii="Verdana" w:hAnsi="Verdana"/>
          <w:color w:val="000000" w:themeColor="text1"/>
          <w:sz w:val="20"/>
          <w:szCs w:val="20"/>
        </w:rPr>
        <w:t xml:space="preserve">dan informasi </w:t>
      </w:r>
      <w:r w:rsidRPr="00227747">
        <w:rPr>
          <w:rFonts w:ascii="Verdana" w:hAnsi="Verdana"/>
          <w:color w:val="000000" w:themeColor="text1"/>
          <w:sz w:val="20"/>
          <w:szCs w:val="20"/>
        </w:rPr>
        <w:t>penelitian dan pengembangan ilmu tentang hubungan pengetahuan</w:t>
      </w:r>
      <w:r w:rsidRPr="00227747">
        <w:rPr>
          <w:rFonts w:ascii="Verdana" w:hAnsi="Verdana"/>
          <w:i/>
          <w:color w:val="000000" w:themeColor="text1"/>
          <w:sz w:val="20"/>
          <w:szCs w:val="20"/>
        </w:rPr>
        <w:t xml:space="preserve"> </w:t>
      </w:r>
      <w:r w:rsidRPr="00227747">
        <w:rPr>
          <w:rFonts w:ascii="Verdana" w:hAnsi="Verdana"/>
          <w:color w:val="000000" w:themeColor="text1"/>
          <w:sz w:val="20"/>
          <w:szCs w:val="20"/>
        </w:rPr>
        <w:t>dengan kelengkapan rekam medis</w:t>
      </w:r>
      <w:r w:rsidR="00F00943" w:rsidRPr="00227747">
        <w:rPr>
          <w:rFonts w:ascii="Verdana" w:hAnsi="Verdana"/>
          <w:color w:val="000000" w:themeColor="text1"/>
          <w:sz w:val="20"/>
          <w:szCs w:val="20"/>
        </w:rPr>
        <w:t>.</w:t>
      </w:r>
    </w:p>
    <w:p w14:paraId="6DE70259" w14:textId="77777777" w:rsidR="007015F5" w:rsidRPr="00227747" w:rsidRDefault="007015F5" w:rsidP="00227747">
      <w:pPr>
        <w:spacing w:after="0" w:line="240" w:lineRule="auto"/>
        <w:jc w:val="both"/>
        <w:rPr>
          <w:rFonts w:ascii="Verdana" w:hAnsi="Verdana" w:cs="Times New Roman"/>
          <w:sz w:val="20"/>
          <w:szCs w:val="20"/>
        </w:rPr>
      </w:pPr>
    </w:p>
    <w:p w14:paraId="061B22F3" w14:textId="77777777" w:rsidR="008860DC" w:rsidRPr="00227747" w:rsidRDefault="008860DC" w:rsidP="00227747">
      <w:pPr>
        <w:spacing w:after="0" w:line="240" w:lineRule="auto"/>
        <w:jc w:val="both"/>
        <w:rPr>
          <w:rStyle w:val="content"/>
          <w:rFonts w:ascii="Verdana" w:hAnsi="Verdana" w:cs="Times New Roman"/>
          <w:b/>
          <w:sz w:val="20"/>
          <w:szCs w:val="20"/>
        </w:rPr>
      </w:pPr>
      <w:r w:rsidRPr="00227747">
        <w:rPr>
          <w:rStyle w:val="content"/>
          <w:rFonts w:ascii="Verdana" w:hAnsi="Verdana" w:cs="Times New Roman"/>
          <w:b/>
          <w:sz w:val="20"/>
          <w:szCs w:val="20"/>
          <w:lang w:val="it-IT"/>
        </w:rPr>
        <w:t>METOD</w:t>
      </w:r>
      <w:r w:rsidRPr="00227747">
        <w:rPr>
          <w:rStyle w:val="content"/>
          <w:rFonts w:ascii="Verdana" w:hAnsi="Verdana" w:cs="Times New Roman"/>
          <w:b/>
          <w:sz w:val="20"/>
          <w:szCs w:val="20"/>
        </w:rPr>
        <w:t xml:space="preserve">E </w:t>
      </w:r>
    </w:p>
    <w:p w14:paraId="7EB260BE" w14:textId="2457340A" w:rsidR="007015F5" w:rsidRPr="00227747" w:rsidRDefault="008860DC" w:rsidP="00227747">
      <w:pPr>
        <w:spacing w:after="0" w:line="240" w:lineRule="auto"/>
        <w:jc w:val="both"/>
        <w:rPr>
          <w:rFonts w:ascii="Verdana" w:hAnsi="Verdana" w:cs="Times New Roman"/>
          <w:sz w:val="20"/>
          <w:szCs w:val="20"/>
          <w:lang w:val="it-IT"/>
        </w:rPr>
      </w:pPr>
      <w:r w:rsidRPr="00227747">
        <w:rPr>
          <w:rStyle w:val="content"/>
          <w:rFonts w:ascii="Verdana" w:hAnsi="Verdana" w:cs="Times New Roman"/>
          <w:sz w:val="20"/>
          <w:szCs w:val="20"/>
          <w:lang w:val="it-IT"/>
        </w:rPr>
        <w:tab/>
      </w:r>
      <w:r w:rsidR="00866E40" w:rsidRPr="00227747">
        <w:rPr>
          <w:rStyle w:val="content"/>
          <w:rFonts w:ascii="Verdana" w:hAnsi="Verdana" w:cs="Times New Roman"/>
          <w:sz w:val="20"/>
          <w:szCs w:val="20"/>
          <w:lang w:val="it-IT"/>
        </w:rPr>
        <w:t>Jenis rancangan penelitian yang digunakan adalah rancangan penelitian analitik dengan menggunakan pendekatan cross sectional mengenai hubungan pengetahuan dengan kelengkapan rekam medis rawat inap di Rumah Sakit Santa Elisabeth Medan tahun 2022. Penelitian dilakukan pada april 2022 di rumah sakit Santa Elisabeth Medan dengan subjek penelitian adalah perawat rawat inap di Rumah Sakit Santa Elisabeth Medan dengan jumlah sampel 57 orang. Instrumen yang digunakan pada penelitian adalah pengetahuan dan kelengkapan rekam medis dengan teknik pengumpulan data adalah lembar kuesioner dan lembar observasi.</w:t>
      </w:r>
    </w:p>
    <w:p w14:paraId="7A2F60A6" w14:textId="77777777" w:rsidR="008860DC" w:rsidRPr="00227747" w:rsidRDefault="008860DC" w:rsidP="00227747">
      <w:pPr>
        <w:spacing w:after="0" w:line="240" w:lineRule="auto"/>
        <w:jc w:val="both"/>
        <w:rPr>
          <w:rFonts w:ascii="Verdana" w:hAnsi="Verdana" w:cs="Times New Roman"/>
          <w:sz w:val="20"/>
          <w:szCs w:val="20"/>
        </w:rPr>
      </w:pPr>
    </w:p>
    <w:p w14:paraId="783052B8" w14:textId="34CBBAFA" w:rsidR="008860DC" w:rsidRPr="00227747" w:rsidRDefault="008860DC" w:rsidP="00227747">
      <w:pPr>
        <w:spacing w:after="0" w:line="240" w:lineRule="auto"/>
        <w:jc w:val="both"/>
        <w:rPr>
          <w:rFonts w:ascii="Verdana" w:hAnsi="Verdana" w:cs="Times New Roman"/>
          <w:b/>
          <w:sz w:val="20"/>
          <w:szCs w:val="20"/>
        </w:rPr>
      </w:pPr>
      <w:r w:rsidRPr="00227747">
        <w:rPr>
          <w:rFonts w:ascii="Verdana" w:hAnsi="Verdana" w:cs="Times New Roman"/>
          <w:b/>
          <w:sz w:val="20"/>
          <w:szCs w:val="20"/>
        </w:rPr>
        <w:t>HASIL</w:t>
      </w:r>
    </w:p>
    <w:p w14:paraId="06D0CF4B" w14:textId="77777777" w:rsidR="00B81BCD" w:rsidRPr="00227747" w:rsidRDefault="00B81BCD" w:rsidP="00227747">
      <w:pPr>
        <w:spacing w:after="0" w:line="240" w:lineRule="auto"/>
        <w:jc w:val="both"/>
        <w:rPr>
          <w:rFonts w:ascii="Verdana" w:hAnsi="Verdana" w:cs="Times New Roman"/>
          <w:b/>
          <w:sz w:val="20"/>
          <w:szCs w:val="20"/>
        </w:rPr>
      </w:pPr>
    </w:p>
    <w:p w14:paraId="101FB346" w14:textId="77777777" w:rsidR="009E1095" w:rsidRDefault="008860DC" w:rsidP="009E1095">
      <w:pPr>
        <w:spacing w:after="0" w:line="240" w:lineRule="auto"/>
        <w:ind w:left="1134" w:hanging="1134"/>
        <w:jc w:val="center"/>
        <w:rPr>
          <w:rFonts w:ascii="Verdana" w:hAnsi="Verdana" w:cs="Times New Roman"/>
          <w:b/>
          <w:sz w:val="20"/>
          <w:szCs w:val="20"/>
        </w:rPr>
      </w:pPr>
      <w:bookmarkStart w:id="0" w:name="_Hlk110624476"/>
      <w:r w:rsidRPr="00227747">
        <w:rPr>
          <w:rFonts w:ascii="Verdana" w:hAnsi="Verdana" w:cs="Times New Roman"/>
          <w:b/>
          <w:sz w:val="20"/>
          <w:szCs w:val="20"/>
        </w:rPr>
        <w:t>Tabel</w:t>
      </w:r>
      <w:r w:rsidR="004A5B2B" w:rsidRPr="00227747">
        <w:rPr>
          <w:rFonts w:ascii="Verdana" w:hAnsi="Verdana" w:cs="Times New Roman"/>
          <w:b/>
          <w:sz w:val="20"/>
          <w:szCs w:val="20"/>
        </w:rPr>
        <w:t xml:space="preserve"> 1</w:t>
      </w:r>
      <w:r w:rsidRPr="00227747">
        <w:rPr>
          <w:rFonts w:ascii="Verdana" w:hAnsi="Verdana" w:cs="Times New Roman"/>
          <w:b/>
          <w:sz w:val="20"/>
          <w:szCs w:val="20"/>
        </w:rPr>
        <w:tab/>
        <w:t xml:space="preserve">Distribusi Frekuensi </w:t>
      </w:r>
      <w:r w:rsidR="004A5B2B" w:rsidRPr="00227747">
        <w:rPr>
          <w:rFonts w:ascii="Verdana" w:hAnsi="Verdana" w:cs="Times New Roman"/>
          <w:b/>
          <w:sz w:val="20"/>
          <w:szCs w:val="20"/>
        </w:rPr>
        <w:t>dan Persentase Karakteristik Perawat Rawat</w:t>
      </w:r>
    </w:p>
    <w:p w14:paraId="71B73AA3" w14:textId="360C477F" w:rsidR="004A5B2B" w:rsidRPr="00227747" w:rsidRDefault="004A5B2B" w:rsidP="009E1095">
      <w:pPr>
        <w:spacing w:after="0" w:line="240" w:lineRule="auto"/>
        <w:ind w:left="1134" w:hanging="1134"/>
        <w:jc w:val="center"/>
        <w:rPr>
          <w:rFonts w:ascii="Verdana" w:hAnsi="Verdana"/>
          <w:b/>
          <w:sz w:val="20"/>
          <w:szCs w:val="20"/>
        </w:rPr>
      </w:pPr>
      <w:r w:rsidRPr="00227747">
        <w:rPr>
          <w:rFonts w:ascii="Verdana" w:hAnsi="Verdana" w:cs="Times New Roman"/>
          <w:b/>
          <w:sz w:val="20"/>
          <w:szCs w:val="20"/>
        </w:rPr>
        <w:t>Inap di Rumah Sakit Santa Elisabeth Medan Tahun 2022</w:t>
      </w:r>
    </w:p>
    <w:tbl>
      <w:tblPr>
        <w:tblW w:w="7448" w:type="dxa"/>
        <w:jc w:val="center"/>
        <w:tblBorders>
          <w:top w:val="single" w:sz="4" w:space="0" w:color="7F7F7F"/>
          <w:bottom w:val="single" w:sz="4" w:space="0" w:color="7F7F7F"/>
        </w:tblBorders>
        <w:tblLook w:val="04A0" w:firstRow="1" w:lastRow="0" w:firstColumn="1" w:lastColumn="0" w:noHBand="0" w:noVBand="1"/>
      </w:tblPr>
      <w:tblGrid>
        <w:gridCol w:w="3256"/>
        <w:gridCol w:w="2160"/>
        <w:gridCol w:w="2032"/>
      </w:tblGrid>
      <w:tr w:rsidR="004A5B2B" w:rsidRPr="00227747" w14:paraId="2A6D35A4" w14:textId="77777777" w:rsidTr="002331B8">
        <w:trPr>
          <w:trHeight w:val="264"/>
          <w:jc w:val="center"/>
        </w:trPr>
        <w:tc>
          <w:tcPr>
            <w:tcW w:w="3256" w:type="dxa"/>
            <w:tcBorders>
              <w:top w:val="single" w:sz="4" w:space="0" w:color="7F7F7F"/>
              <w:left w:val="nil"/>
              <w:bottom w:val="single" w:sz="4" w:space="0" w:color="7F7F7F"/>
              <w:right w:val="nil"/>
            </w:tcBorders>
            <w:hideMark/>
          </w:tcPr>
          <w:bookmarkEnd w:id="0"/>
          <w:p w14:paraId="1D5165F2" w14:textId="5FFD3EB8"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Variabel</w:t>
            </w:r>
          </w:p>
        </w:tc>
        <w:tc>
          <w:tcPr>
            <w:tcW w:w="2160" w:type="dxa"/>
            <w:tcBorders>
              <w:top w:val="single" w:sz="4" w:space="0" w:color="7F7F7F"/>
              <w:left w:val="nil"/>
              <w:bottom w:val="single" w:sz="4" w:space="0" w:color="7F7F7F"/>
              <w:right w:val="nil"/>
            </w:tcBorders>
            <w:hideMark/>
          </w:tcPr>
          <w:p w14:paraId="56C0A996" w14:textId="72639D8C"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Frequensi</w:t>
            </w:r>
          </w:p>
        </w:tc>
        <w:tc>
          <w:tcPr>
            <w:tcW w:w="2032" w:type="dxa"/>
            <w:tcBorders>
              <w:top w:val="single" w:sz="4" w:space="0" w:color="7F7F7F"/>
              <w:left w:val="nil"/>
              <w:bottom w:val="single" w:sz="4" w:space="0" w:color="7F7F7F"/>
              <w:right w:val="nil"/>
            </w:tcBorders>
            <w:hideMark/>
          </w:tcPr>
          <w:p w14:paraId="17FD1F4E"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Persentase</w:t>
            </w:r>
          </w:p>
          <w:p w14:paraId="3836D3EE" w14:textId="2946B0E6" w:rsidR="004A5B2B" w:rsidRPr="00227747" w:rsidRDefault="004A5B2B" w:rsidP="00227747">
            <w:pPr>
              <w:spacing w:after="0" w:line="240" w:lineRule="auto"/>
              <w:jc w:val="center"/>
              <w:rPr>
                <w:rFonts w:ascii="Verdana" w:hAnsi="Verdana"/>
                <w:b/>
                <w:bCs/>
                <w:sz w:val="20"/>
                <w:szCs w:val="20"/>
              </w:rPr>
            </w:pPr>
            <w:r w:rsidRPr="00227747">
              <w:rPr>
                <w:rFonts w:ascii="Verdana" w:hAnsi="Verdana"/>
                <w:b/>
                <w:bCs/>
                <w:sz w:val="20"/>
                <w:szCs w:val="20"/>
              </w:rPr>
              <w:t>( %)</w:t>
            </w:r>
          </w:p>
        </w:tc>
      </w:tr>
      <w:tr w:rsidR="004A5B2B" w:rsidRPr="00227747" w14:paraId="3C167F72" w14:textId="77777777" w:rsidTr="002331B8">
        <w:trPr>
          <w:trHeight w:val="752"/>
          <w:jc w:val="center"/>
        </w:trPr>
        <w:tc>
          <w:tcPr>
            <w:tcW w:w="3256" w:type="dxa"/>
            <w:tcBorders>
              <w:top w:val="single" w:sz="4" w:space="0" w:color="7F7F7F"/>
              <w:left w:val="nil"/>
              <w:bottom w:val="single" w:sz="4" w:space="0" w:color="7F7F7F"/>
              <w:right w:val="nil"/>
            </w:tcBorders>
            <w:hideMark/>
          </w:tcPr>
          <w:p w14:paraId="3AAFA8CC" w14:textId="77777777" w:rsidR="004A5B2B" w:rsidRPr="00227747" w:rsidRDefault="004A5B2B" w:rsidP="00227747">
            <w:pPr>
              <w:spacing w:after="0" w:line="240" w:lineRule="auto"/>
              <w:jc w:val="both"/>
              <w:rPr>
                <w:rFonts w:ascii="Verdana" w:hAnsi="Verdana"/>
                <w:b/>
                <w:bCs/>
                <w:sz w:val="20"/>
                <w:szCs w:val="20"/>
              </w:rPr>
            </w:pPr>
            <w:r w:rsidRPr="00227747">
              <w:rPr>
                <w:rFonts w:ascii="Verdana" w:hAnsi="Verdana"/>
                <w:b/>
                <w:bCs/>
                <w:sz w:val="20"/>
                <w:szCs w:val="20"/>
              </w:rPr>
              <w:t>Jenis Kelamin</w:t>
            </w:r>
          </w:p>
          <w:p w14:paraId="7FEB7A3D"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Laki-Laki</w:t>
            </w:r>
          </w:p>
          <w:p w14:paraId="07BD7817" w14:textId="77777777" w:rsidR="004A5B2B" w:rsidRPr="00227747" w:rsidRDefault="004A5B2B" w:rsidP="00227747">
            <w:pPr>
              <w:tabs>
                <w:tab w:val="left" w:pos="307"/>
                <w:tab w:val="left" w:pos="1024"/>
              </w:tabs>
              <w:spacing w:after="0" w:line="240" w:lineRule="auto"/>
              <w:jc w:val="both"/>
              <w:rPr>
                <w:rFonts w:ascii="Verdana" w:hAnsi="Verdana"/>
                <w:bCs/>
                <w:sz w:val="20"/>
                <w:szCs w:val="20"/>
                <w:lang w:val="id-ID"/>
              </w:rPr>
            </w:pPr>
            <w:r w:rsidRPr="00227747">
              <w:rPr>
                <w:rFonts w:ascii="Verdana" w:hAnsi="Verdana"/>
                <w:bCs/>
                <w:sz w:val="20"/>
                <w:szCs w:val="20"/>
              </w:rPr>
              <w:t>Perempuan</w:t>
            </w:r>
          </w:p>
        </w:tc>
        <w:tc>
          <w:tcPr>
            <w:tcW w:w="2160" w:type="dxa"/>
            <w:tcBorders>
              <w:top w:val="single" w:sz="4" w:space="0" w:color="7F7F7F"/>
              <w:left w:val="nil"/>
              <w:bottom w:val="single" w:sz="4" w:space="0" w:color="7F7F7F"/>
              <w:right w:val="nil"/>
            </w:tcBorders>
          </w:tcPr>
          <w:p w14:paraId="0AB4BCA3" w14:textId="77777777" w:rsidR="004A5B2B" w:rsidRPr="00227747" w:rsidRDefault="004A5B2B" w:rsidP="00227747">
            <w:pPr>
              <w:spacing w:after="0" w:line="240" w:lineRule="auto"/>
              <w:jc w:val="center"/>
              <w:rPr>
                <w:rFonts w:ascii="Verdana" w:hAnsi="Verdana"/>
                <w:sz w:val="20"/>
                <w:szCs w:val="20"/>
              </w:rPr>
            </w:pPr>
          </w:p>
          <w:p w14:paraId="52B5681F" w14:textId="77777777" w:rsidR="004A5B2B" w:rsidRPr="00227747" w:rsidRDefault="004A5B2B" w:rsidP="00227747">
            <w:pPr>
              <w:spacing w:after="0" w:line="240" w:lineRule="auto"/>
              <w:jc w:val="center"/>
              <w:rPr>
                <w:rFonts w:ascii="Verdana" w:hAnsi="Verdana"/>
                <w:sz w:val="20"/>
                <w:szCs w:val="20"/>
                <w:lang w:val="id-ID"/>
              </w:rPr>
            </w:pPr>
            <w:r w:rsidRPr="00227747">
              <w:rPr>
                <w:rFonts w:ascii="Verdana" w:hAnsi="Verdana"/>
                <w:sz w:val="20"/>
                <w:szCs w:val="20"/>
              </w:rPr>
              <w:t>6</w:t>
            </w:r>
          </w:p>
          <w:p w14:paraId="14683BDD"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51</w:t>
            </w:r>
          </w:p>
        </w:tc>
        <w:tc>
          <w:tcPr>
            <w:tcW w:w="2032" w:type="dxa"/>
            <w:tcBorders>
              <w:top w:val="single" w:sz="4" w:space="0" w:color="7F7F7F"/>
              <w:left w:val="nil"/>
              <w:bottom w:val="single" w:sz="4" w:space="0" w:color="7F7F7F"/>
              <w:right w:val="nil"/>
            </w:tcBorders>
          </w:tcPr>
          <w:p w14:paraId="7DCD5583" w14:textId="77777777" w:rsidR="004A5B2B" w:rsidRPr="00227747" w:rsidRDefault="004A5B2B" w:rsidP="00227747">
            <w:pPr>
              <w:spacing w:after="0" w:line="240" w:lineRule="auto"/>
              <w:jc w:val="center"/>
              <w:rPr>
                <w:rFonts w:ascii="Verdana" w:hAnsi="Verdana"/>
                <w:sz w:val="20"/>
                <w:szCs w:val="20"/>
              </w:rPr>
            </w:pPr>
          </w:p>
          <w:p w14:paraId="495686B0"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10.5</w:t>
            </w:r>
          </w:p>
          <w:p w14:paraId="1779F0C5"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89.5</w:t>
            </w:r>
          </w:p>
        </w:tc>
      </w:tr>
      <w:tr w:rsidR="004A5B2B" w:rsidRPr="00227747" w14:paraId="1F9F0916" w14:textId="77777777" w:rsidTr="002331B8">
        <w:trPr>
          <w:trHeight w:val="264"/>
          <w:jc w:val="center"/>
        </w:trPr>
        <w:tc>
          <w:tcPr>
            <w:tcW w:w="3256" w:type="dxa"/>
            <w:tcBorders>
              <w:top w:val="nil"/>
              <w:left w:val="nil"/>
              <w:bottom w:val="nil"/>
              <w:right w:val="nil"/>
            </w:tcBorders>
            <w:hideMark/>
          </w:tcPr>
          <w:p w14:paraId="46241600" w14:textId="77777777" w:rsidR="004A5B2B" w:rsidRPr="00227747" w:rsidRDefault="004A5B2B" w:rsidP="00227747">
            <w:pPr>
              <w:spacing w:after="0" w:line="240" w:lineRule="auto"/>
              <w:jc w:val="both"/>
              <w:rPr>
                <w:rFonts w:ascii="Verdana" w:hAnsi="Verdana"/>
                <w:sz w:val="20"/>
                <w:szCs w:val="20"/>
              </w:rPr>
            </w:pPr>
            <w:r w:rsidRPr="00227747">
              <w:rPr>
                <w:rFonts w:ascii="Verdana" w:hAnsi="Verdana"/>
                <w:sz w:val="20"/>
                <w:szCs w:val="20"/>
              </w:rPr>
              <w:t>Total</w:t>
            </w:r>
          </w:p>
        </w:tc>
        <w:tc>
          <w:tcPr>
            <w:tcW w:w="2160" w:type="dxa"/>
            <w:tcBorders>
              <w:top w:val="nil"/>
              <w:left w:val="nil"/>
              <w:bottom w:val="nil"/>
              <w:right w:val="nil"/>
            </w:tcBorders>
            <w:hideMark/>
          </w:tcPr>
          <w:p w14:paraId="716CD2D1"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57</w:t>
            </w:r>
          </w:p>
        </w:tc>
        <w:tc>
          <w:tcPr>
            <w:tcW w:w="2032" w:type="dxa"/>
            <w:tcBorders>
              <w:top w:val="nil"/>
              <w:left w:val="nil"/>
              <w:bottom w:val="nil"/>
              <w:right w:val="nil"/>
            </w:tcBorders>
            <w:hideMark/>
          </w:tcPr>
          <w:p w14:paraId="76E08D70"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100</w:t>
            </w:r>
          </w:p>
        </w:tc>
      </w:tr>
      <w:tr w:rsidR="004A5B2B" w:rsidRPr="00227747" w14:paraId="3CC481C9" w14:textId="77777777" w:rsidTr="002331B8">
        <w:trPr>
          <w:trHeight w:val="709"/>
          <w:jc w:val="center"/>
        </w:trPr>
        <w:tc>
          <w:tcPr>
            <w:tcW w:w="3256" w:type="dxa"/>
            <w:tcBorders>
              <w:top w:val="single" w:sz="4" w:space="0" w:color="7F7F7F"/>
              <w:left w:val="nil"/>
              <w:bottom w:val="single" w:sz="4" w:space="0" w:color="7F7F7F"/>
              <w:right w:val="nil"/>
            </w:tcBorders>
          </w:tcPr>
          <w:p w14:paraId="332C4D29" w14:textId="77777777" w:rsidR="004A5B2B" w:rsidRPr="00227747" w:rsidRDefault="004A5B2B" w:rsidP="00227747">
            <w:pPr>
              <w:spacing w:after="0" w:line="240" w:lineRule="auto"/>
              <w:jc w:val="both"/>
              <w:rPr>
                <w:rFonts w:ascii="Verdana" w:hAnsi="Verdana"/>
                <w:b/>
                <w:bCs/>
                <w:sz w:val="20"/>
                <w:szCs w:val="20"/>
              </w:rPr>
            </w:pPr>
            <w:r w:rsidRPr="00227747">
              <w:rPr>
                <w:rFonts w:ascii="Verdana" w:hAnsi="Verdana"/>
                <w:b/>
                <w:bCs/>
                <w:sz w:val="20"/>
                <w:szCs w:val="20"/>
              </w:rPr>
              <w:t>Pendidikan</w:t>
            </w:r>
          </w:p>
          <w:p w14:paraId="4598F244" w14:textId="77777777" w:rsidR="004A5B2B" w:rsidRPr="00227747" w:rsidRDefault="004A5B2B" w:rsidP="00227747">
            <w:pPr>
              <w:tabs>
                <w:tab w:val="left" w:pos="254"/>
              </w:tabs>
              <w:spacing w:after="0" w:line="240" w:lineRule="auto"/>
              <w:jc w:val="both"/>
              <w:rPr>
                <w:rFonts w:ascii="Verdana" w:hAnsi="Verdana"/>
                <w:bCs/>
                <w:sz w:val="20"/>
                <w:szCs w:val="20"/>
              </w:rPr>
            </w:pPr>
            <w:r w:rsidRPr="00227747">
              <w:rPr>
                <w:rFonts w:ascii="Verdana" w:hAnsi="Verdana"/>
                <w:bCs/>
                <w:sz w:val="20"/>
                <w:szCs w:val="20"/>
              </w:rPr>
              <w:t>D3 Keperawatan</w:t>
            </w:r>
          </w:p>
          <w:p w14:paraId="1792E26A" w14:textId="77777777" w:rsidR="004A5B2B" w:rsidRPr="00227747" w:rsidRDefault="004A5B2B" w:rsidP="00227747">
            <w:pPr>
              <w:tabs>
                <w:tab w:val="left" w:pos="254"/>
              </w:tabs>
              <w:spacing w:after="0" w:line="240" w:lineRule="auto"/>
              <w:jc w:val="both"/>
              <w:rPr>
                <w:rFonts w:ascii="Verdana" w:hAnsi="Verdana"/>
                <w:bCs/>
                <w:sz w:val="20"/>
                <w:szCs w:val="20"/>
              </w:rPr>
            </w:pPr>
            <w:r w:rsidRPr="00227747">
              <w:rPr>
                <w:rFonts w:ascii="Verdana" w:hAnsi="Verdana"/>
                <w:bCs/>
                <w:sz w:val="20"/>
                <w:szCs w:val="20"/>
              </w:rPr>
              <w:t>S1 Keperawatan</w:t>
            </w:r>
          </w:p>
        </w:tc>
        <w:tc>
          <w:tcPr>
            <w:tcW w:w="2160" w:type="dxa"/>
            <w:tcBorders>
              <w:top w:val="single" w:sz="4" w:space="0" w:color="7F7F7F"/>
              <w:left w:val="nil"/>
              <w:bottom w:val="single" w:sz="4" w:space="0" w:color="7F7F7F"/>
              <w:right w:val="nil"/>
            </w:tcBorders>
          </w:tcPr>
          <w:p w14:paraId="7904A976" w14:textId="77777777" w:rsidR="004A5B2B" w:rsidRPr="00227747" w:rsidRDefault="004A5B2B" w:rsidP="00227747">
            <w:pPr>
              <w:spacing w:after="0" w:line="240" w:lineRule="auto"/>
              <w:jc w:val="center"/>
              <w:rPr>
                <w:rFonts w:ascii="Verdana" w:hAnsi="Verdana"/>
                <w:sz w:val="20"/>
                <w:szCs w:val="20"/>
              </w:rPr>
            </w:pPr>
          </w:p>
          <w:p w14:paraId="42E61378"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29</w:t>
            </w:r>
          </w:p>
          <w:p w14:paraId="0F85C953"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28</w:t>
            </w:r>
          </w:p>
        </w:tc>
        <w:tc>
          <w:tcPr>
            <w:tcW w:w="2032" w:type="dxa"/>
            <w:tcBorders>
              <w:top w:val="single" w:sz="4" w:space="0" w:color="7F7F7F"/>
              <w:left w:val="nil"/>
              <w:bottom w:val="single" w:sz="4" w:space="0" w:color="7F7F7F"/>
              <w:right w:val="nil"/>
            </w:tcBorders>
          </w:tcPr>
          <w:p w14:paraId="1A8929C1" w14:textId="77777777" w:rsidR="004A5B2B" w:rsidRPr="00227747" w:rsidRDefault="004A5B2B" w:rsidP="00227747">
            <w:pPr>
              <w:spacing w:after="0" w:line="240" w:lineRule="auto"/>
              <w:jc w:val="center"/>
              <w:rPr>
                <w:rFonts w:ascii="Verdana" w:hAnsi="Verdana"/>
                <w:sz w:val="20"/>
                <w:szCs w:val="20"/>
              </w:rPr>
            </w:pPr>
          </w:p>
          <w:p w14:paraId="1B139839"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id-ID"/>
              </w:rPr>
              <w:t>5</w:t>
            </w:r>
            <w:r w:rsidRPr="00227747">
              <w:rPr>
                <w:rFonts w:ascii="Verdana" w:hAnsi="Verdana"/>
                <w:sz w:val="20"/>
                <w:szCs w:val="20"/>
                <w:lang w:val="en-ID"/>
              </w:rPr>
              <w:t>0.9</w:t>
            </w:r>
          </w:p>
          <w:p w14:paraId="59C384A5"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id-ID"/>
              </w:rPr>
              <w:t>4</w:t>
            </w:r>
            <w:r w:rsidRPr="00227747">
              <w:rPr>
                <w:rFonts w:ascii="Verdana" w:hAnsi="Verdana"/>
                <w:sz w:val="20"/>
                <w:szCs w:val="20"/>
                <w:lang w:val="en-ID"/>
              </w:rPr>
              <w:t>9.1</w:t>
            </w:r>
          </w:p>
        </w:tc>
      </w:tr>
      <w:tr w:rsidR="004A5B2B" w:rsidRPr="00227747" w14:paraId="5A255375" w14:textId="77777777" w:rsidTr="002331B8">
        <w:trPr>
          <w:trHeight w:val="264"/>
          <w:jc w:val="center"/>
        </w:trPr>
        <w:tc>
          <w:tcPr>
            <w:tcW w:w="3256" w:type="dxa"/>
            <w:tcBorders>
              <w:top w:val="nil"/>
              <w:left w:val="nil"/>
              <w:bottom w:val="nil"/>
              <w:right w:val="nil"/>
            </w:tcBorders>
            <w:hideMark/>
          </w:tcPr>
          <w:p w14:paraId="59B3DFAC" w14:textId="77777777" w:rsidR="004A5B2B" w:rsidRPr="00227747" w:rsidRDefault="004A5B2B" w:rsidP="00227747">
            <w:pPr>
              <w:spacing w:after="0" w:line="240" w:lineRule="auto"/>
              <w:jc w:val="both"/>
              <w:rPr>
                <w:rFonts w:ascii="Verdana" w:hAnsi="Verdana"/>
                <w:sz w:val="20"/>
                <w:szCs w:val="20"/>
              </w:rPr>
            </w:pPr>
            <w:r w:rsidRPr="00227747">
              <w:rPr>
                <w:rFonts w:ascii="Verdana" w:hAnsi="Verdana"/>
                <w:sz w:val="20"/>
                <w:szCs w:val="20"/>
              </w:rPr>
              <w:t>Total</w:t>
            </w:r>
          </w:p>
        </w:tc>
        <w:tc>
          <w:tcPr>
            <w:tcW w:w="2160" w:type="dxa"/>
            <w:tcBorders>
              <w:top w:val="nil"/>
              <w:left w:val="nil"/>
              <w:bottom w:val="nil"/>
              <w:right w:val="nil"/>
            </w:tcBorders>
            <w:hideMark/>
          </w:tcPr>
          <w:p w14:paraId="6498B9A6" w14:textId="77777777" w:rsidR="004A5B2B" w:rsidRPr="00227747" w:rsidRDefault="004A5B2B" w:rsidP="00227747">
            <w:pPr>
              <w:spacing w:after="0" w:line="240" w:lineRule="auto"/>
              <w:jc w:val="center"/>
              <w:rPr>
                <w:rFonts w:ascii="Verdana" w:hAnsi="Verdana"/>
                <w:sz w:val="20"/>
                <w:szCs w:val="20"/>
                <w:lang w:val="id-ID"/>
              </w:rPr>
            </w:pPr>
            <w:r w:rsidRPr="00227747">
              <w:rPr>
                <w:rFonts w:ascii="Verdana" w:hAnsi="Verdana"/>
                <w:sz w:val="20"/>
                <w:szCs w:val="20"/>
                <w:lang w:val="id-ID"/>
              </w:rPr>
              <w:t>57</w:t>
            </w:r>
          </w:p>
        </w:tc>
        <w:tc>
          <w:tcPr>
            <w:tcW w:w="2032" w:type="dxa"/>
            <w:tcBorders>
              <w:top w:val="nil"/>
              <w:left w:val="nil"/>
              <w:bottom w:val="nil"/>
              <w:right w:val="nil"/>
            </w:tcBorders>
            <w:hideMark/>
          </w:tcPr>
          <w:p w14:paraId="52171249"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100</w:t>
            </w:r>
          </w:p>
        </w:tc>
      </w:tr>
      <w:tr w:rsidR="004A5B2B" w:rsidRPr="00227747" w14:paraId="0459F850" w14:textId="77777777" w:rsidTr="002331B8">
        <w:trPr>
          <w:trHeight w:val="1138"/>
          <w:jc w:val="center"/>
        </w:trPr>
        <w:tc>
          <w:tcPr>
            <w:tcW w:w="3256" w:type="dxa"/>
            <w:tcBorders>
              <w:top w:val="single" w:sz="4" w:space="0" w:color="7F7F7F"/>
              <w:left w:val="nil"/>
              <w:bottom w:val="single" w:sz="4" w:space="0" w:color="7F7F7F"/>
              <w:right w:val="nil"/>
            </w:tcBorders>
            <w:hideMark/>
          </w:tcPr>
          <w:p w14:paraId="64FFA0A5" w14:textId="77777777" w:rsidR="004A5B2B" w:rsidRPr="00227747" w:rsidRDefault="004A5B2B" w:rsidP="00227747">
            <w:pPr>
              <w:spacing w:after="0" w:line="240" w:lineRule="auto"/>
              <w:jc w:val="both"/>
              <w:rPr>
                <w:rFonts w:ascii="Verdana" w:hAnsi="Verdana"/>
                <w:b/>
                <w:bCs/>
                <w:sz w:val="20"/>
                <w:szCs w:val="20"/>
              </w:rPr>
            </w:pPr>
            <w:r w:rsidRPr="00227747">
              <w:rPr>
                <w:rFonts w:ascii="Verdana" w:hAnsi="Verdana"/>
                <w:b/>
                <w:bCs/>
                <w:sz w:val="20"/>
                <w:szCs w:val="20"/>
              </w:rPr>
              <w:t>Umur</w:t>
            </w:r>
          </w:p>
          <w:p w14:paraId="3DC2BE6C" w14:textId="77777777" w:rsidR="004A5B2B" w:rsidRPr="00227747" w:rsidRDefault="004A5B2B" w:rsidP="00227747">
            <w:pPr>
              <w:spacing w:after="0" w:line="240" w:lineRule="auto"/>
              <w:jc w:val="both"/>
              <w:rPr>
                <w:rFonts w:ascii="Verdana" w:hAnsi="Verdana"/>
                <w:bCs/>
                <w:sz w:val="20"/>
                <w:szCs w:val="20"/>
              </w:rPr>
            </w:pPr>
            <w:r w:rsidRPr="00227747">
              <w:rPr>
                <w:rFonts w:ascii="Verdana" w:hAnsi="Verdana"/>
                <w:bCs/>
                <w:sz w:val="20"/>
                <w:szCs w:val="20"/>
              </w:rPr>
              <w:t>20-30</w:t>
            </w:r>
          </w:p>
          <w:p w14:paraId="730FFEF6" w14:textId="77777777" w:rsidR="004A5B2B" w:rsidRPr="00227747" w:rsidRDefault="004A5B2B" w:rsidP="00227747">
            <w:pPr>
              <w:spacing w:after="0" w:line="240" w:lineRule="auto"/>
              <w:jc w:val="both"/>
              <w:rPr>
                <w:rFonts w:ascii="Verdana" w:hAnsi="Verdana"/>
                <w:bCs/>
                <w:sz w:val="20"/>
                <w:szCs w:val="20"/>
              </w:rPr>
            </w:pPr>
            <w:r w:rsidRPr="00227747">
              <w:rPr>
                <w:rFonts w:ascii="Verdana" w:hAnsi="Verdana"/>
                <w:bCs/>
                <w:sz w:val="20"/>
                <w:szCs w:val="20"/>
              </w:rPr>
              <w:t>31-40</w:t>
            </w:r>
          </w:p>
          <w:p w14:paraId="47B51961" w14:textId="77777777" w:rsidR="004A5B2B" w:rsidRPr="00227747" w:rsidRDefault="004A5B2B" w:rsidP="00227747">
            <w:pPr>
              <w:spacing w:after="0" w:line="240" w:lineRule="auto"/>
              <w:jc w:val="both"/>
              <w:rPr>
                <w:rFonts w:ascii="Verdana" w:hAnsi="Verdana"/>
                <w:bCs/>
                <w:sz w:val="20"/>
                <w:szCs w:val="20"/>
              </w:rPr>
            </w:pPr>
            <w:r w:rsidRPr="00227747">
              <w:rPr>
                <w:rFonts w:ascii="Verdana" w:hAnsi="Verdana"/>
                <w:bCs/>
                <w:sz w:val="20"/>
                <w:szCs w:val="20"/>
              </w:rPr>
              <w:t>41-50</w:t>
            </w:r>
          </w:p>
        </w:tc>
        <w:tc>
          <w:tcPr>
            <w:tcW w:w="2160" w:type="dxa"/>
            <w:tcBorders>
              <w:top w:val="single" w:sz="4" w:space="0" w:color="7F7F7F"/>
              <w:left w:val="nil"/>
              <w:bottom w:val="single" w:sz="4" w:space="0" w:color="7F7F7F"/>
              <w:right w:val="nil"/>
            </w:tcBorders>
          </w:tcPr>
          <w:p w14:paraId="099B7B61" w14:textId="77777777" w:rsidR="004A5B2B" w:rsidRPr="00227747" w:rsidRDefault="004A5B2B" w:rsidP="00227747">
            <w:pPr>
              <w:spacing w:after="0" w:line="240" w:lineRule="auto"/>
              <w:jc w:val="center"/>
              <w:rPr>
                <w:rFonts w:ascii="Verdana" w:hAnsi="Verdana"/>
                <w:sz w:val="20"/>
                <w:szCs w:val="20"/>
              </w:rPr>
            </w:pPr>
          </w:p>
          <w:p w14:paraId="2CD8E340"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30</w:t>
            </w:r>
          </w:p>
          <w:p w14:paraId="1792CBC5"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22</w:t>
            </w:r>
          </w:p>
          <w:p w14:paraId="759FFCE9"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5</w:t>
            </w:r>
          </w:p>
        </w:tc>
        <w:tc>
          <w:tcPr>
            <w:tcW w:w="2032" w:type="dxa"/>
            <w:tcBorders>
              <w:top w:val="single" w:sz="4" w:space="0" w:color="7F7F7F"/>
              <w:left w:val="nil"/>
              <w:bottom w:val="single" w:sz="4" w:space="0" w:color="7F7F7F"/>
              <w:right w:val="nil"/>
            </w:tcBorders>
          </w:tcPr>
          <w:p w14:paraId="15B66744" w14:textId="77777777" w:rsidR="004A5B2B" w:rsidRPr="00227747" w:rsidRDefault="004A5B2B" w:rsidP="00227747">
            <w:pPr>
              <w:spacing w:after="0" w:line="240" w:lineRule="auto"/>
              <w:jc w:val="center"/>
              <w:rPr>
                <w:rFonts w:ascii="Verdana" w:hAnsi="Verdana"/>
                <w:sz w:val="20"/>
                <w:szCs w:val="20"/>
              </w:rPr>
            </w:pPr>
          </w:p>
          <w:p w14:paraId="11A44F7B"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52.6</w:t>
            </w:r>
          </w:p>
          <w:p w14:paraId="6789E8DD"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38.6</w:t>
            </w:r>
          </w:p>
          <w:p w14:paraId="30B7558E"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8.8</w:t>
            </w:r>
          </w:p>
        </w:tc>
      </w:tr>
      <w:tr w:rsidR="004A5B2B" w:rsidRPr="00227747" w14:paraId="221891F3" w14:textId="77777777" w:rsidTr="002331B8">
        <w:trPr>
          <w:trHeight w:val="264"/>
          <w:jc w:val="center"/>
        </w:trPr>
        <w:tc>
          <w:tcPr>
            <w:tcW w:w="3256" w:type="dxa"/>
            <w:tcBorders>
              <w:top w:val="nil"/>
              <w:left w:val="nil"/>
              <w:bottom w:val="nil"/>
              <w:right w:val="nil"/>
            </w:tcBorders>
            <w:hideMark/>
          </w:tcPr>
          <w:p w14:paraId="0A97D2BB" w14:textId="77777777" w:rsidR="004A5B2B" w:rsidRPr="00227747" w:rsidRDefault="004A5B2B" w:rsidP="00227747">
            <w:pPr>
              <w:spacing w:after="0" w:line="240" w:lineRule="auto"/>
              <w:jc w:val="both"/>
              <w:rPr>
                <w:rFonts w:ascii="Verdana" w:hAnsi="Verdana"/>
                <w:sz w:val="20"/>
                <w:szCs w:val="20"/>
              </w:rPr>
            </w:pPr>
            <w:r w:rsidRPr="00227747">
              <w:rPr>
                <w:rFonts w:ascii="Verdana" w:hAnsi="Verdana"/>
                <w:sz w:val="20"/>
                <w:szCs w:val="20"/>
              </w:rPr>
              <w:t>Total</w:t>
            </w:r>
          </w:p>
        </w:tc>
        <w:tc>
          <w:tcPr>
            <w:tcW w:w="2160" w:type="dxa"/>
            <w:tcBorders>
              <w:top w:val="nil"/>
              <w:left w:val="nil"/>
              <w:bottom w:val="nil"/>
              <w:right w:val="nil"/>
            </w:tcBorders>
            <w:hideMark/>
          </w:tcPr>
          <w:p w14:paraId="7D7C1637"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57</w:t>
            </w:r>
          </w:p>
        </w:tc>
        <w:tc>
          <w:tcPr>
            <w:tcW w:w="2032" w:type="dxa"/>
            <w:tcBorders>
              <w:top w:val="nil"/>
              <w:left w:val="nil"/>
              <w:bottom w:val="nil"/>
              <w:right w:val="nil"/>
            </w:tcBorders>
            <w:hideMark/>
          </w:tcPr>
          <w:p w14:paraId="1C6D245C"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100</w:t>
            </w:r>
          </w:p>
        </w:tc>
      </w:tr>
      <w:tr w:rsidR="004A5B2B" w:rsidRPr="00227747" w14:paraId="1B26F228" w14:textId="77777777" w:rsidTr="002331B8">
        <w:trPr>
          <w:trHeight w:val="718"/>
          <w:jc w:val="center"/>
        </w:trPr>
        <w:tc>
          <w:tcPr>
            <w:tcW w:w="3256" w:type="dxa"/>
            <w:tcBorders>
              <w:top w:val="single" w:sz="4" w:space="0" w:color="7F7F7F"/>
              <w:left w:val="nil"/>
              <w:bottom w:val="single" w:sz="4" w:space="0" w:color="7F7F7F"/>
              <w:right w:val="nil"/>
            </w:tcBorders>
          </w:tcPr>
          <w:p w14:paraId="23A3D76B" w14:textId="77777777" w:rsidR="004A5B2B" w:rsidRPr="00227747" w:rsidRDefault="004A5B2B" w:rsidP="00227747">
            <w:pPr>
              <w:spacing w:after="0" w:line="240" w:lineRule="auto"/>
              <w:jc w:val="both"/>
              <w:rPr>
                <w:rFonts w:ascii="Verdana" w:hAnsi="Verdana"/>
                <w:b/>
                <w:bCs/>
                <w:sz w:val="20"/>
                <w:szCs w:val="20"/>
              </w:rPr>
            </w:pPr>
            <w:r w:rsidRPr="00227747">
              <w:rPr>
                <w:rFonts w:ascii="Verdana" w:hAnsi="Verdana"/>
                <w:b/>
                <w:bCs/>
                <w:sz w:val="20"/>
                <w:szCs w:val="20"/>
              </w:rPr>
              <w:lastRenderedPageBreak/>
              <w:t>Masa Kerja</w:t>
            </w:r>
          </w:p>
          <w:p w14:paraId="5F8BE9ED"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1-5</w:t>
            </w:r>
          </w:p>
          <w:p w14:paraId="159A22EF"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6-10</w:t>
            </w:r>
          </w:p>
          <w:p w14:paraId="553AEBA3"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11-15</w:t>
            </w:r>
          </w:p>
          <w:p w14:paraId="506EAAA0"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16-20</w:t>
            </w:r>
          </w:p>
          <w:p w14:paraId="409490DF" w14:textId="77777777" w:rsidR="004A5B2B" w:rsidRPr="00227747" w:rsidRDefault="004A5B2B" w:rsidP="00227747">
            <w:pPr>
              <w:tabs>
                <w:tab w:val="left" w:pos="307"/>
                <w:tab w:val="left" w:pos="1024"/>
              </w:tabs>
              <w:spacing w:after="0" w:line="240" w:lineRule="auto"/>
              <w:jc w:val="both"/>
              <w:rPr>
                <w:rFonts w:ascii="Verdana" w:hAnsi="Verdana"/>
                <w:bCs/>
                <w:sz w:val="20"/>
                <w:szCs w:val="20"/>
              </w:rPr>
            </w:pPr>
            <w:r w:rsidRPr="00227747">
              <w:rPr>
                <w:rFonts w:ascii="Verdana" w:hAnsi="Verdana"/>
                <w:bCs/>
                <w:sz w:val="20"/>
                <w:szCs w:val="20"/>
              </w:rPr>
              <w:t>21-25</w:t>
            </w:r>
          </w:p>
        </w:tc>
        <w:tc>
          <w:tcPr>
            <w:tcW w:w="2160" w:type="dxa"/>
            <w:tcBorders>
              <w:top w:val="single" w:sz="4" w:space="0" w:color="7F7F7F"/>
              <w:left w:val="nil"/>
              <w:bottom w:val="single" w:sz="4" w:space="0" w:color="7F7F7F"/>
              <w:right w:val="nil"/>
            </w:tcBorders>
          </w:tcPr>
          <w:p w14:paraId="1E867F33" w14:textId="77777777" w:rsidR="004A5B2B" w:rsidRPr="00227747" w:rsidRDefault="004A5B2B" w:rsidP="00227747">
            <w:pPr>
              <w:spacing w:after="0" w:line="240" w:lineRule="auto"/>
              <w:jc w:val="both"/>
              <w:rPr>
                <w:rFonts w:ascii="Verdana" w:hAnsi="Verdana"/>
                <w:b/>
                <w:sz w:val="20"/>
                <w:szCs w:val="20"/>
              </w:rPr>
            </w:pPr>
          </w:p>
          <w:p w14:paraId="28CA863E"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28</w:t>
            </w:r>
          </w:p>
          <w:p w14:paraId="7C8CD3A2"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14</w:t>
            </w:r>
          </w:p>
          <w:p w14:paraId="419FE942"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7</w:t>
            </w:r>
          </w:p>
          <w:p w14:paraId="2EC4691C"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5</w:t>
            </w:r>
          </w:p>
          <w:p w14:paraId="400132BC"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3</w:t>
            </w:r>
          </w:p>
        </w:tc>
        <w:tc>
          <w:tcPr>
            <w:tcW w:w="2032" w:type="dxa"/>
            <w:tcBorders>
              <w:top w:val="single" w:sz="4" w:space="0" w:color="7F7F7F"/>
              <w:left w:val="nil"/>
              <w:bottom w:val="single" w:sz="4" w:space="0" w:color="7F7F7F"/>
              <w:right w:val="nil"/>
            </w:tcBorders>
          </w:tcPr>
          <w:p w14:paraId="09042ECA" w14:textId="77777777" w:rsidR="004A5B2B" w:rsidRPr="00227747" w:rsidRDefault="004A5B2B" w:rsidP="00227747">
            <w:pPr>
              <w:spacing w:after="0" w:line="240" w:lineRule="auto"/>
              <w:jc w:val="both"/>
              <w:rPr>
                <w:rFonts w:ascii="Verdana" w:hAnsi="Verdana"/>
                <w:b/>
                <w:sz w:val="20"/>
                <w:szCs w:val="20"/>
              </w:rPr>
            </w:pPr>
          </w:p>
          <w:p w14:paraId="0083C2B8"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49.1</w:t>
            </w:r>
          </w:p>
          <w:p w14:paraId="59D1BD52"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24.6</w:t>
            </w:r>
          </w:p>
          <w:p w14:paraId="5E58E0A2"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12.3</w:t>
            </w:r>
          </w:p>
          <w:p w14:paraId="12AE9719"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8.8</w:t>
            </w:r>
          </w:p>
          <w:p w14:paraId="4EE7514E" w14:textId="77777777" w:rsidR="004A5B2B" w:rsidRPr="00227747" w:rsidRDefault="004A5B2B" w:rsidP="00227747">
            <w:pPr>
              <w:spacing w:after="0" w:line="240" w:lineRule="auto"/>
              <w:jc w:val="center"/>
              <w:rPr>
                <w:rFonts w:ascii="Verdana" w:hAnsi="Verdana"/>
                <w:sz w:val="20"/>
                <w:szCs w:val="20"/>
                <w:lang w:val="en-ID"/>
              </w:rPr>
            </w:pPr>
            <w:r w:rsidRPr="00227747">
              <w:rPr>
                <w:rFonts w:ascii="Verdana" w:hAnsi="Verdana"/>
                <w:sz w:val="20"/>
                <w:szCs w:val="20"/>
                <w:lang w:val="en-ID"/>
              </w:rPr>
              <w:t>5.3</w:t>
            </w:r>
          </w:p>
        </w:tc>
      </w:tr>
      <w:tr w:rsidR="004A5B2B" w:rsidRPr="00227747" w14:paraId="709ED7B6" w14:textId="77777777" w:rsidTr="002331B8">
        <w:trPr>
          <w:trHeight w:val="332"/>
          <w:jc w:val="center"/>
        </w:trPr>
        <w:tc>
          <w:tcPr>
            <w:tcW w:w="3256" w:type="dxa"/>
            <w:tcBorders>
              <w:top w:val="single" w:sz="4" w:space="0" w:color="7F7F7F"/>
              <w:left w:val="nil"/>
              <w:bottom w:val="single" w:sz="4" w:space="0" w:color="7F7F7F"/>
              <w:right w:val="nil"/>
            </w:tcBorders>
          </w:tcPr>
          <w:p w14:paraId="4024B3AF" w14:textId="77777777" w:rsidR="004A5B2B" w:rsidRPr="00227747" w:rsidRDefault="004A5B2B" w:rsidP="00227747">
            <w:pPr>
              <w:spacing w:after="0" w:line="240" w:lineRule="auto"/>
              <w:jc w:val="both"/>
              <w:rPr>
                <w:rFonts w:ascii="Verdana" w:hAnsi="Verdana"/>
                <w:sz w:val="20"/>
                <w:szCs w:val="20"/>
              </w:rPr>
            </w:pPr>
            <w:r w:rsidRPr="00227747">
              <w:rPr>
                <w:rFonts w:ascii="Verdana" w:hAnsi="Verdana"/>
                <w:sz w:val="20"/>
                <w:szCs w:val="20"/>
              </w:rPr>
              <w:t>Total</w:t>
            </w:r>
          </w:p>
        </w:tc>
        <w:tc>
          <w:tcPr>
            <w:tcW w:w="2160" w:type="dxa"/>
            <w:tcBorders>
              <w:top w:val="single" w:sz="4" w:space="0" w:color="7F7F7F"/>
              <w:left w:val="nil"/>
              <w:bottom w:val="single" w:sz="4" w:space="0" w:color="7F7F7F"/>
              <w:right w:val="nil"/>
            </w:tcBorders>
          </w:tcPr>
          <w:p w14:paraId="5B0E2188" w14:textId="77777777" w:rsidR="004A5B2B" w:rsidRPr="00227747" w:rsidRDefault="004A5B2B" w:rsidP="00227747">
            <w:pPr>
              <w:spacing w:after="0" w:line="240" w:lineRule="auto"/>
              <w:jc w:val="center"/>
              <w:rPr>
                <w:rFonts w:ascii="Verdana" w:hAnsi="Verdana"/>
                <w:sz w:val="20"/>
                <w:szCs w:val="20"/>
                <w:lang w:val="id-ID"/>
              </w:rPr>
            </w:pPr>
            <w:r w:rsidRPr="00227747">
              <w:rPr>
                <w:rFonts w:ascii="Verdana" w:hAnsi="Verdana"/>
                <w:sz w:val="20"/>
                <w:szCs w:val="20"/>
                <w:lang w:val="id-ID"/>
              </w:rPr>
              <w:t>57</w:t>
            </w:r>
          </w:p>
        </w:tc>
        <w:tc>
          <w:tcPr>
            <w:tcW w:w="2032" w:type="dxa"/>
            <w:tcBorders>
              <w:top w:val="single" w:sz="4" w:space="0" w:color="7F7F7F"/>
              <w:left w:val="nil"/>
              <w:bottom w:val="single" w:sz="4" w:space="0" w:color="7F7F7F"/>
              <w:right w:val="nil"/>
            </w:tcBorders>
          </w:tcPr>
          <w:p w14:paraId="482939E5" w14:textId="77777777" w:rsidR="004A5B2B" w:rsidRPr="00227747" w:rsidRDefault="004A5B2B" w:rsidP="00227747">
            <w:pPr>
              <w:spacing w:after="0" w:line="240" w:lineRule="auto"/>
              <w:jc w:val="center"/>
              <w:rPr>
                <w:rFonts w:ascii="Verdana" w:hAnsi="Verdana"/>
                <w:sz w:val="20"/>
                <w:szCs w:val="20"/>
              </w:rPr>
            </w:pPr>
            <w:r w:rsidRPr="00227747">
              <w:rPr>
                <w:rFonts w:ascii="Verdana" w:hAnsi="Verdana"/>
                <w:sz w:val="20"/>
                <w:szCs w:val="20"/>
              </w:rPr>
              <w:t>100</w:t>
            </w:r>
          </w:p>
        </w:tc>
      </w:tr>
    </w:tbl>
    <w:p w14:paraId="7D004957" w14:textId="77777777" w:rsidR="008860DC" w:rsidRPr="00227747" w:rsidRDefault="008860DC" w:rsidP="00227747">
      <w:pPr>
        <w:spacing w:after="0" w:line="240" w:lineRule="auto"/>
        <w:jc w:val="both"/>
        <w:rPr>
          <w:rFonts w:ascii="Verdana" w:hAnsi="Verdana" w:cs="Times New Roman"/>
          <w:bCs/>
          <w:sz w:val="20"/>
          <w:szCs w:val="20"/>
        </w:rPr>
      </w:pPr>
    </w:p>
    <w:p w14:paraId="0F5EADF0" w14:textId="3D502E41" w:rsidR="00E93223" w:rsidRPr="00227747" w:rsidRDefault="001B72EE" w:rsidP="00227747">
      <w:pPr>
        <w:widowControl w:val="0"/>
        <w:autoSpaceDE w:val="0"/>
        <w:autoSpaceDN w:val="0"/>
        <w:adjustRightInd w:val="0"/>
        <w:spacing w:line="240" w:lineRule="auto"/>
        <w:ind w:firstLine="720"/>
        <w:jc w:val="both"/>
        <w:rPr>
          <w:rFonts w:ascii="Verdana" w:hAnsi="Verdana"/>
          <w:sz w:val="20"/>
          <w:szCs w:val="20"/>
          <w:shd w:val="clear" w:color="auto" w:fill="FFFFFF"/>
        </w:rPr>
      </w:pPr>
      <w:r w:rsidRPr="00227747">
        <w:rPr>
          <w:rFonts w:ascii="Verdana" w:hAnsi="Verdana"/>
          <w:sz w:val="20"/>
          <w:szCs w:val="20"/>
          <w:shd w:val="clear" w:color="auto" w:fill="FFFFFF"/>
        </w:rPr>
        <w:t>Tabel 1 hasil penelitian di peroleh mayoritas berjenis kelamin perempuan sebanyak 51 orang (89.5%)</w:t>
      </w:r>
      <w:r w:rsidR="00F176DA" w:rsidRPr="00227747">
        <w:rPr>
          <w:rFonts w:ascii="Verdana" w:hAnsi="Verdana"/>
          <w:sz w:val="20"/>
          <w:szCs w:val="20"/>
          <w:shd w:val="clear" w:color="auto" w:fill="FFFFFF"/>
        </w:rPr>
        <w:t xml:space="preserve">, </w:t>
      </w:r>
      <w:r w:rsidRPr="00227747">
        <w:rPr>
          <w:rFonts w:ascii="Verdana" w:hAnsi="Verdana"/>
          <w:sz w:val="20"/>
          <w:szCs w:val="20"/>
          <w:shd w:val="clear" w:color="auto" w:fill="FFFFFF"/>
        </w:rPr>
        <w:t>minoritas pada jenis kelamin laki-laki sebanyak 6 orang (10.5%). Adapun tingkat pendidikan mayoritas pendidikan D3 Keperawatan sebanyak 29 orang (50.9%)</w:t>
      </w:r>
      <w:r w:rsidR="00F176DA" w:rsidRPr="00227747">
        <w:rPr>
          <w:rFonts w:ascii="Verdana" w:hAnsi="Verdana"/>
          <w:sz w:val="20"/>
          <w:szCs w:val="20"/>
          <w:shd w:val="clear" w:color="auto" w:fill="FFFFFF"/>
        </w:rPr>
        <w:t>,</w:t>
      </w:r>
      <w:r w:rsidRPr="00227747">
        <w:rPr>
          <w:rFonts w:ascii="Verdana" w:hAnsi="Verdana"/>
          <w:sz w:val="20"/>
          <w:szCs w:val="20"/>
          <w:shd w:val="clear" w:color="auto" w:fill="FFFFFF"/>
        </w:rPr>
        <w:t xml:space="preserve"> minoritas pada tingkat pendidikan S1 Keperawatan sebanyak 28 orang (49.1%).</w:t>
      </w:r>
      <w:r w:rsidR="00F176DA" w:rsidRPr="00227747">
        <w:rPr>
          <w:rFonts w:ascii="Verdana" w:hAnsi="Verdana"/>
          <w:sz w:val="20"/>
          <w:szCs w:val="20"/>
          <w:shd w:val="clear" w:color="auto" w:fill="FFFFFF"/>
        </w:rPr>
        <w:t xml:space="preserve"> </w:t>
      </w:r>
      <w:r w:rsidRPr="00227747">
        <w:rPr>
          <w:rFonts w:ascii="Verdana" w:hAnsi="Verdana"/>
          <w:sz w:val="20"/>
          <w:szCs w:val="20"/>
          <w:shd w:val="clear" w:color="auto" w:fill="FFFFFF"/>
        </w:rPr>
        <w:t xml:space="preserve">Berdasarkan umur diperoleh mayoritas responden memiliki umur 20-30 sebanyak 30 orang (52.6%), umur 31- 40 sebanyak 22 orang  (38.6%), dan minoritas umur 41-50 sebanyak 5 orang (8,8%). Berdasarkan masa kerja  mayoritas responden dengan masa kerja 1-5 tahun sebanyak 28 orang  (49.1%) , dengan masa kerja 6-10 tahun sebanyak 14 orang (24.6%), Dengan masa kerja 11-15 tahun sebanyak 7 oarang (12.3%), dengan masa kerja 16-20 tahun sebanyak 5 orang (8.8%) dan minoritas dengan masa kerja 21-25 sebanyak 3 orang (5.3%). </w:t>
      </w:r>
    </w:p>
    <w:p w14:paraId="4D11B1C5" w14:textId="7420E186" w:rsidR="009E1095" w:rsidRDefault="00E93223" w:rsidP="009E1095">
      <w:pPr>
        <w:spacing w:after="0" w:line="240" w:lineRule="auto"/>
        <w:jc w:val="center"/>
        <w:rPr>
          <w:rFonts w:ascii="Verdana" w:hAnsi="Verdana"/>
          <w:b/>
          <w:sz w:val="20"/>
          <w:szCs w:val="20"/>
        </w:rPr>
      </w:pPr>
      <w:r w:rsidRPr="00227747">
        <w:rPr>
          <w:rFonts w:ascii="Verdana" w:hAnsi="Verdana" w:cs="Times New Roman"/>
          <w:b/>
          <w:sz w:val="20"/>
          <w:szCs w:val="20"/>
        </w:rPr>
        <w:t>Tabel 2</w:t>
      </w:r>
      <w:r w:rsidR="009E1095">
        <w:rPr>
          <w:rFonts w:ascii="Verdana" w:hAnsi="Verdana" w:cs="Times New Roman"/>
          <w:b/>
          <w:sz w:val="20"/>
          <w:szCs w:val="20"/>
        </w:rPr>
        <w:t xml:space="preserve"> </w:t>
      </w:r>
      <w:r w:rsidRPr="00227747">
        <w:rPr>
          <w:rFonts w:ascii="Verdana" w:hAnsi="Verdana"/>
          <w:b/>
          <w:sz w:val="20"/>
          <w:szCs w:val="20"/>
        </w:rPr>
        <w:t>Hubungan Pengetahuan Dengan Kelengkapan Rekam Medis Rawat</w:t>
      </w:r>
    </w:p>
    <w:p w14:paraId="4100DFFE" w14:textId="2C78DA8A" w:rsidR="00E93223" w:rsidRPr="00227747" w:rsidRDefault="00E93223" w:rsidP="009E1095">
      <w:pPr>
        <w:spacing w:after="0" w:line="240" w:lineRule="auto"/>
        <w:jc w:val="center"/>
        <w:rPr>
          <w:rFonts w:ascii="Verdana" w:hAnsi="Verdana"/>
          <w:b/>
          <w:sz w:val="20"/>
          <w:szCs w:val="20"/>
        </w:rPr>
      </w:pPr>
      <w:r w:rsidRPr="00227747">
        <w:rPr>
          <w:rFonts w:ascii="Verdana" w:hAnsi="Verdana"/>
          <w:b/>
          <w:sz w:val="20"/>
          <w:szCs w:val="20"/>
        </w:rPr>
        <w:t>Inap Di Rumah Sakit Santa Elisabeth Medan Tahun 2022</w:t>
      </w:r>
    </w:p>
    <w:tbl>
      <w:tblPr>
        <w:tblW w:w="0" w:type="auto"/>
        <w:tblInd w:w="82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1560"/>
        <w:gridCol w:w="708"/>
        <w:gridCol w:w="851"/>
        <w:gridCol w:w="709"/>
        <w:gridCol w:w="1275"/>
        <w:gridCol w:w="567"/>
        <w:gridCol w:w="851"/>
        <w:gridCol w:w="1309"/>
      </w:tblGrid>
      <w:tr w:rsidR="00E93223" w:rsidRPr="00227747" w14:paraId="4B820534" w14:textId="77777777" w:rsidTr="00DD3005">
        <w:trPr>
          <w:trHeight w:val="223"/>
        </w:trPr>
        <w:tc>
          <w:tcPr>
            <w:tcW w:w="1560" w:type="dxa"/>
            <w:vMerge w:val="restart"/>
            <w:tcBorders>
              <w:top w:val="single" w:sz="8" w:space="0" w:color="000000"/>
              <w:left w:val="nil"/>
              <w:bottom w:val="single" w:sz="4" w:space="0" w:color="auto"/>
              <w:right w:val="nil"/>
            </w:tcBorders>
            <w:shd w:val="clear" w:color="auto" w:fill="FFFFFF"/>
            <w:vAlign w:val="center"/>
            <w:hideMark/>
          </w:tcPr>
          <w:p w14:paraId="599DF8F3" w14:textId="77777777" w:rsidR="00E93223" w:rsidRPr="00227747" w:rsidRDefault="00E93223" w:rsidP="00227747">
            <w:pPr>
              <w:autoSpaceDE w:val="0"/>
              <w:autoSpaceDN w:val="0"/>
              <w:adjustRightInd w:val="0"/>
              <w:spacing w:after="0" w:line="240" w:lineRule="auto"/>
              <w:jc w:val="center"/>
              <w:rPr>
                <w:rFonts w:ascii="Verdana" w:eastAsia="Times New Roman" w:hAnsi="Verdana"/>
                <w:b/>
                <w:bCs/>
                <w:color w:val="000000"/>
                <w:sz w:val="20"/>
                <w:szCs w:val="20"/>
                <w:lang w:val="en-ID"/>
              </w:rPr>
            </w:pPr>
            <w:r w:rsidRPr="00227747">
              <w:rPr>
                <w:rFonts w:ascii="Verdana" w:eastAsia="Times New Roman" w:hAnsi="Verdana"/>
                <w:b/>
                <w:bCs/>
                <w:color w:val="000000"/>
                <w:sz w:val="20"/>
                <w:szCs w:val="20"/>
                <w:lang w:val="en-ID"/>
              </w:rPr>
              <w:t>pengetahuan</w:t>
            </w:r>
          </w:p>
        </w:tc>
        <w:tc>
          <w:tcPr>
            <w:tcW w:w="4961" w:type="dxa"/>
            <w:gridSpan w:val="6"/>
            <w:tcBorders>
              <w:top w:val="single" w:sz="8" w:space="0" w:color="000000"/>
              <w:left w:val="nil"/>
              <w:bottom w:val="single" w:sz="8" w:space="0" w:color="000000"/>
              <w:right w:val="nil"/>
            </w:tcBorders>
            <w:shd w:val="clear" w:color="auto" w:fill="FFFFFF"/>
            <w:hideMark/>
          </w:tcPr>
          <w:p w14:paraId="1C646EC7" w14:textId="77777777" w:rsidR="00E93223" w:rsidRPr="00227747" w:rsidRDefault="00E93223" w:rsidP="00227747">
            <w:pPr>
              <w:autoSpaceDE w:val="0"/>
              <w:autoSpaceDN w:val="0"/>
              <w:adjustRightInd w:val="0"/>
              <w:spacing w:after="0" w:line="240" w:lineRule="auto"/>
              <w:jc w:val="center"/>
              <w:rPr>
                <w:rFonts w:ascii="Verdana" w:eastAsia="Times New Roman" w:hAnsi="Verdana"/>
                <w:b/>
                <w:bCs/>
                <w:color w:val="000000"/>
                <w:sz w:val="20"/>
                <w:szCs w:val="20"/>
              </w:rPr>
            </w:pPr>
            <w:r w:rsidRPr="00227747">
              <w:rPr>
                <w:rFonts w:ascii="Verdana" w:eastAsia="Times New Roman" w:hAnsi="Verdana"/>
                <w:b/>
                <w:bCs/>
                <w:color w:val="000000"/>
                <w:sz w:val="20"/>
                <w:szCs w:val="20"/>
              </w:rPr>
              <w:t>Kelengkapan Rekam Medis</w:t>
            </w:r>
          </w:p>
        </w:tc>
        <w:tc>
          <w:tcPr>
            <w:tcW w:w="1309" w:type="dxa"/>
            <w:vMerge w:val="restart"/>
            <w:tcBorders>
              <w:top w:val="single" w:sz="8" w:space="0" w:color="000000"/>
              <w:left w:val="nil"/>
              <w:bottom w:val="single" w:sz="4" w:space="0" w:color="auto"/>
              <w:right w:val="nil"/>
            </w:tcBorders>
            <w:shd w:val="clear" w:color="auto" w:fill="FFFFFF"/>
            <w:vAlign w:val="center"/>
            <w:hideMark/>
          </w:tcPr>
          <w:p w14:paraId="53FA7C5E" w14:textId="77777777" w:rsidR="00E93223" w:rsidRPr="00227747" w:rsidRDefault="00E93223" w:rsidP="00227747">
            <w:pPr>
              <w:autoSpaceDE w:val="0"/>
              <w:autoSpaceDN w:val="0"/>
              <w:adjustRightInd w:val="0"/>
              <w:spacing w:after="0" w:line="240" w:lineRule="auto"/>
              <w:jc w:val="center"/>
              <w:rPr>
                <w:rFonts w:ascii="Verdana" w:eastAsia="Times New Roman" w:hAnsi="Verdana"/>
                <w:b/>
                <w:bCs/>
                <w:i/>
                <w:color w:val="000000"/>
                <w:sz w:val="20"/>
                <w:szCs w:val="20"/>
              </w:rPr>
            </w:pPr>
            <w:r w:rsidRPr="00227747">
              <w:rPr>
                <w:rFonts w:ascii="Verdana" w:eastAsia="Times New Roman" w:hAnsi="Verdana"/>
                <w:b/>
                <w:bCs/>
                <w:i/>
                <w:color w:val="000000"/>
                <w:sz w:val="20"/>
                <w:szCs w:val="20"/>
              </w:rPr>
              <w:t>p – value</w:t>
            </w:r>
          </w:p>
        </w:tc>
      </w:tr>
      <w:tr w:rsidR="00E93223" w:rsidRPr="00227747" w14:paraId="51B146C4" w14:textId="77777777" w:rsidTr="00DD3005">
        <w:trPr>
          <w:trHeight w:val="277"/>
        </w:trPr>
        <w:tc>
          <w:tcPr>
            <w:tcW w:w="1560" w:type="dxa"/>
            <w:vMerge/>
            <w:tcBorders>
              <w:top w:val="single" w:sz="8" w:space="0" w:color="000000"/>
              <w:left w:val="nil"/>
              <w:bottom w:val="single" w:sz="4" w:space="0" w:color="auto"/>
              <w:right w:val="nil"/>
            </w:tcBorders>
            <w:shd w:val="clear" w:color="auto" w:fill="FFFFFF"/>
            <w:vAlign w:val="center"/>
            <w:hideMark/>
          </w:tcPr>
          <w:p w14:paraId="560E7AAD" w14:textId="77777777" w:rsidR="00E93223" w:rsidRPr="00227747" w:rsidRDefault="00E93223" w:rsidP="00227747">
            <w:pPr>
              <w:spacing w:after="0" w:line="240" w:lineRule="auto"/>
              <w:rPr>
                <w:rFonts w:ascii="Verdana" w:eastAsia="Times New Roman" w:hAnsi="Verdana"/>
                <w:b/>
                <w:bCs/>
                <w:color w:val="000000"/>
                <w:sz w:val="20"/>
                <w:szCs w:val="20"/>
                <w:lang w:val="en-ID"/>
              </w:rPr>
            </w:pPr>
          </w:p>
        </w:tc>
        <w:tc>
          <w:tcPr>
            <w:tcW w:w="1559" w:type="dxa"/>
            <w:gridSpan w:val="2"/>
            <w:tcBorders>
              <w:top w:val="nil"/>
              <w:left w:val="nil"/>
              <w:bottom w:val="single" w:sz="4" w:space="0" w:color="auto"/>
              <w:right w:val="nil"/>
            </w:tcBorders>
            <w:shd w:val="clear" w:color="auto" w:fill="FFFFFF"/>
            <w:hideMark/>
          </w:tcPr>
          <w:p w14:paraId="04851013"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Lengkap</w:t>
            </w:r>
          </w:p>
        </w:tc>
        <w:tc>
          <w:tcPr>
            <w:tcW w:w="1984" w:type="dxa"/>
            <w:gridSpan w:val="2"/>
            <w:tcBorders>
              <w:top w:val="nil"/>
              <w:left w:val="nil"/>
              <w:bottom w:val="single" w:sz="4" w:space="0" w:color="auto"/>
              <w:right w:val="nil"/>
            </w:tcBorders>
            <w:shd w:val="clear" w:color="auto" w:fill="FFFFFF"/>
            <w:hideMark/>
          </w:tcPr>
          <w:p w14:paraId="7FC6587A"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Tidak Lengkap</w:t>
            </w:r>
          </w:p>
        </w:tc>
        <w:tc>
          <w:tcPr>
            <w:tcW w:w="1418" w:type="dxa"/>
            <w:gridSpan w:val="2"/>
            <w:tcBorders>
              <w:top w:val="nil"/>
              <w:left w:val="nil"/>
              <w:bottom w:val="single" w:sz="4" w:space="0" w:color="auto"/>
              <w:right w:val="nil"/>
            </w:tcBorders>
            <w:shd w:val="clear" w:color="auto" w:fill="FFFFFF"/>
            <w:hideMark/>
          </w:tcPr>
          <w:p w14:paraId="773D4DA2" w14:textId="77777777" w:rsidR="00E93223" w:rsidRPr="00227747" w:rsidRDefault="00E93223" w:rsidP="00227747">
            <w:pPr>
              <w:autoSpaceDE w:val="0"/>
              <w:autoSpaceDN w:val="0"/>
              <w:adjustRightInd w:val="0"/>
              <w:spacing w:after="0" w:line="240" w:lineRule="auto"/>
              <w:jc w:val="center"/>
              <w:rPr>
                <w:rFonts w:ascii="Verdana" w:eastAsia="Times New Roman" w:hAnsi="Verdana"/>
                <w:b/>
                <w:bCs/>
                <w:color w:val="000000"/>
                <w:sz w:val="20"/>
                <w:szCs w:val="20"/>
              </w:rPr>
            </w:pPr>
            <w:r w:rsidRPr="00227747">
              <w:rPr>
                <w:rFonts w:ascii="Verdana" w:eastAsia="Times New Roman" w:hAnsi="Verdana"/>
                <w:b/>
                <w:color w:val="000000"/>
                <w:sz w:val="20"/>
                <w:szCs w:val="20"/>
              </w:rPr>
              <w:t>Total</w:t>
            </w:r>
          </w:p>
        </w:tc>
        <w:tc>
          <w:tcPr>
            <w:tcW w:w="1309" w:type="dxa"/>
            <w:vMerge/>
            <w:tcBorders>
              <w:top w:val="single" w:sz="8" w:space="0" w:color="000000"/>
              <w:left w:val="nil"/>
              <w:bottom w:val="single" w:sz="4" w:space="0" w:color="auto"/>
              <w:right w:val="nil"/>
            </w:tcBorders>
            <w:shd w:val="clear" w:color="auto" w:fill="FFFFFF"/>
            <w:vAlign w:val="center"/>
            <w:hideMark/>
          </w:tcPr>
          <w:p w14:paraId="05D82FE0" w14:textId="77777777" w:rsidR="00E93223" w:rsidRPr="00227747" w:rsidRDefault="00E93223" w:rsidP="00227747">
            <w:pPr>
              <w:spacing w:after="0" w:line="240" w:lineRule="auto"/>
              <w:rPr>
                <w:rFonts w:ascii="Verdana" w:eastAsia="Times New Roman" w:hAnsi="Verdana"/>
                <w:b/>
                <w:bCs/>
                <w:i/>
                <w:color w:val="000000"/>
                <w:sz w:val="20"/>
                <w:szCs w:val="20"/>
              </w:rPr>
            </w:pPr>
          </w:p>
        </w:tc>
      </w:tr>
      <w:tr w:rsidR="00E93223" w:rsidRPr="00227747" w14:paraId="21FB8DBB" w14:textId="77777777" w:rsidTr="00DD3005">
        <w:trPr>
          <w:trHeight w:val="215"/>
        </w:trPr>
        <w:tc>
          <w:tcPr>
            <w:tcW w:w="1560" w:type="dxa"/>
            <w:vMerge/>
            <w:tcBorders>
              <w:top w:val="single" w:sz="8" w:space="0" w:color="000000"/>
              <w:left w:val="nil"/>
              <w:bottom w:val="single" w:sz="4" w:space="0" w:color="auto"/>
              <w:right w:val="nil"/>
            </w:tcBorders>
            <w:shd w:val="clear" w:color="auto" w:fill="FFFFFF"/>
            <w:vAlign w:val="center"/>
            <w:hideMark/>
          </w:tcPr>
          <w:p w14:paraId="18F4B55B" w14:textId="77777777" w:rsidR="00E93223" w:rsidRPr="00227747" w:rsidRDefault="00E93223" w:rsidP="00227747">
            <w:pPr>
              <w:spacing w:after="0" w:line="240" w:lineRule="auto"/>
              <w:rPr>
                <w:rFonts w:ascii="Verdana" w:eastAsia="Times New Roman" w:hAnsi="Verdana"/>
                <w:b/>
                <w:bCs/>
                <w:color w:val="000000"/>
                <w:sz w:val="20"/>
                <w:szCs w:val="20"/>
                <w:lang w:val="en-ID"/>
              </w:rPr>
            </w:pPr>
          </w:p>
        </w:tc>
        <w:tc>
          <w:tcPr>
            <w:tcW w:w="708" w:type="dxa"/>
            <w:tcBorders>
              <w:top w:val="single" w:sz="4" w:space="0" w:color="auto"/>
              <w:left w:val="nil"/>
              <w:bottom w:val="single" w:sz="4" w:space="0" w:color="auto"/>
              <w:right w:val="nil"/>
            </w:tcBorders>
            <w:shd w:val="clear" w:color="auto" w:fill="FFFFFF"/>
            <w:hideMark/>
          </w:tcPr>
          <w:p w14:paraId="7EDE29F7"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lang w:val="id-ID"/>
              </w:rPr>
            </w:pPr>
            <w:r w:rsidRPr="00227747">
              <w:rPr>
                <w:rFonts w:ascii="Verdana" w:eastAsia="Times New Roman" w:hAnsi="Verdana"/>
                <w:b/>
                <w:color w:val="000000"/>
                <w:sz w:val="20"/>
                <w:szCs w:val="20"/>
              </w:rPr>
              <w:t>f</w:t>
            </w:r>
          </w:p>
        </w:tc>
        <w:tc>
          <w:tcPr>
            <w:tcW w:w="851" w:type="dxa"/>
            <w:tcBorders>
              <w:top w:val="single" w:sz="4" w:space="0" w:color="auto"/>
              <w:left w:val="nil"/>
              <w:bottom w:val="single" w:sz="4" w:space="0" w:color="auto"/>
              <w:right w:val="nil"/>
            </w:tcBorders>
            <w:shd w:val="clear" w:color="auto" w:fill="FFFFFF"/>
            <w:hideMark/>
          </w:tcPr>
          <w:p w14:paraId="2BFCD4A1"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w:t>
            </w:r>
          </w:p>
        </w:tc>
        <w:tc>
          <w:tcPr>
            <w:tcW w:w="709" w:type="dxa"/>
            <w:tcBorders>
              <w:top w:val="single" w:sz="4" w:space="0" w:color="auto"/>
              <w:left w:val="nil"/>
              <w:bottom w:val="single" w:sz="4" w:space="0" w:color="auto"/>
              <w:right w:val="nil"/>
            </w:tcBorders>
            <w:shd w:val="clear" w:color="auto" w:fill="FFFFFF"/>
            <w:hideMark/>
          </w:tcPr>
          <w:p w14:paraId="1D75ED8C"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F</w:t>
            </w:r>
          </w:p>
        </w:tc>
        <w:tc>
          <w:tcPr>
            <w:tcW w:w="1275" w:type="dxa"/>
            <w:tcBorders>
              <w:top w:val="single" w:sz="4" w:space="0" w:color="auto"/>
              <w:left w:val="nil"/>
              <w:bottom w:val="single" w:sz="4" w:space="0" w:color="auto"/>
              <w:right w:val="nil"/>
            </w:tcBorders>
            <w:shd w:val="clear" w:color="auto" w:fill="FFFFFF"/>
            <w:hideMark/>
          </w:tcPr>
          <w:p w14:paraId="5026CB28"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w:t>
            </w:r>
          </w:p>
        </w:tc>
        <w:tc>
          <w:tcPr>
            <w:tcW w:w="567" w:type="dxa"/>
            <w:tcBorders>
              <w:top w:val="single" w:sz="4" w:space="0" w:color="auto"/>
              <w:left w:val="nil"/>
              <w:bottom w:val="single" w:sz="4" w:space="0" w:color="auto"/>
              <w:right w:val="nil"/>
            </w:tcBorders>
            <w:shd w:val="clear" w:color="auto" w:fill="FFFFFF"/>
            <w:hideMark/>
          </w:tcPr>
          <w:p w14:paraId="7B4C9951"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f</w:t>
            </w:r>
          </w:p>
        </w:tc>
        <w:tc>
          <w:tcPr>
            <w:tcW w:w="851" w:type="dxa"/>
            <w:tcBorders>
              <w:top w:val="single" w:sz="4" w:space="0" w:color="auto"/>
              <w:left w:val="nil"/>
              <w:bottom w:val="single" w:sz="4" w:space="0" w:color="auto"/>
              <w:right w:val="nil"/>
            </w:tcBorders>
            <w:shd w:val="clear" w:color="auto" w:fill="FFFFFF"/>
            <w:hideMark/>
          </w:tcPr>
          <w:p w14:paraId="44A2A5D2" w14:textId="77777777" w:rsidR="00E93223" w:rsidRPr="00227747" w:rsidRDefault="00E93223" w:rsidP="00227747">
            <w:pPr>
              <w:autoSpaceDE w:val="0"/>
              <w:autoSpaceDN w:val="0"/>
              <w:adjustRightInd w:val="0"/>
              <w:spacing w:after="0" w:line="240" w:lineRule="auto"/>
              <w:jc w:val="center"/>
              <w:rPr>
                <w:rFonts w:ascii="Verdana" w:eastAsia="Times New Roman" w:hAnsi="Verdana"/>
                <w:b/>
                <w:color w:val="000000"/>
                <w:sz w:val="20"/>
                <w:szCs w:val="20"/>
              </w:rPr>
            </w:pPr>
            <w:r w:rsidRPr="00227747">
              <w:rPr>
                <w:rFonts w:ascii="Verdana" w:eastAsia="Times New Roman" w:hAnsi="Verdana"/>
                <w:b/>
                <w:color w:val="000000"/>
                <w:sz w:val="20"/>
                <w:szCs w:val="20"/>
              </w:rPr>
              <w:t>%</w:t>
            </w:r>
          </w:p>
        </w:tc>
        <w:tc>
          <w:tcPr>
            <w:tcW w:w="1309" w:type="dxa"/>
            <w:vMerge/>
            <w:tcBorders>
              <w:top w:val="single" w:sz="8" w:space="0" w:color="000000"/>
              <w:left w:val="nil"/>
              <w:bottom w:val="single" w:sz="4" w:space="0" w:color="auto"/>
              <w:right w:val="nil"/>
            </w:tcBorders>
            <w:shd w:val="clear" w:color="auto" w:fill="FFFFFF"/>
            <w:vAlign w:val="center"/>
            <w:hideMark/>
          </w:tcPr>
          <w:p w14:paraId="2EC04A9F" w14:textId="77777777" w:rsidR="00E93223" w:rsidRPr="00227747" w:rsidRDefault="00E93223" w:rsidP="00227747">
            <w:pPr>
              <w:spacing w:after="0" w:line="240" w:lineRule="auto"/>
              <w:rPr>
                <w:rFonts w:ascii="Verdana" w:eastAsia="Times New Roman" w:hAnsi="Verdana"/>
                <w:b/>
                <w:bCs/>
                <w:i/>
                <w:color w:val="000000"/>
                <w:sz w:val="20"/>
                <w:szCs w:val="20"/>
              </w:rPr>
            </w:pPr>
          </w:p>
        </w:tc>
      </w:tr>
      <w:tr w:rsidR="00E93223" w:rsidRPr="00227747" w14:paraId="4BDDEAFC" w14:textId="77777777" w:rsidTr="00DD3005">
        <w:trPr>
          <w:trHeight w:val="215"/>
        </w:trPr>
        <w:tc>
          <w:tcPr>
            <w:tcW w:w="1560" w:type="dxa"/>
            <w:tcBorders>
              <w:top w:val="single" w:sz="4" w:space="0" w:color="auto"/>
              <w:left w:val="nil"/>
              <w:bottom w:val="nil"/>
              <w:right w:val="nil"/>
            </w:tcBorders>
            <w:shd w:val="clear" w:color="auto" w:fill="FFFFFF"/>
            <w:hideMark/>
          </w:tcPr>
          <w:p w14:paraId="4A78FBDA" w14:textId="77777777" w:rsidR="00E93223" w:rsidRPr="00227747" w:rsidRDefault="00E93223" w:rsidP="00227747">
            <w:pPr>
              <w:autoSpaceDE w:val="0"/>
              <w:autoSpaceDN w:val="0"/>
              <w:adjustRightInd w:val="0"/>
              <w:spacing w:after="0" w:line="240" w:lineRule="auto"/>
              <w:jc w:val="both"/>
              <w:rPr>
                <w:rFonts w:ascii="Verdana" w:eastAsia="Times New Roman" w:hAnsi="Verdana"/>
                <w:bCs/>
                <w:color w:val="000000"/>
                <w:sz w:val="20"/>
                <w:szCs w:val="20"/>
              </w:rPr>
            </w:pPr>
            <w:r w:rsidRPr="00227747">
              <w:rPr>
                <w:rFonts w:ascii="Verdana" w:eastAsia="Times New Roman" w:hAnsi="Verdana"/>
                <w:bCs/>
                <w:color w:val="000000"/>
                <w:sz w:val="20"/>
                <w:szCs w:val="20"/>
              </w:rPr>
              <w:t>Tinggi</w:t>
            </w:r>
          </w:p>
        </w:tc>
        <w:tc>
          <w:tcPr>
            <w:tcW w:w="708" w:type="dxa"/>
            <w:tcBorders>
              <w:top w:val="single" w:sz="4" w:space="0" w:color="auto"/>
              <w:left w:val="nil"/>
              <w:bottom w:val="nil"/>
              <w:right w:val="nil"/>
            </w:tcBorders>
            <w:shd w:val="clear" w:color="auto" w:fill="FFFFFF"/>
          </w:tcPr>
          <w:p w14:paraId="1E62A786"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31</w:t>
            </w:r>
          </w:p>
        </w:tc>
        <w:tc>
          <w:tcPr>
            <w:tcW w:w="851" w:type="dxa"/>
            <w:tcBorders>
              <w:top w:val="single" w:sz="4" w:space="0" w:color="auto"/>
              <w:left w:val="nil"/>
              <w:bottom w:val="nil"/>
              <w:right w:val="nil"/>
            </w:tcBorders>
            <w:shd w:val="clear" w:color="auto" w:fill="FFFFFF"/>
          </w:tcPr>
          <w:p w14:paraId="49C1848A"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88.6</w:t>
            </w:r>
          </w:p>
        </w:tc>
        <w:tc>
          <w:tcPr>
            <w:tcW w:w="709" w:type="dxa"/>
            <w:tcBorders>
              <w:top w:val="single" w:sz="4" w:space="0" w:color="auto"/>
              <w:left w:val="nil"/>
              <w:bottom w:val="nil"/>
              <w:right w:val="nil"/>
            </w:tcBorders>
            <w:shd w:val="clear" w:color="auto" w:fill="FFFFFF"/>
          </w:tcPr>
          <w:p w14:paraId="20067934"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4</w:t>
            </w:r>
          </w:p>
        </w:tc>
        <w:tc>
          <w:tcPr>
            <w:tcW w:w="1275" w:type="dxa"/>
            <w:tcBorders>
              <w:top w:val="single" w:sz="4" w:space="0" w:color="auto"/>
              <w:left w:val="nil"/>
              <w:bottom w:val="nil"/>
              <w:right w:val="nil"/>
            </w:tcBorders>
            <w:shd w:val="clear" w:color="auto" w:fill="FFFFFF"/>
          </w:tcPr>
          <w:p w14:paraId="336475EA"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11.4</w:t>
            </w:r>
          </w:p>
        </w:tc>
        <w:tc>
          <w:tcPr>
            <w:tcW w:w="567" w:type="dxa"/>
            <w:tcBorders>
              <w:top w:val="single" w:sz="4" w:space="0" w:color="auto"/>
              <w:left w:val="nil"/>
              <w:bottom w:val="nil"/>
              <w:right w:val="nil"/>
            </w:tcBorders>
            <w:shd w:val="clear" w:color="auto" w:fill="FFFFFF"/>
          </w:tcPr>
          <w:p w14:paraId="300C6A6D"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35</w:t>
            </w:r>
          </w:p>
        </w:tc>
        <w:tc>
          <w:tcPr>
            <w:tcW w:w="851" w:type="dxa"/>
            <w:tcBorders>
              <w:top w:val="single" w:sz="4" w:space="0" w:color="auto"/>
              <w:left w:val="nil"/>
              <w:bottom w:val="nil"/>
              <w:right w:val="nil"/>
            </w:tcBorders>
            <w:shd w:val="clear" w:color="auto" w:fill="FFFFFF"/>
          </w:tcPr>
          <w:p w14:paraId="675B97F6"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100</w:t>
            </w:r>
          </w:p>
        </w:tc>
        <w:tc>
          <w:tcPr>
            <w:tcW w:w="1309" w:type="dxa"/>
            <w:tcBorders>
              <w:top w:val="single" w:sz="4" w:space="0" w:color="auto"/>
              <w:left w:val="nil"/>
              <w:bottom w:val="nil"/>
              <w:right w:val="nil"/>
            </w:tcBorders>
            <w:shd w:val="clear" w:color="auto" w:fill="FFFFFF"/>
            <w:vAlign w:val="center"/>
            <w:hideMark/>
          </w:tcPr>
          <w:p w14:paraId="3FE19355" w14:textId="77777777" w:rsidR="00E93223" w:rsidRPr="00227747" w:rsidRDefault="00E93223" w:rsidP="00227747">
            <w:pPr>
              <w:spacing w:after="0" w:line="240" w:lineRule="auto"/>
              <w:rPr>
                <w:rFonts w:ascii="Verdana" w:eastAsia="Times New Roman" w:hAnsi="Verdana"/>
                <w:b/>
                <w:color w:val="000000"/>
                <w:sz w:val="20"/>
                <w:szCs w:val="20"/>
              </w:rPr>
            </w:pPr>
            <w:r w:rsidRPr="00227747">
              <w:rPr>
                <w:rFonts w:ascii="Verdana" w:eastAsia="Times New Roman" w:hAnsi="Verdana"/>
                <w:b/>
                <w:color w:val="000000"/>
                <w:sz w:val="20"/>
                <w:szCs w:val="20"/>
              </w:rPr>
              <w:t xml:space="preserve">    0.002</w:t>
            </w:r>
          </w:p>
        </w:tc>
      </w:tr>
      <w:tr w:rsidR="00E93223" w:rsidRPr="00227747" w14:paraId="3D374E7B" w14:textId="77777777" w:rsidTr="00DD3005">
        <w:trPr>
          <w:trHeight w:val="215"/>
        </w:trPr>
        <w:tc>
          <w:tcPr>
            <w:tcW w:w="1560" w:type="dxa"/>
            <w:tcBorders>
              <w:top w:val="nil"/>
              <w:left w:val="nil"/>
              <w:bottom w:val="single" w:sz="8" w:space="0" w:color="000000"/>
              <w:right w:val="nil"/>
            </w:tcBorders>
            <w:shd w:val="clear" w:color="auto" w:fill="FFFFFF"/>
            <w:hideMark/>
          </w:tcPr>
          <w:p w14:paraId="1B8CADD9" w14:textId="77777777" w:rsidR="00E93223" w:rsidRPr="00227747" w:rsidRDefault="00E93223" w:rsidP="00227747">
            <w:pPr>
              <w:autoSpaceDE w:val="0"/>
              <w:autoSpaceDN w:val="0"/>
              <w:adjustRightInd w:val="0"/>
              <w:spacing w:after="0" w:line="240" w:lineRule="auto"/>
              <w:jc w:val="both"/>
              <w:rPr>
                <w:rFonts w:ascii="Verdana" w:eastAsia="Times New Roman" w:hAnsi="Verdana"/>
                <w:bCs/>
                <w:color w:val="000000"/>
                <w:sz w:val="20"/>
                <w:szCs w:val="20"/>
              </w:rPr>
            </w:pPr>
            <w:r w:rsidRPr="00227747">
              <w:rPr>
                <w:rFonts w:ascii="Verdana" w:eastAsia="Times New Roman" w:hAnsi="Verdana"/>
                <w:bCs/>
                <w:color w:val="000000"/>
                <w:sz w:val="20"/>
                <w:szCs w:val="20"/>
              </w:rPr>
              <w:t>Rendah</w:t>
            </w:r>
          </w:p>
        </w:tc>
        <w:tc>
          <w:tcPr>
            <w:tcW w:w="708" w:type="dxa"/>
            <w:tcBorders>
              <w:top w:val="nil"/>
              <w:left w:val="nil"/>
              <w:bottom w:val="single" w:sz="8" w:space="0" w:color="000000"/>
              <w:right w:val="nil"/>
            </w:tcBorders>
            <w:shd w:val="clear" w:color="auto" w:fill="FFFFFF"/>
          </w:tcPr>
          <w:p w14:paraId="7EF631AC"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19</w:t>
            </w:r>
          </w:p>
        </w:tc>
        <w:tc>
          <w:tcPr>
            <w:tcW w:w="851" w:type="dxa"/>
            <w:tcBorders>
              <w:top w:val="nil"/>
              <w:left w:val="nil"/>
              <w:bottom w:val="single" w:sz="8" w:space="0" w:color="000000"/>
              <w:right w:val="nil"/>
            </w:tcBorders>
            <w:shd w:val="clear" w:color="auto" w:fill="FFFFFF"/>
          </w:tcPr>
          <w:p w14:paraId="45DC9D81"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84.8</w:t>
            </w:r>
          </w:p>
        </w:tc>
        <w:tc>
          <w:tcPr>
            <w:tcW w:w="709" w:type="dxa"/>
            <w:tcBorders>
              <w:top w:val="nil"/>
              <w:left w:val="nil"/>
              <w:bottom w:val="single" w:sz="8" w:space="0" w:color="000000"/>
              <w:right w:val="nil"/>
            </w:tcBorders>
            <w:shd w:val="clear" w:color="auto" w:fill="FFFFFF"/>
          </w:tcPr>
          <w:p w14:paraId="3B9327D1"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3</w:t>
            </w:r>
          </w:p>
        </w:tc>
        <w:tc>
          <w:tcPr>
            <w:tcW w:w="1275" w:type="dxa"/>
            <w:tcBorders>
              <w:top w:val="nil"/>
              <w:left w:val="nil"/>
              <w:bottom w:val="single" w:sz="8" w:space="0" w:color="000000"/>
              <w:right w:val="nil"/>
            </w:tcBorders>
            <w:shd w:val="clear" w:color="auto" w:fill="FFFFFF"/>
          </w:tcPr>
          <w:p w14:paraId="176B617B"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15.2</w:t>
            </w:r>
          </w:p>
        </w:tc>
        <w:tc>
          <w:tcPr>
            <w:tcW w:w="567" w:type="dxa"/>
            <w:tcBorders>
              <w:top w:val="nil"/>
              <w:left w:val="nil"/>
              <w:bottom w:val="single" w:sz="8" w:space="0" w:color="000000"/>
              <w:right w:val="nil"/>
            </w:tcBorders>
            <w:shd w:val="clear" w:color="auto" w:fill="FFFFFF"/>
          </w:tcPr>
          <w:p w14:paraId="0D877C63" w14:textId="77777777" w:rsidR="00E93223" w:rsidRPr="00227747" w:rsidRDefault="00E93223" w:rsidP="00227747">
            <w:pPr>
              <w:autoSpaceDE w:val="0"/>
              <w:autoSpaceDN w:val="0"/>
              <w:adjustRightInd w:val="0"/>
              <w:spacing w:after="0" w:line="240" w:lineRule="auto"/>
              <w:jc w:val="center"/>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22</w:t>
            </w:r>
          </w:p>
        </w:tc>
        <w:tc>
          <w:tcPr>
            <w:tcW w:w="851" w:type="dxa"/>
            <w:tcBorders>
              <w:top w:val="nil"/>
              <w:left w:val="nil"/>
              <w:bottom w:val="single" w:sz="8" w:space="0" w:color="000000"/>
              <w:right w:val="nil"/>
            </w:tcBorders>
            <w:shd w:val="clear" w:color="auto" w:fill="FFFFFF"/>
          </w:tcPr>
          <w:p w14:paraId="21BB8722" w14:textId="77777777" w:rsidR="00E93223" w:rsidRPr="00227747" w:rsidRDefault="00E93223" w:rsidP="00227747">
            <w:pPr>
              <w:tabs>
                <w:tab w:val="center" w:pos="317"/>
              </w:tabs>
              <w:autoSpaceDE w:val="0"/>
              <w:autoSpaceDN w:val="0"/>
              <w:adjustRightInd w:val="0"/>
              <w:spacing w:after="0" w:line="240" w:lineRule="auto"/>
              <w:rPr>
                <w:rFonts w:ascii="Verdana" w:eastAsia="Times New Roman" w:hAnsi="Verdana"/>
                <w:color w:val="000000"/>
                <w:sz w:val="20"/>
                <w:szCs w:val="20"/>
                <w:lang w:val="en-ID"/>
              </w:rPr>
            </w:pPr>
            <w:r w:rsidRPr="00227747">
              <w:rPr>
                <w:rFonts w:ascii="Verdana" w:eastAsia="Times New Roman" w:hAnsi="Verdana"/>
                <w:color w:val="000000"/>
                <w:sz w:val="20"/>
                <w:szCs w:val="20"/>
                <w:lang w:val="en-ID"/>
              </w:rPr>
              <w:tab/>
              <w:t>100</w:t>
            </w:r>
          </w:p>
        </w:tc>
        <w:tc>
          <w:tcPr>
            <w:tcW w:w="1309" w:type="dxa"/>
            <w:tcBorders>
              <w:top w:val="nil"/>
              <w:left w:val="nil"/>
              <w:bottom w:val="single" w:sz="8" w:space="0" w:color="000000"/>
              <w:right w:val="nil"/>
            </w:tcBorders>
            <w:shd w:val="clear" w:color="auto" w:fill="FFFFFF"/>
            <w:vAlign w:val="center"/>
            <w:hideMark/>
          </w:tcPr>
          <w:p w14:paraId="323BDA6D" w14:textId="77777777" w:rsidR="00E93223" w:rsidRPr="00227747" w:rsidRDefault="00E93223" w:rsidP="00227747">
            <w:pPr>
              <w:spacing w:after="0" w:line="240" w:lineRule="auto"/>
              <w:rPr>
                <w:rFonts w:ascii="Verdana" w:eastAsia="Times New Roman" w:hAnsi="Verdana"/>
                <w:b/>
                <w:color w:val="000000"/>
                <w:sz w:val="20"/>
                <w:szCs w:val="20"/>
              </w:rPr>
            </w:pPr>
          </w:p>
        </w:tc>
      </w:tr>
    </w:tbl>
    <w:p w14:paraId="0DCA9815" w14:textId="77777777" w:rsidR="00E93223" w:rsidRPr="00227747" w:rsidRDefault="00E93223" w:rsidP="00227747">
      <w:pPr>
        <w:spacing w:after="0" w:line="240" w:lineRule="auto"/>
        <w:ind w:left="720" w:firstLine="720"/>
        <w:jc w:val="both"/>
        <w:rPr>
          <w:rFonts w:ascii="Verdana" w:hAnsi="Verdana"/>
          <w:sz w:val="20"/>
          <w:szCs w:val="20"/>
          <w:lang w:val="id-ID"/>
        </w:rPr>
      </w:pPr>
    </w:p>
    <w:p w14:paraId="7613E25F" w14:textId="6E54C89C" w:rsidR="00DD3005" w:rsidRPr="00227747" w:rsidRDefault="00DD3005" w:rsidP="00227747">
      <w:pPr>
        <w:spacing w:after="0" w:line="240" w:lineRule="auto"/>
        <w:ind w:firstLine="720"/>
        <w:jc w:val="both"/>
        <w:rPr>
          <w:rFonts w:ascii="Verdana" w:hAnsi="Verdana"/>
          <w:sz w:val="20"/>
          <w:szCs w:val="20"/>
          <w:lang w:val="en-ID"/>
        </w:rPr>
      </w:pPr>
      <w:r w:rsidRPr="00227747">
        <w:rPr>
          <w:rFonts w:ascii="Verdana" w:hAnsi="Verdana"/>
          <w:sz w:val="20"/>
          <w:szCs w:val="20"/>
          <w:lang w:val="en-ID"/>
        </w:rPr>
        <w:t xml:space="preserve">Berdasarkan hasil analisis table 5.4 distribusi data responden diperoleh hasil analisis </w:t>
      </w:r>
      <w:r w:rsidRPr="00227747">
        <w:rPr>
          <w:rFonts w:ascii="Verdana" w:hAnsi="Verdana"/>
          <w:sz w:val="20"/>
          <w:szCs w:val="20"/>
        </w:rPr>
        <w:t xml:space="preserve">Hubungan pengetahaun dengan kelengkapan rekam medis rawat inap di rumah sakit santa Elisabeth medan  </w:t>
      </w:r>
      <w:r w:rsidRPr="00227747">
        <w:rPr>
          <w:rFonts w:ascii="Verdana" w:hAnsi="Verdana"/>
          <w:sz w:val="20"/>
          <w:szCs w:val="20"/>
          <w:lang w:val="en-ID"/>
        </w:rPr>
        <w:t xml:space="preserve">berdasarkan hasil uji </w:t>
      </w:r>
      <w:r w:rsidRPr="00227747">
        <w:rPr>
          <w:rFonts w:ascii="Verdana" w:hAnsi="Verdana"/>
          <w:i/>
          <w:sz w:val="20"/>
          <w:szCs w:val="20"/>
          <w:lang w:val="en-ID"/>
        </w:rPr>
        <w:t>chi-square</w:t>
      </w:r>
      <w:r w:rsidRPr="00227747">
        <w:rPr>
          <w:rFonts w:ascii="Verdana" w:hAnsi="Verdana"/>
          <w:sz w:val="20"/>
          <w:szCs w:val="20"/>
          <w:lang w:val="en-ID"/>
        </w:rPr>
        <w:t xml:space="preserve"> diperoleh bahwa ada sebanyak 31 dari 35 responden (88.6%) memiliki pengetahuan tinggi  dengan dengan kelengkapan rekam medis yang lengkap, sebanyak 4 dari 35 responden (88.6%) yang memiliki pengetahuan tinggi dengan kelengkapan rekam medis tidak lengkap, sebayak 19 dari 22 responden (86.4%) yang memiliki pengetahuan  rendah dengan kelengkapan rekam medis yang lengkap, sebanyak 3 dari 22 responden (13.6%) yang memiliki pengetahuan  rendah dengan kelengkapan rekam medis yang tidak lengkap.</w:t>
      </w:r>
    </w:p>
    <w:p w14:paraId="45A0EC1A" w14:textId="77777777" w:rsidR="00DD3005" w:rsidRPr="00227747" w:rsidRDefault="00DD3005" w:rsidP="00227747">
      <w:pPr>
        <w:spacing w:after="0" w:line="240" w:lineRule="auto"/>
        <w:ind w:firstLine="720"/>
        <w:jc w:val="both"/>
        <w:rPr>
          <w:rFonts w:ascii="Verdana" w:hAnsi="Verdana"/>
          <w:sz w:val="20"/>
          <w:szCs w:val="20"/>
          <w:lang w:val="en-ID"/>
        </w:rPr>
      </w:pPr>
    </w:p>
    <w:p w14:paraId="37E8963F" w14:textId="77777777" w:rsidR="00DD3005" w:rsidRPr="00227747" w:rsidRDefault="00DD3005" w:rsidP="00227747">
      <w:pPr>
        <w:spacing w:after="0" w:line="240" w:lineRule="auto"/>
        <w:ind w:firstLine="720"/>
        <w:jc w:val="both"/>
        <w:rPr>
          <w:rFonts w:ascii="Verdana" w:hAnsi="Verdana"/>
          <w:sz w:val="20"/>
          <w:szCs w:val="20"/>
          <w:lang w:val="id-ID"/>
        </w:rPr>
      </w:pPr>
      <w:r w:rsidRPr="00227747">
        <w:rPr>
          <w:rFonts w:ascii="Verdana" w:hAnsi="Verdana"/>
          <w:sz w:val="20"/>
          <w:szCs w:val="20"/>
          <w:lang w:val="id-ID"/>
        </w:rPr>
        <w:t xml:space="preserve">Berdasarkan hasil uji statistik </w:t>
      </w:r>
      <w:r w:rsidRPr="00227747">
        <w:rPr>
          <w:rFonts w:ascii="Verdana" w:hAnsi="Verdana"/>
          <w:i/>
          <w:sz w:val="20"/>
          <w:szCs w:val="20"/>
          <w:lang w:val="id-ID"/>
        </w:rPr>
        <w:t xml:space="preserve">Chi-square </w:t>
      </w:r>
      <w:r w:rsidRPr="00227747">
        <w:rPr>
          <w:rFonts w:ascii="Verdana" w:hAnsi="Verdana"/>
          <w:sz w:val="20"/>
          <w:szCs w:val="20"/>
          <w:lang w:val="id-ID"/>
        </w:rPr>
        <w:t xml:space="preserve">diperoleh </w:t>
      </w:r>
      <w:r w:rsidRPr="00227747">
        <w:rPr>
          <w:rFonts w:ascii="Verdana" w:hAnsi="Verdana"/>
          <w:i/>
          <w:sz w:val="20"/>
          <w:szCs w:val="20"/>
          <w:lang w:val="id-ID"/>
        </w:rPr>
        <w:t>p-value</w:t>
      </w:r>
      <w:r w:rsidRPr="00227747">
        <w:rPr>
          <w:rFonts w:ascii="Verdana" w:hAnsi="Verdana"/>
          <w:sz w:val="20"/>
          <w:szCs w:val="20"/>
        </w:rPr>
        <w:t xml:space="preserve"> 0.002 </w:t>
      </w:r>
      <w:r w:rsidRPr="00227747">
        <w:rPr>
          <w:rFonts w:ascii="Verdana" w:hAnsi="Verdana"/>
          <w:sz w:val="20"/>
          <w:szCs w:val="20"/>
          <w:lang w:val="id-ID"/>
        </w:rPr>
        <w:t>(p</w:t>
      </w:r>
      <w:r w:rsidRPr="00227747">
        <w:rPr>
          <w:rFonts w:ascii="Verdana" w:hAnsi="Verdana"/>
          <w:sz w:val="20"/>
          <w:szCs w:val="20"/>
        </w:rPr>
        <w:br/>
        <w:t>&lt;</w:t>
      </w:r>
      <w:r w:rsidRPr="00227747">
        <w:rPr>
          <w:rFonts w:ascii="Verdana" w:hAnsi="Verdana"/>
          <w:sz w:val="20"/>
          <w:szCs w:val="20"/>
          <w:lang w:val="id-ID"/>
        </w:rPr>
        <w:t>0,05) sehingga disimpulkan</w:t>
      </w:r>
      <w:r w:rsidRPr="00227747">
        <w:rPr>
          <w:rFonts w:ascii="Verdana" w:hAnsi="Verdana"/>
          <w:sz w:val="20"/>
          <w:szCs w:val="20"/>
          <w:lang w:val="en-ID"/>
        </w:rPr>
        <w:t xml:space="preserve"> </w:t>
      </w:r>
      <w:r w:rsidRPr="00227747">
        <w:rPr>
          <w:rFonts w:ascii="Verdana" w:hAnsi="Verdana"/>
          <w:sz w:val="20"/>
          <w:szCs w:val="20"/>
          <w:lang w:val="id-ID"/>
        </w:rPr>
        <w:t xml:space="preserve">ada </w:t>
      </w:r>
      <w:r w:rsidRPr="00227747">
        <w:rPr>
          <w:rFonts w:ascii="Verdana" w:hAnsi="Verdana"/>
          <w:sz w:val="20"/>
          <w:szCs w:val="20"/>
        </w:rPr>
        <w:t>Hubungan yang signifikan antara  pengetahuan dengan kelengkapan rekam medis di Rumah Sakit Santa Elisabeth Medan.</w:t>
      </w:r>
    </w:p>
    <w:p w14:paraId="1B75356A" w14:textId="77777777" w:rsidR="005038BA" w:rsidRPr="00227747" w:rsidRDefault="005038BA" w:rsidP="00227747">
      <w:pPr>
        <w:spacing w:after="0" w:line="240" w:lineRule="auto"/>
        <w:rPr>
          <w:rFonts w:ascii="Verdana" w:hAnsi="Verdana" w:cs="Times New Roman"/>
          <w:b/>
          <w:bCs/>
          <w:sz w:val="20"/>
          <w:szCs w:val="20"/>
        </w:rPr>
      </w:pPr>
    </w:p>
    <w:p w14:paraId="7A8EEE22" w14:textId="5211B47C" w:rsidR="008860DC" w:rsidRPr="00227747" w:rsidRDefault="008860DC" w:rsidP="00227747">
      <w:pPr>
        <w:spacing w:after="0" w:line="240" w:lineRule="auto"/>
        <w:rPr>
          <w:rFonts w:ascii="Verdana" w:hAnsi="Verdana" w:cs="Times New Roman"/>
          <w:b/>
          <w:bCs/>
          <w:sz w:val="20"/>
          <w:szCs w:val="20"/>
        </w:rPr>
      </w:pPr>
      <w:r w:rsidRPr="00227747">
        <w:rPr>
          <w:rFonts w:ascii="Verdana" w:hAnsi="Verdana" w:cs="Times New Roman"/>
          <w:b/>
          <w:bCs/>
          <w:sz w:val="20"/>
          <w:szCs w:val="20"/>
        </w:rPr>
        <w:t>PEMBAHASAN</w:t>
      </w:r>
    </w:p>
    <w:p w14:paraId="0C45E0D3" w14:textId="77777777" w:rsidR="00B81BCD" w:rsidRPr="00227747" w:rsidRDefault="00B81BCD" w:rsidP="00227747">
      <w:pPr>
        <w:spacing w:after="0" w:line="240" w:lineRule="auto"/>
        <w:rPr>
          <w:rFonts w:ascii="Verdana" w:hAnsi="Verdana" w:cs="Times New Roman"/>
          <w:b/>
          <w:bCs/>
          <w:sz w:val="20"/>
          <w:szCs w:val="20"/>
        </w:rPr>
      </w:pPr>
    </w:p>
    <w:p w14:paraId="6144E567" w14:textId="7997767F" w:rsidR="00DB1AE9" w:rsidRPr="00227747" w:rsidRDefault="00DB1AE9" w:rsidP="00227747">
      <w:pPr>
        <w:pStyle w:val="NoSpacing"/>
        <w:contextualSpacing/>
        <w:jc w:val="both"/>
        <w:rPr>
          <w:rFonts w:ascii="Verdana" w:hAnsi="Verdana" w:cs="Times New Roman"/>
          <w:b/>
          <w:color w:val="000000"/>
          <w:sz w:val="20"/>
          <w:szCs w:val="20"/>
        </w:rPr>
      </w:pPr>
      <w:r w:rsidRPr="00227747">
        <w:rPr>
          <w:rFonts w:ascii="Verdana" w:hAnsi="Verdana" w:cs="Times New Roman"/>
          <w:b/>
          <w:color w:val="000000"/>
          <w:sz w:val="20"/>
          <w:szCs w:val="20"/>
        </w:rPr>
        <w:t>Pengetahuan perawat rawat inap di rumah sakit Santa Elisabeth Medan Tahun 2022</w:t>
      </w:r>
    </w:p>
    <w:p w14:paraId="7D22A447" w14:textId="13663713" w:rsidR="00495F94" w:rsidRPr="00227747" w:rsidRDefault="00495F94" w:rsidP="00227747">
      <w:pPr>
        <w:spacing w:after="0" w:line="240" w:lineRule="auto"/>
        <w:ind w:firstLine="720"/>
        <w:jc w:val="both"/>
        <w:rPr>
          <w:rFonts w:ascii="Verdana" w:hAnsi="Verdana"/>
          <w:color w:val="000000"/>
          <w:sz w:val="20"/>
          <w:szCs w:val="20"/>
        </w:rPr>
      </w:pPr>
      <w:r w:rsidRPr="00227747">
        <w:rPr>
          <w:rFonts w:ascii="Verdana" w:hAnsi="Verdana"/>
          <w:color w:val="000000"/>
          <w:sz w:val="20"/>
          <w:szCs w:val="20"/>
        </w:rPr>
        <w:t xml:space="preserve">Hasil penelitian yang dilakukan oleh peneliti di Rumah Sakit Santa Elisabeth Medan Tahun 2022 mengenai </w:t>
      </w:r>
      <w:r w:rsidRPr="00227747">
        <w:rPr>
          <w:rFonts w:ascii="Verdana" w:hAnsi="Verdana"/>
          <w:sz w:val="20"/>
          <w:szCs w:val="20"/>
        </w:rPr>
        <w:t xml:space="preserve">pengetahuan pada perawat rawat inap </w:t>
      </w:r>
      <w:r w:rsidRPr="00227747">
        <w:rPr>
          <w:rFonts w:ascii="Verdana" w:hAnsi="Verdana"/>
          <w:color w:val="000000"/>
          <w:sz w:val="20"/>
          <w:szCs w:val="20"/>
        </w:rPr>
        <w:t xml:space="preserve">yang dilakukan dengan menggunakan kuesioner yang dikategorikan dengan rendah dan tinggi menunjukkan hasil bahwa </w:t>
      </w:r>
      <w:r w:rsidRPr="00227747">
        <w:rPr>
          <w:rFonts w:ascii="Verdana" w:hAnsi="Verdana"/>
          <w:sz w:val="20"/>
          <w:szCs w:val="20"/>
        </w:rPr>
        <w:t xml:space="preserve">pengetahuan perawat yang berada pada kategori tinggi sebanyak  35 orang (61.4%) dan dengan kategori rendah sebanyak 22 orang (38.6 %). </w:t>
      </w:r>
      <w:r w:rsidRPr="00227747">
        <w:rPr>
          <w:rFonts w:ascii="Verdana" w:hAnsi="Verdana"/>
          <w:color w:val="000000"/>
          <w:sz w:val="20"/>
          <w:szCs w:val="20"/>
        </w:rPr>
        <w:t xml:space="preserve">Berdasarkan penelitian yang didapatkan oleh peneliti di Rumah Sakit Santa Elisabeth Medan tahun 2022, bahwa paling banyak tingkat </w:t>
      </w:r>
      <w:r w:rsidRPr="00227747">
        <w:rPr>
          <w:rFonts w:ascii="Verdana" w:hAnsi="Verdana"/>
          <w:sz w:val="20"/>
          <w:szCs w:val="20"/>
        </w:rPr>
        <w:t>pengetahuan</w:t>
      </w:r>
      <w:r w:rsidRPr="00227747">
        <w:rPr>
          <w:rFonts w:ascii="Verdana" w:hAnsi="Verdana"/>
          <w:i/>
          <w:sz w:val="20"/>
          <w:szCs w:val="20"/>
        </w:rPr>
        <w:t xml:space="preserve"> </w:t>
      </w:r>
      <w:r w:rsidRPr="00227747">
        <w:rPr>
          <w:rFonts w:ascii="Verdana" w:hAnsi="Verdana"/>
          <w:color w:val="000000"/>
          <w:sz w:val="20"/>
          <w:szCs w:val="20"/>
        </w:rPr>
        <w:t>nya berada dalam kategori tinggi.</w:t>
      </w:r>
    </w:p>
    <w:p w14:paraId="535B9ED4" w14:textId="77777777" w:rsidR="00956AF0" w:rsidRPr="00227747" w:rsidRDefault="00956AF0" w:rsidP="00227747">
      <w:pPr>
        <w:spacing w:after="0" w:line="240" w:lineRule="auto"/>
        <w:ind w:firstLine="720"/>
        <w:jc w:val="both"/>
        <w:rPr>
          <w:rFonts w:ascii="Verdana" w:hAnsi="Verdana"/>
          <w:color w:val="000000"/>
          <w:sz w:val="20"/>
          <w:szCs w:val="20"/>
        </w:rPr>
      </w:pPr>
    </w:p>
    <w:p w14:paraId="3505202B" w14:textId="7CE91D6D" w:rsidR="00495F94" w:rsidRPr="00227747" w:rsidRDefault="00495F94" w:rsidP="00227747">
      <w:pPr>
        <w:spacing w:after="0" w:line="240" w:lineRule="auto"/>
        <w:ind w:firstLine="720"/>
        <w:jc w:val="both"/>
        <w:rPr>
          <w:rFonts w:ascii="Verdana" w:hAnsi="Verdana"/>
          <w:sz w:val="20"/>
          <w:szCs w:val="20"/>
        </w:rPr>
      </w:pPr>
      <w:r w:rsidRPr="00227747">
        <w:rPr>
          <w:rFonts w:ascii="Verdana" w:hAnsi="Verdana"/>
          <w:sz w:val="20"/>
          <w:szCs w:val="20"/>
        </w:rPr>
        <w:t xml:space="preserve">Hasil penelitian ini didukung oleh jurnal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{"citationItems":[{"id":"ITEM-1","itemData":{"DOI":"10.32832/pro.v3i2.4161","ISSN":"2654-7899","abstract":"Rumah sakit merupakan unit pelaksana teknis Dinas Kesehatan yang bertanggung jawab menyelenggarakan membangun kesehatan di sebagian wilayah. Rekam medis merupakan salah satu berkas yang berisikan catatan dan dokumen tentang identitas pasien, pemeriksaan, pengobatan, tindakan dan pelayanan lain kepada pasien pada sarana pelayanan kesehatan. Tujuan penelitian ini adalah untuk mendeskripsikan penilaian kelengkapan dokumen rekam medis di RSUD Kota Bogor Tahun 2019. Jenis penelitian ini adalah penelitian kualitatif. Informan dalam penelitian ini adalah petugas yang melaporkan dokumen rekam medis dengan jumlah informan 7 orang. Rancangan Analisa menggunakan triangulasi data, triangulasi sumber dan triangulasi metode. Kerangka konsep dengan menggunakan teori sistem &lt;em&gt;Azrul Azwar. &lt;/em&gt;Hasil penelitian komponen input masih belum memadai dan cukup untuk mendukung&lt;em&gt; &lt;/em&gt;kegiatan rekam medis sehingga masih menggunakan system lembur kerja untuk menyelesaikan pekerjaan SOP yang berjalan diatas 70%. Komponen proses apabila dihitung secara keseluruhan kelengkapan dokumen rekam medis sudah mencapai 93,5%. Komponen output kelengkapan dokumen rekam medis di RSUD Kota Bogor masuk kategori cukup lengkap dan semua petugas setuju apabila ada sanksi yang diberlakukan untuk medisiplinkan tenaga medis yang selalu alpa dalam pengisian.","author":[{"dropping-particle":"","family":"Wiranata","given":"Anjas","non-dropping-particle":"","parse-names":false,"suffix":""},{"dropping-particle":"","family":"Chotimah","given":"Indira","non-dropping-particle":"","parse-names":false,"suffix":""}],"container-title":"Promotor","id":"ITEM-1","issue":"2","issued":{"date-parts":[["2021"]]},"page":"95","title":"Gambaran Kelengkapan Dokumen Rekam Medis Rawat Jalan Di Rsud Kota Bogor Tahun 2019","type":"article-journal","volume":"3"},"uris":["http://www.mendeley.com/documents/?uuid=560fee21-2318-4040-8687-327df065027f"]}],"mendeley":{"formattedCitation":"(Wiranata &amp; Chotimah, 2021)","plainTextFormattedCitation":"(Wiranata &amp; Chotimah, 2021)","previouslyFormattedCitation":"(Wiranata &amp; Chotimah, 2021)"},"properties":{"noteIndex":0},"schema":"https://github.com/citation-style-language/schema/raw/master/csl-citation.json"}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(Nurul &amp; Dwi, 2014)</w:t>
      </w:r>
      <w:r w:rsidRPr="00227747">
        <w:rPr>
          <w:rFonts w:ascii="Verdana" w:hAnsi="Verdana"/>
          <w:color w:val="000000" w:themeColor="text1"/>
          <w:sz w:val="20"/>
          <w:szCs w:val="20"/>
        </w:rPr>
        <w:fldChar w:fldCharType="end"/>
      </w:r>
      <w:r w:rsidRPr="00227747">
        <w:rPr>
          <w:rFonts w:ascii="Verdana" w:hAnsi="Verdana"/>
          <w:sz w:val="20"/>
          <w:szCs w:val="20"/>
        </w:rPr>
        <w:t xml:space="preserve">,  tentang pengetahuan perawat ruang bedah di RSUD dr.Soekardjo Kota Tasikmalaya diperoleh hasil dari 45 perawat yang memiliki pengetahuan baik berjumlah 16 orang (35,55%). Berbeda sedikit dengan perawat yang memiliki tingkat pengetahuan cukup berjumlah 15 </w:t>
      </w:r>
      <w:r w:rsidRPr="00227747">
        <w:rPr>
          <w:rFonts w:ascii="Verdana" w:hAnsi="Verdana"/>
          <w:sz w:val="20"/>
          <w:szCs w:val="20"/>
        </w:rPr>
        <w:lastRenderedPageBreak/>
        <w:t>orang (33,33%) dan perawat yang memiliki pengetahuan kurang berjumlah 14 orang (31,11%).</w:t>
      </w:r>
      <w:r w:rsidRPr="00227747">
        <w:rPr>
          <w:rFonts w:ascii="Verdana" w:hAnsi="Verdana"/>
          <w:i/>
          <w:sz w:val="20"/>
          <w:szCs w:val="20"/>
        </w:rPr>
        <w:t xml:space="preserve"> </w:t>
      </w:r>
      <w:r w:rsidRPr="00227747">
        <w:rPr>
          <w:rFonts w:ascii="Verdana" w:hAnsi="Verdana"/>
          <w:sz w:val="20"/>
          <w:szCs w:val="20"/>
        </w:rPr>
        <w:t>Bahwa perawat yang memiliki pengetahuan baik lebih banyak mengisi formulir dokumentasi asuhan keperawatan secara lengkap yaitu berjumlah 35 dokumen dibandingkan dengan perawat yang memiliki pengetahuan cukup berjumlah 33 dokumen dan perawat yang memiliki pengetahuan yang kurang mengisi dokumentasi asuhan keperawatan berjumlah 12 dokumen. Sedangkan perawat dengan kriteria pengetahuan baik mempunyai nilai ketidaklengkapan 62 dokumen, perawat dengan kriteria pengetahuan yang cukup mempunyai nilai ketidaklengkapan sebanyak 57 dokumen serta perawat yang memiliki kriteria pengetahuan yang kurang mempunyai nilai ketidaklengkapan sebanyak 72 dokumen. Dapat disimpulkan dari data tersebut bahwa perawat yang memiliki pengetahuan yang kurang cenderung mempunyai nilai ketidaklengkapan yang tinggi.</w:t>
      </w:r>
    </w:p>
    <w:p w14:paraId="161AECD0" w14:textId="77777777" w:rsidR="00956AF0" w:rsidRPr="00227747" w:rsidRDefault="00956AF0" w:rsidP="00227747">
      <w:pPr>
        <w:spacing w:after="0" w:line="240" w:lineRule="auto"/>
        <w:ind w:firstLine="720"/>
        <w:jc w:val="both"/>
        <w:rPr>
          <w:rFonts w:ascii="Verdana" w:hAnsi="Verdana"/>
          <w:sz w:val="20"/>
          <w:szCs w:val="20"/>
        </w:rPr>
      </w:pPr>
    </w:p>
    <w:p w14:paraId="20AFEC83" w14:textId="21FBB81D" w:rsidR="00495F94" w:rsidRPr="00227747" w:rsidRDefault="00495F94" w:rsidP="00227747">
      <w:pPr>
        <w:spacing w:after="0" w:line="240" w:lineRule="auto"/>
        <w:ind w:firstLine="720"/>
        <w:jc w:val="both"/>
        <w:rPr>
          <w:rFonts w:ascii="Verdana" w:hAnsi="Verdana"/>
          <w:sz w:val="20"/>
          <w:szCs w:val="20"/>
        </w:rPr>
      </w:pPr>
      <w:r w:rsidRPr="00227747">
        <w:rPr>
          <w:rFonts w:ascii="Verdana" w:hAnsi="Verdana"/>
          <w:color w:val="000000"/>
          <w:sz w:val="20"/>
          <w:szCs w:val="20"/>
        </w:rPr>
        <w:t xml:space="preserve">Selain itu, hasil penelitian yang dilakukan oleh peneliti di Rumah Sakit Santa Elisabeth Medan 2022 mengenai </w:t>
      </w:r>
      <w:r w:rsidRPr="00227747">
        <w:rPr>
          <w:rFonts w:ascii="Verdana" w:hAnsi="Verdana"/>
          <w:sz w:val="20"/>
          <w:szCs w:val="20"/>
        </w:rPr>
        <w:t>pengetahuan perawat rawat inap</w:t>
      </w:r>
      <w:r w:rsidRPr="00227747">
        <w:rPr>
          <w:rFonts w:ascii="Verdana" w:hAnsi="Verdana"/>
          <w:color w:val="000000"/>
          <w:sz w:val="20"/>
          <w:szCs w:val="20"/>
        </w:rPr>
        <w:t xml:space="preserve"> masih ada </w:t>
      </w:r>
      <w:r w:rsidRPr="00227747">
        <w:rPr>
          <w:rFonts w:ascii="Verdana" w:hAnsi="Verdana"/>
          <w:sz w:val="20"/>
          <w:szCs w:val="20"/>
        </w:rPr>
        <w:t>pengetahuan perawat yang berada pada kategori rendah sebanyak 22 orang (38.6%). Hal tersebut dikarenakan mereka masih ada yang belum memahami apa itu rekam medis dan pentingnya kelengkapan rekam medis.</w:t>
      </w:r>
    </w:p>
    <w:p w14:paraId="521EA178" w14:textId="7C255307" w:rsidR="00956AF0" w:rsidRPr="00227747" w:rsidRDefault="00956AF0" w:rsidP="00227747">
      <w:pPr>
        <w:spacing w:after="0" w:line="240" w:lineRule="auto"/>
        <w:jc w:val="both"/>
        <w:rPr>
          <w:rFonts w:ascii="Verdana" w:hAnsi="Verdana"/>
          <w:sz w:val="20"/>
          <w:szCs w:val="20"/>
        </w:rPr>
      </w:pPr>
    </w:p>
    <w:p w14:paraId="28766A09" w14:textId="77777777" w:rsidR="00956AF0" w:rsidRPr="00227747" w:rsidRDefault="00956AF0" w:rsidP="00227747">
      <w:pPr>
        <w:pStyle w:val="NoSpacing"/>
        <w:contextualSpacing/>
        <w:jc w:val="both"/>
        <w:rPr>
          <w:rFonts w:ascii="Verdana" w:hAnsi="Verdana" w:cs="Times New Roman"/>
          <w:b/>
          <w:color w:val="000000"/>
          <w:sz w:val="20"/>
          <w:szCs w:val="20"/>
        </w:rPr>
      </w:pPr>
      <w:r w:rsidRPr="00227747">
        <w:rPr>
          <w:rFonts w:ascii="Verdana" w:hAnsi="Verdana" w:cs="Times New Roman"/>
          <w:b/>
          <w:sz w:val="20"/>
          <w:szCs w:val="20"/>
        </w:rPr>
        <w:t>Kelengkapan Rekam Medis Rawat Inap Di Rumah Sakit Santa Elisabeth Medan Tahun 2022</w:t>
      </w:r>
    </w:p>
    <w:p w14:paraId="673B3058" w14:textId="63ABDE39" w:rsidR="00956AF0" w:rsidRPr="00227747" w:rsidRDefault="00956AF0" w:rsidP="00227747">
      <w:pPr>
        <w:pStyle w:val="NoSpacing"/>
        <w:ind w:firstLine="720"/>
        <w:contextualSpacing/>
        <w:jc w:val="both"/>
        <w:rPr>
          <w:rFonts w:ascii="Verdana" w:hAnsi="Verdana" w:cs="Times New Roman"/>
          <w:color w:val="000000"/>
          <w:sz w:val="20"/>
          <w:szCs w:val="20"/>
        </w:rPr>
      </w:pPr>
      <w:r w:rsidRPr="00227747">
        <w:rPr>
          <w:rFonts w:ascii="Verdana" w:hAnsi="Verdana" w:cs="Times New Roman"/>
          <w:color w:val="000000"/>
          <w:sz w:val="20"/>
          <w:szCs w:val="20"/>
        </w:rPr>
        <w:t xml:space="preserve">Hasil penelitian yang dilakukan oleh peneliti di Rumah Sakit Santa Elisabeth Medan 2022 mengenai </w:t>
      </w:r>
      <w:r w:rsidRPr="00227747">
        <w:rPr>
          <w:rFonts w:ascii="Verdana" w:hAnsi="Verdana" w:cs="Times New Roman"/>
          <w:sz w:val="20"/>
          <w:szCs w:val="20"/>
        </w:rPr>
        <w:t>kelengkapan rekam medis rawat inap y</w:t>
      </w:r>
      <w:r w:rsidRPr="00227747">
        <w:rPr>
          <w:rFonts w:ascii="Verdana" w:hAnsi="Verdana" w:cs="Times New Roman"/>
          <w:color w:val="000000"/>
          <w:sz w:val="20"/>
          <w:szCs w:val="20"/>
        </w:rPr>
        <w:t xml:space="preserve">ang dilakukan dengan menggunakan lembar observasi yang dikategorikan dengan tidak lengkap dan lengkap menunjukkan hasil bahwa </w:t>
      </w:r>
      <w:r w:rsidRPr="00227747">
        <w:rPr>
          <w:rFonts w:ascii="Verdana" w:hAnsi="Verdana" w:cs="Times New Roman"/>
          <w:sz w:val="20"/>
          <w:szCs w:val="20"/>
        </w:rPr>
        <w:t xml:space="preserve">kelengkapan rekam medis  yang berada pada kategori lengkap sebanyak 50 (87.7%). </w:t>
      </w:r>
      <w:r w:rsidRPr="00227747">
        <w:rPr>
          <w:rFonts w:ascii="Verdana" w:hAnsi="Verdana" w:cs="Times New Roman"/>
          <w:color w:val="000000"/>
          <w:sz w:val="20"/>
          <w:szCs w:val="20"/>
        </w:rPr>
        <w:t xml:space="preserve">Berdasarkan penelitian yang didapatkan oleh peneliti di Rumah Sakit Santa Elisabeth Medan 2022, bahwa paling banyak tingkat </w:t>
      </w:r>
      <w:r w:rsidRPr="00227747">
        <w:rPr>
          <w:rFonts w:ascii="Verdana" w:hAnsi="Verdana" w:cs="Times New Roman"/>
          <w:sz w:val="20"/>
          <w:szCs w:val="20"/>
        </w:rPr>
        <w:t>kelengkapan rekam medis rawat inap</w:t>
      </w:r>
      <w:r w:rsidRPr="00227747">
        <w:rPr>
          <w:rFonts w:ascii="Verdana" w:hAnsi="Verdana" w:cs="Times New Roman"/>
          <w:color w:val="000000"/>
          <w:sz w:val="20"/>
          <w:szCs w:val="20"/>
        </w:rPr>
        <w:t xml:space="preserve"> dalam kategori baik. </w:t>
      </w:r>
    </w:p>
    <w:p w14:paraId="5379297E" w14:textId="77777777" w:rsidR="00980632" w:rsidRPr="00227747" w:rsidRDefault="00980632" w:rsidP="00227747">
      <w:pPr>
        <w:pStyle w:val="NoSpacing"/>
        <w:ind w:firstLine="720"/>
        <w:contextualSpacing/>
        <w:jc w:val="both"/>
        <w:rPr>
          <w:rFonts w:ascii="Verdana" w:hAnsi="Verdana" w:cs="Times New Roman"/>
          <w:b/>
          <w:color w:val="000000"/>
          <w:sz w:val="20"/>
          <w:szCs w:val="20"/>
        </w:rPr>
      </w:pPr>
    </w:p>
    <w:p w14:paraId="64BA7EFA" w14:textId="6A39991E" w:rsidR="00956AF0" w:rsidRPr="00227747" w:rsidRDefault="00956AF0" w:rsidP="00227747">
      <w:pPr>
        <w:pStyle w:val="NoSpacing"/>
        <w:ind w:firstLine="720"/>
        <w:jc w:val="both"/>
        <w:rPr>
          <w:rFonts w:ascii="Verdana" w:hAnsi="Verdana" w:cs="Times New Roman"/>
          <w:color w:val="000000" w:themeColor="text1"/>
          <w:sz w:val="20"/>
          <w:szCs w:val="20"/>
        </w:rPr>
      </w:pPr>
      <w:r w:rsidRPr="00227747">
        <w:rPr>
          <w:rFonts w:ascii="Verdana" w:hAnsi="Verdana" w:cs="Times New Roman"/>
          <w:color w:val="000000" w:themeColor="text1"/>
          <w:sz w:val="20"/>
          <w:szCs w:val="20"/>
        </w:rPr>
        <w:t xml:space="preserve">Hasil penelitian ini didukung oleh jurnal penelitian </w:t>
      </w:r>
      <w:r w:rsidRPr="00227747">
        <w:rPr>
          <w:rFonts w:ascii="Verdana" w:hAnsi="Verdana" w:cs="Times New Roman"/>
          <w:color w:val="000000" w:themeColor="text1"/>
          <w:sz w:val="20"/>
          <w:szCs w:val="20"/>
        </w:rPr>
        <w:fldChar w:fldCharType="begin" w:fldLock="1"/>
      </w:r>
      <w:r w:rsidRPr="00227747">
        <w:rPr>
          <w:rFonts w:ascii="Verdana" w:hAnsi="Verdana" w:cs="Times New Roman"/>
          <w:color w:val="000000" w:themeColor="text1"/>
          <w:sz w:val="20"/>
          <w:szCs w:val="20"/>
        </w:rPr>
        <w:instrText>ADDIN CSL_CITATION {"citationItems":[{"id":"ITEM-1","itemData":{"DOI":"10.32832/pro.v3i2.4161","ISSN":"2654-7899","abstract":"Rumah sakit merupakan unit pelaksana teknis Dinas Kesehatan yang bertanggung jawab menyelenggarakan membangun kesehatan di sebagian wilayah. Rekam medis merupakan salah satu berkas yang berisikan catatan dan dokumen tentang identitas pasien, pemeriksaan, pengobatan, tindakan dan pelayanan lain kepada pasien pada sarana pelayanan kesehatan. Tujuan penelitian ini adalah untuk mendeskripsikan penilaian kelengkapan dokumen rekam medis di RSUD Kota Bogor Tahun 2019. Jenis penelitian ini adalah penelitian kualitatif. Informan dalam penelitian ini adalah petugas yang melaporkan dokumen rekam medis dengan jumlah informan 7 orang. Rancangan Analisa menggunakan triangulasi data, triangulasi sumber dan triangulasi metode. Kerangka konsep dengan menggunakan teori sistem &lt;em&gt;Azrul Azwar. &lt;/em&gt;Hasil penelitian komponen input masih belum memadai dan cukup untuk mendukung&lt;em&gt; &lt;/em&gt;kegiatan rekam medis sehingga masih menggunakan system lembur kerja untuk menyelesaikan pekerjaan SOP yang berjalan diatas 70%. Komponen proses apabila dihitung secara keseluruhan kelengkapan dokumen rekam medis sudah mencapai 93,5%. Komponen output kelengkapan dokumen rekam medis di RSUD Kota Bogor masuk kategori cukup lengkap dan semua petugas setuju apabila ada sanksi yang diberlakukan untuk medisiplinkan tenaga medis yang selalu alpa dalam pengisian.","author":[{"dropping-particle":"","family":"Wiranata","given":"Anjas","non-dropping-particle":"","parse-names":false,"suffix":""},{"dropping-particle":"","family":"Chotimah","given":"Indira","non-dropping-particle":"","parse-names":false,"suffix":""}],"container-title":"Promotor","id":"ITEM-1","issue":"2","issued":{"date-parts":[["2021"]]},"page":"95","title":"Gambaran Kelengkapan Dokumen Rekam Medis Rawat Jalan Di Rsud Kota Bogor Tahun 2019","type":"article-journal","volume":"3"},"uris":["http://www.mendeley.com/documents/?uuid=560fee21-2318-4040-8687-327df065027f"]}],"mendeley":{"formattedCitation":"(Wiranata &amp; Chotimah, 2021)","plainTextFormattedCitation":"(Wiranata &amp; Chotimah, 2021)","previouslyFormattedCitation":"(Wiranata &amp; Chotimah, 2021)"},"properties":{"noteIndex":0},"schema":"https://github.com/citation-style-language/schema/raw/master/csl-citation.json"}</w:instrText>
      </w:r>
      <w:r w:rsidRPr="00227747">
        <w:rPr>
          <w:rFonts w:ascii="Verdana" w:hAnsi="Verdana" w:cs="Times New Roman"/>
          <w:color w:val="000000" w:themeColor="text1"/>
          <w:sz w:val="20"/>
          <w:szCs w:val="20"/>
        </w:rPr>
        <w:fldChar w:fldCharType="separate"/>
      </w:r>
      <w:r w:rsidRPr="00227747">
        <w:rPr>
          <w:rFonts w:ascii="Verdana" w:hAnsi="Verdana" w:cs="Times New Roman"/>
          <w:noProof/>
          <w:color w:val="000000" w:themeColor="text1"/>
          <w:sz w:val="20"/>
          <w:szCs w:val="20"/>
        </w:rPr>
        <w:t>(Winarti &amp; Stefanu, 2013)</w:t>
      </w:r>
      <w:r w:rsidRPr="00227747">
        <w:rPr>
          <w:rFonts w:ascii="Verdana" w:hAnsi="Verdana" w:cs="Times New Roman"/>
          <w:color w:val="000000" w:themeColor="text1"/>
          <w:sz w:val="20"/>
          <w:szCs w:val="20"/>
        </w:rPr>
        <w:fldChar w:fldCharType="end"/>
      </w:r>
      <w:r w:rsidRPr="00227747">
        <w:rPr>
          <w:rFonts w:ascii="Verdana" w:hAnsi="Verdana" w:cs="Times New Roman"/>
          <w:color w:val="000000" w:themeColor="text1"/>
          <w:sz w:val="20"/>
          <w:szCs w:val="20"/>
        </w:rPr>
        <w:t>,</w:t>
      </w:r>
      <w:r w:rsidRPr="00227747">
        <w:rPr>
          <w:rFonts w:ascii="Verdana" w:hAnsi="Verdana" w:cs="Times New Roman"/>
          <w:sz w:val="20"/>
          <w:szCs w:val="20"/>
        </w:rPr>
        <w:t xml:space="preserve"> </w:t>
      </w:r>
      <w:r w:rsidRPr="00227747">
        <w:rPr>
          <w:rFonts w:ascii="Verdana" w:hAnsi="Verdana" w:cs="Times New Roman"/>
          <w:color w:val="000000" w:themeColor="text1"/>
          <w:sz w:val="20"/>
          <w:szCs w:val="20"/>
        </w:rPr>
        <w:t>Berdasarkan hasil penelitian diketahui bahwa tenaga kesehatan yang patuh mengisi formulir rekam medis dengan lengkap adalah dokter yaitu 188 berkas rekam medis atau 96% dari 195 berkas rekam medis. sedangkan tenaga kesehatan yang tidak patuh mengisi formulir rekam medis dengan lengkap yaitu perawat sebanyak 36 berkas rekam medis atau 18%. Hasil analisis menunjukkan bahwa tenaga kesehatan yang patuh mengisi berkas rekam medis sebanyak 165 orang atau 85%, sedangkan tenaga kesehatan yang tidak patuh mengisi berkas rekam medis sebanyak 30 orang atau 15%. Berdasarkan pengolahan data, 85% tenaga kesehatan yang patuh dalam melengkapi formulir pengisian berkas rekam medis. DSelain itu, hasil penelitian yang dilakukan oleh peneliti di Rumah Sakit Santa Elisabeth Medan 2022 mengenai kelengkapan rekam medis rawat inap bahwa masih ada kelengkapan rekam medis yang berada pada kategori kurang sebanyak sebanyak 7 rekam medis (12.3%).Hal tersebut dikarenakan masih ada perawat yag tidak mengisi lengkap rekam mededis pasien sehingga rekam medis tidak terisis dengan lengkap.</w:t>
      </w:r>
    </w:p>
    <w:p w14:paraId="3EB405A4" w14:textId="77777777" w:rsidR="00980632" w:rsidRPr="00227747" w:rsidRDefault="00980632" w:rsidP="00227747">
      <w:pPr>
        <w:pStyle w:val="NoSpacing"/>
        <w:ind w:firstLine="720"/>
        <w:jc w:val="both"/>
        <w:rPr>
          <w:rFonts w:ascii="Verdana" w:hAnsi="Verdana" w:cs="Times New Roman"/>
          <w:color w:val="000000" w:themeColor="text1"/>
          <w:sz w:val="20"/>
          <w:szCs w:val="20"/>
        </w:rPr>
      </w:pPr>
    </w:p>
    <w:p w14:paraId="7F4E4725" w14:textId="1B493414" w:rsidR="00926FE6" w:rsidRPr="00227747" w:rsidRDefault="00956AF0" w:rsidP="00227747">
      <w:pPr>
        <w:spacing w:after="0" w:line="240" w:lineRule="auto"/>
        <w:ind w:firstLine="720"/>
        <w:jc w:val="both"/>
        <w:rPr>
          <w:rFonts w:ascii="Verdana" w:hAnsi="Verdana"/>
          <w:color w:val="000000"/>
          <w:sz w:val="20"/>
          <w:szCs w:val="20"/>
          <w:shd w:val="clear" w:color="auto" w:fill="FFFFFF"/>
        </w:rPr>
      </w:pPr>
      <w:r w:rsidRPr="00227747">
        <w:rPr>
          <w:rFonts w:ascii="Verdana" w:hAnsi="Verdana"/>
          <w:sz w:val="20"/>
          <w:szCs w:val="20"/>
        </w:rPr>
        <w:t xml:space="preserve">Hasil penelitian mengenai kelengkapan rekam medis yang kurang didukung oleh jurnal penelitian Fitri&amp;Yulianti (2012) diperoleh hasil bahwa </w:t>
      </w:r>
      <w:r w:rsidRPr="00227747">
        <w:rPr>
          <w:rFonts w:ascii="Verdana" w:hAnsi="Verdana"/>
          <w:color w:val="000000"/>
          <w:sz w:val="20"/>
          <w:szCs w:val="20"/>
          <w:shd w:val="clear" w:color="auto" w:fill="FFFFFF"/>
        </w:rPr>
        <w:t>66,6% pencatatan dokumen rekam medis oleh tenaga perawat tidak lengkap diantaranya cara pulang, grafik suhu dan nadi, catatan harian, asuhan keperawatan, resume keperawatan, daftar pemberian obat dan catatan perkembangan. Salah satu penyebab ketidaklengkapan pengisian rekam medis dikarenakan perawat memberikan pelayanan langsung kepada pasien untuk melakukan asuhan keperawatan sesuai dengan tuntutan profesi, dan tindakan untuk pencatatan dokumen rekam medis pasien dilakukan setelah melakukan perawatan terhadap pasien, bahkan tak jarang dijumpai ketika petugas rekam medis akan mengambil status rekam medis dari ruang rawat inap, para petugas rawat inap langsung mengisi dan melengkapi kekurangan berkas tersebut, hal inilah yang membuat para petugas menjadi lupa tindakan apa yang telah dilakukan, sehingga berkas rekam medis dikembalikan pada bidang rekam medis dalam keadaan tidak sempurna, tidak lengkap atau diisi hanya seadanya.</w:t>
      </w:r>
    </w:p>
    <w:p w14:paraId="625FB263" w14:textId="77777777" w:rsidR="00980632" w:rsidRPr="00227747" w:rsidRDefault="00980632" w:rsidP="00227747">
      <w:pPr>
        <w:spacing w:after="0" w:line="240" w:lineRule="auto"/>
        <w:ind w:firstLine="720"/>
        <w:jc w:val="both"/>
        <w:rPr>
          <w:rFonts w:ascii="Verdana" w:hAnsi="Verdana"/>
          <w:color w:val="000000"/>
          <w:sz w:val="20"/>
          <w:szCs w:val="20"/>
          <w:shd w:val="clear" w:color="auto" w:fill="FFFFFF"/>
        </w:rPr>
      </w:pPr>
    </w:p>
    <w:p w14:paraId="132319AF" w14:textId="6F442E29" w:rsidR="00926FE6" w:rsidRPr="00227747" w:rsidRDefault="00926FE6" w:rsidP="00227747">
      <w:pPr>
        <w:pStyle w:val="NoSpacing"/>
        <w:contextualSpacing/>
        <w:jc w:val="both"/>
        <w:rPr>
          <w:rFonts w:ascii="Verdana" w:hAnsi="Verdana" w:cs="Times New Roman"/>
          <w:b/>
          <w:sz w:val="20"/>
          <w:szCs w:val="20"/>
        </w:rPr>
      </w:pPr>
      <w:r w:rsidRPr="00227747">
        <w:rPr>
          <w:rFonts w:ascii="Verdana" w:hAnsi="Verdana" w:cs="Times New Roman"/>
          <w:b/>
          <w:sz w:val="20"/>
          <w:szCs w:val="20"/>
        </w:rPr>
        <w:t>Hubungan Pengetahuan Dengan Kelengkapan Rekam Medis Rawat Inap Di Rumah Sakit Santa Elisabeth Medan Tahun 2022</w:t>
      </w:r>
    </w:p>
    <w:p w14:paraId="0902CFB2" w14:textId="0C4B78FA" w:rsidR="00A73FC7" w:rsidRPr="00227747" w:rsidRDefault="00A73FC7" w:rsidP="00227747">
      <w:pPr>
        <w:spacing w:after="0" w:line="240" w:lineRule="auto"/>
        <w:ind w:firstLine="720"/>
        <w:contextualSpacing/>
        <w:jc w:val="both"/>
        <w:rPr>
          <w:rFonts w:ascii="Verdana" w:hAnsi="Verdana"/>
          <w:sz w:val="20"/>
          <w:szCs w:val="20"/>
        </w:rPr>
      </w:pPr>
      <w:r w:rsidRPr="00227747">
        <w:rPr>
          <w:rFonts w:ascii="Verdana" w:hAnsi="Verdana"/>
          <w:sz w:val="20"/>
          <w:szCs w:val="20"/>
        </w:rPr>
        <w:t xml:space="preserve">Hasil uji statistik </w:t>
      </w:r>
      <w:r w:rsidRPr="00227747">
        <w:rPr>
          <w:rFonts w:ascii="Verdana" w:hAnsi="Verdana"/>
          <w:i/>
          <w:sz w:val="20"/>
          <w:szCs w:val="20"/>
        </w:rPr>
        <w:t>chi-square</w:t>
      </w:r>
      <w:r w:rsidRPr="00227747">
        <w:rPr>
          <w:rFonts w:ascii="Verdana" w:hAnsi="Verdana"/>
          <w:sz w:val="20"/>
          <w:szCs w:val="20"/>
        </w:rPr>
        <w:t xml:space="preserve"> tentang hubungan pengetahuan dengan kelengkapan  rekam  medis rawat inap di rumah sakit Santa Elisabeth medan menunjukkan bahwa dari 57 responden, diperoleh nilai</w:t>
      </w:r>
      <w:r w:rsidRPr="00227747">
        <w:rPr>
          <w:rFonts w:ascii="Verdana" w:hAnsi="Verdana"/>
          <w:i/>
          <w:sz w:val="20"/>
          <w:szCs w:val="20"/>
        </w:rPr>
        <w:t xml:space="preserve"> p-value </w:t>
      </w:r>
      <w:r w:rsidRPr="00227747">
        <w:rPr>
          <w:rFonts w:ascii="Verdana" w:hAnsi="Verdana"/>
          <w:sz w:val="20"/>
          <w:szCs w:val="20"/>
        </w:rPr>
        <w:t xml:space="preserve">= 0.002 (nilai </w:t>
      </w:r>
      <w:r w:rsidRPr="00227747">
        <w:rPr>
          <w:rFonts w:ascii="Verdana" w:hAnsi="Verdana"/>
          <w:i/>
          <w:sz w:val="20"/>
          <w:szCs w:val="20"/>
        </w:rPr>
        <w:t>p&gt;</w:t>
      </w:r>
      <w:r w:rsidRPr="00227747">
        <w:rPr>
          <w:rFonts w:ascii="Verdana" w:hAnsi="Verdana"/>
          <w:sz w:val="20"/>
          <w:szCs w:val="20"/>
        </w:rPr>
        <w:t>0,05). Dengan demikian hasil ditolak berarti tidak ada hubungan yang signifikan antara</w:t>
      </w:r>
      <w:r w:rsidRPr="00227747">
        <w:rPr>
          <w:rFonts w:ascii="Verdana" w:hAnsi="Verdana"/>
          <w:i/>
          <w:sz w:val="20"/>
          <w:szCs w:val="20"/>
        </w:rPr>
        <w:t xml:space="preserve"> </w:t>
      </w:r>
      <w:r w:rsidRPr="00227747">
        <w:rPr>
          <w:rFonts w:ascii="Verdana" w:hAnsi="Verdana"/>
          <w:sz w:val="20"/>
          <w:szCs w:val="20"/>
        </w:rPr>
        <w:t xml:space="preserve">pengetahuan dengan kelengkapan rekam medis rawat inap di Rumah Sakit Santa Elisabeth Medam Tahun 2022. Dimana mayoritas perawat dengan pengetahuan </w:t>
      </w:r>
      <w:r w:rsidRPr="00227747">
        <w:rPr>
          <w:rFonts w:ascii="Verdana" w:hAnsi="Verdana"/>
          <w:i/>
          <w:sz w:val="20"/>
          <w:szCs w:val="20"/>
        </w:rPr>
        <w:t xml:space="preserve"> </w:t>
      </w:r>
      <w:r w:rsidRPr="00227747">
        <w:rPr>
          <w:rFonts w:ascii="Verdana" w:hAnsi="Verdana"/>
          <w:sz w:val="20"/>
          <w:szCs w:val="20"/>
        </w:rPr>
        <w:t xml:space="preserve">tinggi memiliki kelengkapan rekam medis yang lengkap dan perawat dengan pengetahuan rendah memiliki kelengkapan rekam medis yang tidak lengkap. Hasil penelitian dapat dilihat bahwa kelengkapan rekam medis tidak dipengaruhi oleh pengetahuan yang dimiliki individu tersebut. </w:t>
      </w:r>
    </w:p>
    <w:p w14:paraId="466CCFB5" w14:textId="77777777" w:rsidR="00980632" w:rsidRPr="00227747" w:rsidRDefault="00980632" w:rsidP="00227747">
      <w:pPr>
        <w:spacing w:after="0" w:line="240" w:lineRule="auto"/>
        <w:ind w:firstLine="720"/>
        <w:contextualSpacing/>
        <w:jc w:val="both"/>
        <w:rPr>
          <w:rFonts w:ascii="Verdana" w:hAnsi="Verdana"/>
          <w:sz w:val="20"/>
          <w:szCs w:val="20"/>
        </w:rPr>
      </w:pPr>
    </w:p>
    <w:p w14:paraId="4FBFFD0C" w14:textId="19D2374C" w:rsidR="008860DC" w:rsidRPr="00227747" w:rsidRDefault="00A73FC7" w:rsidP="00227747">
      <w:pPr>
        <w:pStyle w:val="NoSpacing"/>
        <w:ind w:firstLine="720"/>
        <w:contextualSpacing/>
        <w:jc w:val="both"/>
        <w:rPr>
          <w:rFonts w:ascii="Verdana" w:hAnsi="Verdana" w:cs="Times New Roman"/>
          <w:b/>
          <w:color w:val="000000"/>
          <w:sz w:val="20"/>
          <w:szCs w:val="20"/>
        </w:rPr>
      </w:pPr>
      <w:r w:rsidRPr="00227747">
        <w:rPr>
          <w:rFonts w:ascii="Verdana" w:hAnsi="Verdana"/>
          <w:color w:val="000000" w:themeColor="text1"/>
          <w:sz w:val="20"/>
          <w:szCs w:val="20"/>
        </w:rPr>
        <w:t xml:space="preserve">Hasil penelitian ini sejalan dengan hasil penelitian </w:t>
      </w: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ADDIN CSL_CITATION {"citationItems":[{"id":"ITEM-1","itemData":{"abstract":"in the law of the republic of Indonesia Number 44 Year 2009, hospital is a comprehensive personal service institution that provide health service for impatients, outpatients, and emergency patients. One of the quality indicators of health service in the hospital is the medical record service. In Permenkes Decree No. 269 / Menkes / PER/ III/2008, Article 1, paragraph 1 states that, medical record is explained as files contain all notes and health services that has been received by patient. To observe the relation between nurses' knowledge level of medical record and how comprehensive they fill the nursing documentation. This study used observational analysis with cross sectional approach. Subjects in this study were all nurses in At-Turots Al-Islamy public hospital, Sleman. The study objects were impatients medical record files that were analyzed with saturated sample technique. The study was conducted from April to May 2016 with questionnaire as study instrument. The obtained data then analyzed with bivariate an univariate analysis, where chisquare equation was used in bivariate analysis. The study showed the value of nurses' knowledge was 23,07% (sufficient), and the comprehensiveness of nursing documentation in At-Taurots Al-Islamy public hospital, Sleman.","author":[{"dropping-particle":"","family":"Utami","given":"Sri","non-dropping-particle":"","parse-names":false,"suffix":""},{"dropping-particle":"","family":"Susilani","given":"Amalina Tri","non-dropping-particle":"","parse-names":false,"suffix":""},{"dropping-particle":"","family":"Hakam","given":"Fahmi","non-dropping-particle":"","parse-names":false,"suffix":""}],"container-title":"Jurnal Permata Indonesia","id":"ITEM-1","issue":"1","issued":{"date-parts":[["2016"]]},"page":"56-65","title":"Hubungan Tingkat Pengetahuan Tentang Rekam Medis Dengan Kelengkapan Pengisian Catatan Keperawatan Pada Instalasi Rawat Inap Di Rumah Sakit At-Turots Al Islamy Sleman","type":"article-journal","volume":"7"},"uris":["http://www.mendeley.com/documents/?uuid=d69fdf43-278d-418c-914f-cab33a0204e8"]}],"mendeley":{"formattedCitation":"(Utami et al., 2016)","plainTextFormattedCitation":"(Utami et al., 2016)","previouslyFormattedCitation":"(Utami et al., 2016)"},"properties":{"noteIndex":0},"schema":"https://github.com/citation-style-language/schema/raw/master/csl-citation.json"}</w:instrText>
      </w:r>
      <w:r w:rsidRPr="00227747">
        <w:rPr>
          <w:rFonts w:ascii="Verdana" w:hAnsi="Verdana"/>
          <w:color w:val="000000" w:themeColor="text1"/>
          <w:sz w:val="20"/>
          <w:szCs w:val="20"/>
        </w:rPr>
        <w:fldChar w:fldCharType="separate"/>
      </w:r>
      <w:r w:rsidRPr="00227747">
        <w:rPr>
          <w:rFonts w:ascii="Verdana" w:hAnsi="Verdana"/>
          <w:noProof/>
          <w:color w:val="000000" w:themeColor="text1"/>
          <w:sz w:val="20"/>
          <w:szCs w:val="20"/>
        </w:rPr>
        <w:t>(Utami et al., 2016)</w:t>
      </w:r>
      <w:r w:rsidRPr="00227747">
        <w:rPr>
          <w:rFonts w:ascii="Verdana" w:hAnsi="Verdana"/>
          <w:color w:val="000000" w:themeColor="text1"/>
          <w:sz w:val="20"/>
          <w:szCs w:val="20"/>
        </w:rPr>
        <w:fldChar w:fldCharType="end"/>
      </w:r>
      <w:r w:rsidRPr="00227747">
        <w:rPr>
          <w:rFonts w:ascii="Verdana" w:hAnsi="Verdana"/>
          <w:color w:val="000000" w:themeColor="text1"/>
          <w:sz w:val="20"/>
          <w:szCs w:val="20"/>
        </w:rPr>
        <w:t xml:space="preserve"> ada hubungan antara pengetahuan perawat dengan kelengkapan pengisian catatan keperawatan pada instalansi rawat inap di Rumah Sakit Al-Ataurots Al-Islamy Sleman. Diperoleh bahwa berkas catatan keperawatan yang diisi secara lengkap menunjukan tingkat pengetahuan tenaga perawat tersebut rendah. Tingkat pengetahuan yang terbanyak pada kategori cukup dengan hasil 23,07%. Dan Yang paling sedikit pada kategori baik 15,38%. Kelengkapan catatan keperawatan dibagi menjadi dua yaitu data administrative sebesar 87,8%, sedangkan data klinis sebesar 95,5%. </w:t>
      </w:r>
      <w:r w:rsidRPr="00227747">
        <w:rPr>
          <w:rFonts w:ascii="Verdana" w:hAnsi="Verdana"/>
          <w:sz w:val="20"/>
          <w:szCs w:val="20"/>
        </w:rPr>
        <w:t>Tingkat pengetahuan Tenaga perawat di Rumah Sakit Umum At-Taurots Al-Islamy Sleman yang terbanyak pada kategori cukup dengan hasil 23,07% dan Yang paling sedikit pada kategori baik 15,38%. di Rumah Sakit Umum AtTaurots Al-Islamy Sleman semua tenaga perawat berpendidikan keperawatan, sehingga tingkat pengetahuan tenaga perawat di Rumah Sakit Umum At-Taurots Al-Islamy Sleman dikategorikan cukup sehingga kelengkapan rekam medis pada data klinis dapat di katakana sudah baik. yaitu data administratif sebesar 87,8%, sedangkan data klinis sebesar 95,5%.</w:t>
      </w:r>
    </w:p>
    <w:p w14:paraId="30A01156" w14:textId="77777777" w:rsidR="00B72CF3" w:rsidRPr="00227747" w:rsidRDefault="00B72CF3" w:rsidP="00227747">
      <w:pPr>
        <w:pStyle w:val="NoSpacing"/>
        <w:contextualSpacing/>
        <w:jc w:val="both"/>
        <w:rPr>
          <w:rFonts w:ascii="Verdana" w:hAnsi="Verdana" w:cs="Times New Roman"/>
          <w:b/>
          <w:color w:val="000000"/>
          <w:sz w:val="20"/>
          <w:szCs w:val="20"/>
        </w:rPr>
      </w:pPr>
    </w:p>
    <w:p w14:paraId="03850D56" w14:textId="77777777" w:rsidR="00B72CF3" w:rsidRPr="00227747" w:rsidRDefault="008860DC" w:rsidP="00227747">
      <w:pPr>
        <w:tabs>
          <w:tab w:val="num" w:pos="0"/>
          <w:tab w:val="left" w:pos="426"/>
        </w:tabs>
        <w:spacing w:after="0" w:line="240" w:lineRule="auto"/>
        <w:jc w:val="both"/>
        <w:rPr>
          <w:rFonts w:ascii="Verdana" w:hAnsi="Verdana" w:cs="Times New Roman"/>
          <w:b/>
          <w:sz w:val="20"/>
          <w:szCs w:val="20"/>
        </w:rPr>
      </w:pPr>
      <w:r w:rsidRPr="00227747">
        <w:rPr>
          <w:rFonts w:ascii="Verdana" w:hAnsi="Verdana" w:cs="Times New Roman"/>
          <w:b/>
          <w:sz w:val="20"/>
          <w:szCs w:val="20"/>
        </w:rPr>
        <w:t>SIMPULAN</w:t>
      </w:r>
    </w:p>
    <w:p w14:paraId="2418DCBB" w14:textId="38D2BC5F" w:rsidR="00B72CF3" w:rsidRPr="00227747" w:rsidRDefault="00B72CF3" w:rsidP="00227747">
      <w:pPr>
        <w:tabs>
          <w:tab w:val="num" w:pos="0"/>
          <w:tab w:val="left" w:pos="709"/>
        </w:tabs>
        <w:spacing w:after="0" w:line="240" w:lineRule="auto"/>
        <w:jc w:val="both"/>
        <w:rPr>
          <w:rFonts w:ascii="Verdana" w:hAnsi="Verdana"/>
          <w:sz w:val="20"/>
          <w:szCs w:val="20"/>
        </w:rPr>
      </w:pPr>
      <w:r w:rsidRPr="00227747">
        <w:rPr>
          <w:rFonts w:ascii="Verdana" w:hAnsi="Verdana"/>
          <w:spacing w:val="2"/>
          <w:sz w:val="20"/>
          <w:szCs w:val="20"/>
        </w:rPr>
        <w:tab/>
        <w:t xml:space="preserve">Pengetahuan pada perawat rawat inap di Rumah Sakit  Santa  Elisabeth Medan diperoleh bahwa mayoritas tingkat pengetahuan tinggi sebanyak </w:t>
      </w:r>
      <w:r w:rsidRPr="00227747">
        <w:rPr>
          <w:rFonts w:ascii="Verdana" w:hAnsi="Verdana"/>
          <w:sz w:val="20"/>
          <w:szCs w:val="20"/>
        </w:rPr>
        <w:t>35 orang (61.4%) dengan k</w:t>
      </w:r>
      <w:r w:rsidRPr="00227747">
        <w:rPr>
          <w:rFonts w:ascii="Verdana" w:hAnsi="Verdana"/>
          <w:spacing w:val="2"/>
          <w:sz w:val="20"/>
          <w:szCs w:val="20"/>
        </w:rPr>
        <w:t xml:space="preserve">elengkapan rekam medis rawat inap diperoleh bahwa mayoritas memiliki kelengkapan rekam medis yang lengkap  sebanyak </w:t>
      </w:r>
      <w:r w:rsidRPr="00227747">
        <w:rPr>
          <w:rFonts w:ascii="Verdana" w:hAnsi="Verdana"/>
          <w:sz w:val="20"/>
          <w:szCs w:val="20"/>
        </w:rPr>
        <w:t>50 rekam medis (87.7%) sehingga</w:t>
      </w:r>
      <w:r w:rsidRPr="00227747">
        <w:rPr>
          <w:rFonts w:ascii="Verdana" w:hAnsi="Verdana" w:cs="Times New Roman"/>
          <w:b/>
          <w:sz w:val="20"/>
          <w:szCs w:val="20"/>
        </w:rPr>
        <w:t xml:space="preserve"> </w:t>
      </w:r>
      <w:r w:rsidRPr="00227747">
        <w:rPr>
          <w:rFonts w:ascii="Verdana" w:hAnsi="Verdana"/>
          <w:sz w:val="20"/>
          <w:szCs w:val="20"/>
        </w:rPr>
        <w:t xml:space="preserve">ada hubungan pengetahuan dengan kelengkapan rekam medis rawat inap di rumah sakit Santa Elisabeth medan tahun 2022 dengan dengan uji statistik </w:t>
      </w:r>
      <w:r w:rsidRPr="00227747">
        <w:rPr>
          <w:rFonts w:ascii="Verdana" w:hAnsi="Verdana"/>
          <w:i/>
          <w:sz w:val="20"/>
          <w:szCs w:val="20"/>
        </w:rPr>
        <w:t>chi square</w:t>
      </w:r>
      <w:r w:rsidRPr="00227747">
        <w:rPr>
          <w:rFonts w:ascii="Verdana" w:hAnsi="Verdana"/>
          <w:sz w:val="20"/>
          <w:szCs w:val="20"/>
        </w:rPr>
        <w:t xml:space="preserve"> didapatkan </w:t>
      </w:r>
      <w:r w:rsidRPr="00227747">
        <w:rPr>
          <w:rFonts w:ascii="Verdana" w:hAnsi="Verdana"/>
          <w:i/>
          <w:sz w:val="20"/>
          <w:szCs w:val="20"/>
        </w:rPr>
        <w:t xml:space="preserve">p-value </w:t>
      </w:r>
      <w:r w:rsidRPr="00227747">
        <w:rPr>
          <w:rFonts w:ascii="Verdana" w:hAnsi="Verdana"/>
          <w:sz w:val="20"/>
          <w:szCs w:val="20"/>
        </w:rPr>
        <w:t>= 0.002</w:t>
      </w:r>
    </w:p>
    <w:p w14:paraId="079160C8" w14:textId="77777777" w:rsidR="00447EAE" w:rsidRPr="00227747" w:rsidRDefault="00447EAE" w:rsidP="00227747">
      <w:pPr>
        <w:tabs>
          <w:tab w:val="num" w:pos="0"/>
          <w:tab w:val="left" w:pos="709"/>
        </w:tabs>
        <w:spacing w:after="0" w:line="240" w:lineRule="auto"/>
        <w:jc w:val="both"/>
        <w:rPr>
          <w:rFonts w:ascii="Verdana" w:hAnsi="Verdana" w:cs="Times New Roman"/>
          <w:b/>
          <w:sz w:val="20"/>
          <w:szCs w:val="20"/>
        </w:rPr>
      </w:pPr>
    </w:p>
    <w:p w14:paraId="3EEA30A1" w14:textId="68D8A688" w:rsidR="005038BA" w:rsidRPr="00227747" w:rsidRDefault="008860DC" w:rsidP="00227747">
      <w:pPr>
        <w:tabs>
          <w:tab w:val="num" w:pos="0"/>
          <w:tab w:val="left" w:pos="426"/>
        </w:tabs>
        <w:spacing w:after="0" w:line="240" w:lineRule="auto"/>
        <w:jc w:val="both"/>
        <w:rPr>
          <w:rFonts w:ascii="Verdana" w:hAnsi="Verdana" w:cs="Times New Roman"/>
          <w:b/>
          <w:sz w:val="20"/>
          <w:szCs w:val="20"/>
        </w:rPr>
      </w:pPr>
      <w:r w:rsidRPr="00227747">
        <w:rPr>
          <w:rFonts w:ascii="Verdana" w:hAnsi="Verdana" w:cs="Times New Roman"/>
          <w:b/>
          <w:sz w:val="20"/>
          <w:szCs w:val="20"/>
        </w:rPr>
        <w:t>SARAN</w:t>
      </w:r>
    </w:p>
    <w:p w14:paraId="02617AB5" w14:textId="26899191" w:rsidR="00621C28" w:rsidRPr="00227747" w:rsidRDefault="00621C28" w:rsidP="00227747">
      <w:pPr>
        <w:spacing w:after="0" w:line="240" w:lineRule="auto"/>
        <w:ind w:firstLine="720"/>
        <w:contextualSpacing/>
        <w:jc w:val="both"/>
        <w:rPr>
          <w:rFonts w:ascii="Verdana" w:hAnsi="Verdana" w:cstheme="minorHAnsi"/>
          <w:spacing w:val="2"/>
          <w:sz w:val="20"/>
          <w:szCs w:val="20"/>
          <w:lang w:val="en-ID"/>
        </w:rPr>
      </w:pPr>
      <w:r w:rsidRPr="00227747">
        <w:rPr>
          <w:rFonts w:ascii="Verdana" w:hAnsi="Verdana" w:cstheme="minorHAnsi"/>
          <w:spacing w:val="2"/>
          <w:sz w:val="20"/>
          <w:szCs w:val="20"/>
        </w:rPr>
        <w:t xml:space="preserve">Diharapkan petugas kesehatan di Rumah Sakit </w:t>
      </w:r>
      <w:r w:rsidRPr="00227747">
        <w:rPr>
          <w:rFonts w:ascii="Verdana" w:hAnsi="Verdana" w:cstheme="minorHAnsi"/>
          <w:spacing w:val="2"/>
          <w:sz w:val="20"/>
          <w:szCs w:val="20"/>
          <w:lang w:val="id-ID"/>
        </w:rPr>
        <w:t>Santa Elisabeth Medan</w:t>
      </w:r>
      <w:r w:rsidRPr="00227747">
        <w:rPr>
          <w:rFonts w:ascii="Verdana" w:hAnsi="Verdana" w:cstheme="minorHAnsi"/>
          <w:spacing w:val="2"/>
          <w:sz w:val="20"/>
          <w:szCs w:val="20"/>
        </w:rPr>
        <w:t xml:space="preserve"> dapat meningkatkan lagi kelengkapan rekam medis baik dengan cara mendukung petugas kesehatan meningkatkan pengetahuan dalam dirinya untuk menanamkan dalam diri </w:t>
      </w:r>
      <w:r w:rsidRPr="00227747">
        <w:rPr>
          <w:rFonts w:ascii="Verdana" w:hAnsi="Verdana" w:cstheme="minorHAnsi"/>
          <w:sz w:val="20"/>
          <w:szCs w:val="20"/>
        </w:rPr>
        <w:t>untuk mengetahui, memahami dan mengaplikasikan pengetahuan akan pentingkan kelengkapan rekam medis.</w:t>
      </w:r>
    </w:p>
    <w:p w14:paraId="06A225DF" w14:textId="77777777" w:rsidR="00621C28" w:rsidRPr="00227747" w:rsidRDefault="00621C28" w:rsidP="00227747">
      <w:pPr>
        <w:spacing w:after="0" w:line="240" w:lineRule="auto"/>
        <w:ind w:firstLine="720"/>
        <w:contextualSpacing/>
        <w:jc w:val="both"/>
        <w:rPr>
          <w:rFonts w:ascii="Verdana" w:hAnsi="Verdana" w:cstheme="minorHAnsi"/>
          <w:spacing w:val="2"/>
          <w:sz w:val="20"/>
          <w:szCs w:val="20"/>
          <w:lang w:val="en-ID"/>
        </w:rPr>
      </w:pPr>
    </w:p>
    <w:p w14:paraId="606B8133" w14:textId="77777777" w:rsidR="008860DC" w:rsidRPr="00227747" w:rsidRDefault="008860DC" w:rsidP="00227747">
      <w:pPr>
        <w:spacing w:after="0" w:line="240" w:lineRule="auto"/>
        <w:jc w:val="both"/>
        <w:rPr>
          <w:rFonts w:ascii="Verdana" w:hAnsi="Verdana" w:cs="Times New Roman"/>
          <w:b/>
          <w:sz w:val="20"/>
          <w:szCs w:val="20"/>
        </w:rPr>
      </w:pPr>
      <w:r w:rsidRPr="00227747">
        <w:rPr>
          <w:rFonts w:ascii="Verdana" w:hAnsi="Verdana" w:cs="Times New Roman"/>
          <w:b/>
          <w:sz w:val="20"/>
          <w:szCs w:val="20"/>
        </w:rPr>
        <w:t>DAFTAR PUSTAKA</w:t>
      </w:r>
    </w:p>
    <w:p w14:paraId="79BA48C5"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Anthonyus, A. (2019). Pengaruh Pengetahuan Dan Motivasi Kerja Dokter Spesialis Terhadap Pengisian Rekam Medis Rawat Inap Di Rumah Sakit Santa Elisabeth Medan. </w:t>
      </w:r>
      <w:r w:rsidRPr="00227747">
        <w:rPr>
          <w:rFonts w:ascii="Verdana" w:hAnsi="Verdana"/>
          <w:i/>
          <w:iCs/>
          <w:color w:val="000000" w:themeColor="text1"/>
          <w:sz w:val="20"/>
          <w:szCs w:val="20"/>
        </w:rPr>
        <w:t>Elisabeth Health Jurnal</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4</w:t>
      </w:r>
      <w:r w:rsidRPr="00227747">
        <w:rPr>
          <w:rFonts w:ascii="Verdana" w:hAnsi="Verdana"/>
          <w:color w:val="000000" w:themeColor="text1"/>
          <w:sz w:val="20"/>
          <w:szCs w:val="20"/>
        </w:rPr>
        <w:t>(2), 71–79. https://doi.org/10.52317/ehj.v4i2.269</w:t>
      </w:r>
    </w:p>
    <w:p w14:paraId="7A86A8F9"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1B0D46FB"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Fransisca, D., &amp; Yusuf, R. N. (2018). Jurnal Kesehatan Medika Saintika. </w:t>
      </w:r>
      <w:r w:rsidRPr="00227747">
        <w:rPr>
          <w:rFonts w:ascii="Verdana" w:hAnsi="Verdana"/>
          <w:i/>
          <w:iCs/>
          <w:color w:val="000000" w:themeColor="text1"/>
          <w:sz w:val="20"/>
          <w:szCs w:val="20"/>
        </w:rPr>
        <w:t>Jurnal Kesehatan Medika Saintika Volume</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10</w:t>
      </w:r>
      <w:r w:rsidRPr="00227747">
        <w:rPr>
          <w:rFonts w:ascii="Verdana" w:hAnsi="Verdana"/>
          <w:color w:val="000000" w:themeColor="text1"/>
          <w:sz w:val="20"/>
          <w:szCs w:val="20"/>
        </w:rPr>
        <w:t>(2), 11–24. https://publishing-widyagama.ac.id/ejournal-v2/index.php/jointecs/article/view/3281/1899</w:t>
      </w:r>
    </w:p>
    <w:p w14:paraId="6768BBA9"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37F4303D"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I. Masturoh, N. A. (2018). </w:t>
      </w:r>
      <w:r w:rsidRPr="00227747">
        <w:rPr>
          <w:rFonts w:ascii="Verdana" w:hAnsi="Verdana"/>
          <w:i/>
          <w:iCs/>
          <w:color w:val="000000" w:themeColor="text1"/>
          <w:sz w:val="20"/>
          <w:szCs w:val="20"/>
        </w:rPr>
        <w:t>Metodologi Penelitia Kesehatan</w:t>
      </w:r>
      <w:r w:rsidRPr="00227747">
        <w:rPr>
          <w:rFonts w:ascii="Verdana" w:hAnsi="Verdana"/>
          <w:color w:val="000000" w:themeColor="text1"/>
          <w:sz w:val="20"/>
          <w:szCs w:val="20"/>
        </w:rPr>
        <w:t>.</w:t>
      </w:r>
    </w:p>
    <w:p w14:paraId="2DEB78F1" w14:textId="77777777" w:rsidR="00B81BCD" w:rsidRPr="00227747" w:rsidRDefault="00B81BCD" w:rsidP="00227747">
      <w:pPr>
        <w:widowControl w:val="0"/>
        <w:autoSpaceDE w:val="0"/>
        <w:autoSpaceDN w:val="0"/>
        <w:adjustRightInd w:val="0"/>
        <w:ind w:left="480" w:hanging="480"/>
        <w:jc w:val="both"/>
        <w:rPr>
          <w:rFonts w:ascii="Verdana" w:hAnsi="Verdana"/>
          <w:noProof/>
          <w:color w:val="000000" w:themeColor="text1"/>
          <w:sz w:val="20"/>
          <w:szCs w:val="20"/>
        </w:rPr>
      </w:pPr>
      <w:r w:rsidRPr="00227747">
        <w:rPr>
          <w:rFonts w:ascii="Verdana" w:hAnsi="Verdana"/>
          <w:noProof/>
          <w:color w:val="000000" w:themeColor="text1"/>
          <w:sz w:val="20"/>
          <w:szCs w:val="20"/>
        </w:rPr>
        <w:t xml:space="preserve">Sholiha, S., &amp; Aulia, L. A. A. (2020). </w:t>
      </w:r>
      <w:r w:rsidRPr="00227747">
        <w:rPr>
          <w:rFonts w:ascii="Verdana" w:hAnsi="Verdana"/>
          <w:i/>
          <w:noProof/>
          <w:color w:val="000000" w:themeColor="text1"/>
          <w:sz w:val="20"/>
          <w:szCs w:val="20"/>
        </w:rPr>
        <w:t xml:space="preserve">Hubungan Self Concept dan Self Confidence. </w:t>
      </w:r>
      <w:r w:rsidRPr="00227747">
        <w:rPr>
          <w:rFonts w:ascii="Verdana" w:hAnsi="Verdana"/>
          <w:i/>
          <w:iCs/>
          <w:noProof/>
          <w:color w:val="000000" w:themeColor="text1"/>
          <w:sz w:val="20"/>
          <w:szCs w:val="20"/>
        </w:rPr>
        <w:t>Jurnal Psikologi : Jurnal Ilmiah Fakultas Psikologi Universitas Yudharta Pasuruan</w:t>
      </w:r>
      <w:r w:rsidRPr="00227747">
        <w:rPr>
          <w:rFonts w:ascii="Verdana" w:hAnsi="Verdana"/>
          <w:i/>
          <w:noProof/>
          <w:color w:val="000000" w:themeColor="text1"/>
          <w:sz w:val="20"/>
          <w:szCs w:val="20"/>
        </w:rPr>
        <w:t xml:space="preserve">, </w:t>
      </w:r>
      <w:r w:rsidRPr="00227747">
        <w:rPr>
          <w:rFonts w:ascii="Verdana" w:hAnsi="Verdana"/>
          <w:i/>
          <w:iCs/>
          <w:noProof/>
          <w:color w:val="000000" w:themeColor="text1"/>
          <w:sz w:val="20"/>
          <w:szCs w:val="20"/>
        </w:rPr>
        <w:t>7</w:t>
      </w:r>
      <w:r w:rsidRPr="00227747">
        <w:rPr>
          <w:rFonts w:ascii="Verdana" w:hAnsi="Verdana"/>
          <w:i/>
          <w:noProof/>
          <w:color w:val="000000" w:themeColor="text1"/>
          <w:sz w:val="20"/>
          <w:szCs w:val="20"/>
        </w:rPr>
        <w:t xml:space="preserve">(1), 41–55. </w:t>
      </w:r>
      <w:r w:rsidRPr="00227747">
        <w:rPr>
          <w:rFonts w:ascii="Verdana" w:hAnsi="Verdana"/>
          <w:noProof/>
          <w:color w:val="000000" w:themeColor="text1"/>
          <w:sz w:val="20"/>
          <w:szCs w:val="20"/>
        </w:rPr>
        <w:t>https://doi.org/10.35891/jip.v7i1.1954</w:t>
      </w:r>
    </w:p>
    <w:p w14:paraId="3D8B74CA" w14:textId="77777777" w:rsidR="00B81BCD" w:rsidRPr="00227747" w:rsidRDefault="00B81BCD" w:rsidP="00227747">
      <w:pPr>
        <w:widowControl w:val="0"/>
        <w:autoSpaceDE w:val="0"/>
        <w:autoSpaceDN w:val="0"/>
        <w:adjustRightInd w:val="0"/>
        <w:ind w:left="480" w:hanging="480"/>
        <w:jc w:val="both"/>
        <w:rPr>
          <w:rFonts w:ascii="Verdana" w:hAnsi="Verdana"/>
          <w:noProof/>
          <w:color w:val="000000" w:themeColor="text1"/>
          <w:sz w:val="20"/>
          <w:szCs w:val="20"/>
        </w:rPr>
      </w:pPr>
    </w:p>
    <w:p w14:paraId="2A0C4EEA"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Indar, I., Indar, &amp; Naiem, M. F. (2013). Faktor yang Berhubungan dengan Kelengkapan Rekam Medis di RSUD H. Padjonga DG. Ngalle Takalar. </w:t>
      </w:r>
      <w:r w:rsidRPr="00227747">
        <w:rPr>
          <w:rFonts w:ascii="Verdana" w:hAnsi="Verdana"/>
          <w:i/>
          <w:iCs/>
          <w:color w:val="000000" w:themeColor="text1"/>
          <w:sz w:val="20"/>
          <w:szCs w:val="20"/>
        </w:rPr>
        <w:t>Jurnal AKK</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2</w:t>
      </w:r>
      <w:r w:rsidRPr="00227747">
        <w:rPr>
          <w:rFonts w:ascii="Verdana" w:hAnsi="Verdana"/>
          <w:color w:val="000000" w:themeColor="text1"/>
          <w:sz w:val="20"/>
          <w:szCs w:val="20"/>
        </w:rPr>
        <w:t>(2), 10–18. https://media.neliti.com/media/publications/8259-ID-faktor-yang-berhubungan-dengan-kelengkapan-rekam-medis-di-rsud-h-padjonga-dg-nga.pdf</w:t>
      </w:r>
    </w:p>
    <w:p w14:paraId="353C1F34"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5E85F092"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Meilany, L., &amp; Sukawan, A. (2021). </w:t>
      </w:r>
      <w:r w:rsidRPr="00227747">
        <w:rPr>
          <w:rFonts w:ascii="Verdana" w:hAnsi="Verdana"/>
          <w:i/>
          <w:iCs/>
          <w:color w:val="000000" w:themeColor="text1"/>
          <w:sz w:val="20"/>
          <w:szCs w:val="20"/>
        </w:rPr>
        <w:t>Hubungan Pengetahuan dan Kelengkapan Dokumen Medis terhadap Ketepatan Kode Diagnosa Utama Pasien Seksio Caesarean di RSUD Syekh Yusuf Kabupaten Gowa</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9</w:t>
      </w:r>
      <w:r w:rsidRPr="00227747">
        <w:rPr>
          <w:rFonts w:ascii="Verdana" w:hAnsi="Verdana"/>
          <w:color w:val="000000" w:themeColor="text1"/>
          <w:sz w:val="20"/>
          <w:szCs w:val="20"/>
        </w:rPr>
        <w:t xml:space="preserve">(2), 152–156. </w:t>
      </w:r>
      <w:hyperlink r:id="rId12" w:history="1">
        <w:r w:rsidRPr="00227747">
          <w:rPr>
            <w:rStyle w:val="Hyperlink"/>
            <w:rFonts w:ascii="Verdana" w:hAnsi="Verdana"/>
            <w:color w:val="000000" w:themeColor="text1"/>
            <w:sz w:val="20"/>
            <w:szCs w:val="20"/>
            <w:u w:val="none"/>
            <w:shd w:val="clear" w:color="auto" w:fill="FFFFFF"/>
          </w:rPr>
          <w:t>http://dx.doi.org/10.33560/jmiki.v9i2.335</w:t>
        </w:r>
      </w:hyperlink>
    </w:p>
    <w:p w14:paraId="536AF358"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49065CCC"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Muslim. (2008). Etika dan Pendekatan Penelitian Dalam Filsafat Ilmu Komunikasi. </w:t>
      </w:r>
      <w:r w:rsidRPr="00227747">
        <w:rPr>
          <w:rFonts w:ascii="Verdana" w:hAnsi="Verdana"/>
          <w:i/>
          <w:iCs/>
          <w:color w:val="000000" w:themeColor="text1"/>
          <w:sz w:val="20"/>
          <w:szCs w:val="20"/>
        </w:rPr>
        <w:t>Jurnal Penelitian Vol. 2 .</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4</w:t>
      </w:r>
      <w:r w:rsidRPr="00227747">
        <w:rPr>
          <w:rFonts w:ascii="Verdana" w:hAnsi="Verdana"/>
          <w:color w:val="000000" w:themeColor="text1"/>
          <w:sz w:val="20"/>
          <w:szCs w:val="20"/>
        </w:rPr>
        <w:t>(2), 82–91. https://komunikologi.esaunggul.ac.id/index.php/KM/article/view/38</w:t>
      </w:r>
    </w:p>
    <w:p w14:paraId="1422D22F"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16E600E9"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Noor, H. L. (2017). Hubungan Pengetahuan Petugas Rekam Medis Dengan Kelengkapan Pengisian Dokumen Rekam Medis Pasien Rawat Inap di Rumah Sakit ibu Dan Anak Amanah Ibu Surakarta Surakarta. </w:t>
      </w:r>
      <w:r w:rsidRPr="00227747">
        <w:rPr>
          <w:rFonts w:ascii="Verdana" w:hAnsi="Verdana"/>
          <w:i/>
          <w:iCs/>
          <w:color w:val="000000" w:themeColor="text1"/>
          <w:sz w:val="20"/>
          <w:szCs w:val="20"/>
        </w:rPr>
        <w:t>Jurnal Ilmiah Perekam Dan Informasi Kesehatan</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7</w:t>
      </w:r>
      <w:r w:rsidRPr="00227747">
        <w:rPr>
          <w:rFonts w:ascii="Verdana" w:hAnsi="Verdana"/>
          <w:color w:val="000000" w:themeColor="text1"/>
          <w:sz w:val="20"/>
          <w:szCs w:val="20"/>
        </w:rPr>
        <w:t>(1), 9–12. https://ojs.udb.ac.id/index.php/infokes/article/view/162/142. [02 Maret 2021]</w:t>
      </w:r>
    </w:p>
    <w:p w14:paraId="10BDA817"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56E62BBB"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PERMENKES RI No 269/MENKES/PER/III/2008. (2008). permenkes ri 269/MENKES/PER/III/2008. In </w:t>
      </w:r>
      <w:r w:rsidRPr="00227747">
        <w:rPr>
          <w:rFonts w:ascii="Verdana" w:hAnsi="Verdana"/>
          <w:i/>
          <w:iCs/>
          <w:color w:val="000000" w:themeColor="text1"/>
          <w:sz w:val="20"/>
          <w:szCs w:val="20"/>
        </w:rPr>
        <w:t>Permenkes Ri No 269/Menkes/Per/Iii/2008</w:t>
      </w:r>
      <w:r w:rsidRPr="00227747">
        <w:rPr>
          <w:rFonts w:ascii="Verdana" w:hAnsi="Verdana"/>
          <w:color w:val="000000" w:themeColor="text1"/>
          <w:sz w:val="20"/>
          <w:szCs w:val="20"/>
        </w:rPr>
        <w:t xml:space="preserve"> (Vol. 2008, p. 7). </w:t>
      </w:r>
      <w:hyperlink r:id="rId13" w:history="1">
        <w:r w:rsidRPr="00227747">
          <w:rPr>
            <w:rStyle w:val="Hyperlink"/>
            <w:rFonts w:ascii="Verdana" w:hAnsi="Verdana"/>
            <w:color w:val="000000" w:themeColor="text1"/>
            <w:sz w:val="20"/>
            <w:szCs w:val="20"/>
            <w:u w:val="none"/>
            <w:bdr w:val="none" w:sz="0" w:space="0" w:color="auto" w:frame="1"/>
            <w:shd w:val="clear" w:color="auto" w:fill="F8F9FA"/>
          </w:rPr>
          <w:t>http://pelayanan.jakarta.go.id/download/regulasi/peraturan-meneteri-kesehatan-nomor-269-tentang-rekam-medis.pdf</w:t>
        </w:r>
      </w:hyperlink>
    </w:p>
    <w:p w14:paraId="572899AC" w14:textId="77777777" w:rsidR="00B81BCD" w:rsidRPr="00227747" w:rsidRDefault="00B81BCD" w:rsidP="00227747">
      <w:pPr>
        <w:pStyle w:val="NormalWeb"/>
        <w:spacing w:before="0" w:beforeAutospacing="0" w:after="0" w:afterAutospacing="0"/>
        <w:jc w:val="both"/>
        <w:rPr>
          <w:rFonts w:ascii="Verdana" w:hAnsi="Verdana"/>
          <w:color w:val="000000" w:themeColor="text1"/>
          <w:sz w:val="20"/>
          <w:szCs w:val="20"/>
        </w:rPr>
      </w:pPr>
    </w:p>
    <w:p w14:paraId="4B9C352C"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Simanjuntak, M. (2016). Gambaran Pengetahuan Petugas Rekam Medis Tentang Sistem Informasi Pelayanan Rawat Jalan di Rekam Medis Rumah Sakit Lanud Dr. Abdul Malik Medan 2016. </w:t>
      </w:r>
      <w:r w:rsidRPr="00227747">
        <w:rPr>
          <w:rFonts w:ascii="Verdana" w:hAnsi="Verdana"/>
          <w:i/>
          <w:iCs/>
          <w:color w:val="000000" w:themeColor="text1"/>
          <w:sz w:val="20"/>
          <w:szCs w:val="20"/>
        </w:rPr>
        <w:t>Jurnal Ilmiah Perekam Dan Informasi …</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65</w:t>
      </w:r>
      <w:r w:rsidRPr="00227747">
        <w:rPr>
          <w:rFonts w:ascii="Verdana" w:hAnsi="Verdana"/>
          <w:color w:val="000000" w:themeColor="text1"/>
          <w:sz w:val="20"/>
          <w:szCs w:val="20"/>
        </w:rPr>
        <w:t>(2), 138–144. http://jurnal.uimedan.ac.id/index.php/JIPIKI/article/view/23</w:t>
      </w:r>
    </w:p>
    <w:p w14:paraId="42B0C315" w14:textId="77777777" w:rsidR="00B81BCD" w:rsidRPr="00227747" w:rsidRDefault="00B81BCD" w:rsidP="00227747">
      <w:pPr>
        <w:widowControl w:val="0"/>
        <w:autoSpaceDE w:val="0"/>
        <w:autoSpaceDN w:val="0"/>
        <w:adjustRightInd w:val="0"/>
        <w:contextualSpacing/>
        <w:jc w:val="both"/>
        <w:rPr>
          <w:rFonts w:ascii="Verdana" w:hAnsi="Verdana"/>
          <w:color w:val="000000" w:themeColor="text1"/>
          <w:sz w:val="20"/>
          <w:szCs w:val="20"/>
        </w:rPr>
      </w:pPr>
      <w:r w:rsidRPr="00227747">
        <w:rPr>
          <w:rFonts w:ascii="Verdana" w:hAnsi="Verdana"/>
          <w:color w:val="000000" w:themeColor="text1"/>
          <w:sz w:val="20"/>
          <w:szCs w:val="20"/>
        </w:rPr>
        <w:fldChar w:fldCharType="begin" w:fldLock="1"/>
      </w:r>
      <w:r w:rsidRPr="00227747">
        <w:rPr>
          <w:rFonts w:ascii="Verdana" w:hAnsi="Verdana"/>
          <w:color w:val="000000" w:themeColor="text1"/>
          <w:sz w:val="20"/>
          <w:szCs w:val="20"/>
        </w:rPr>
        <w:instrText xml:space="preserve">ADDIN Mendeley Bibliography CSL_BIBLIOGRAPHY </w:instrText>
      </w:r>
      <w:r w:rsidRPr="00227747">
        <w:rPr>
          <w:rFonts w:ascii="Verdana" w:hAnsi="Verdana"/>
          <w:color w:val="000000" w:themeColor="text1"/>
          <w:sz w:val="20"/>
          <w:szCs w:val="20"/>
        </w:rPr>
        <w:fldChar w:fldCharType="separate"/>
      </w:r>
    </w:p>
    <w:p w14:paraId="1238DE43"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Swari, S. J., Alfiansyah, G., Wijayanti, R. A., &amp; Kurniawati, R. D. (2019). Analisis Kelengkapan Pengisian Berkas Rekam Medis Pasien Rawat Inap RSUP Dr. Kariadi Semarang. </w:t>
      </w:r>
      <w:r w:rsidRPr="00227747">
        <w:rPr>
          <w:rFonts w:ascii="Verdana" w:hAnsi="Verdana"/>
          <w:i/>
          <w:iCs/>
          <w:color w:val="000000" w:themeColor="text1"/>
          <w:sz w:val="20"/>
          <w:szCs w:val="20"/>
        </w:rPr>
        <w:t>ARTERI : Jurnal Ilmu Kesehatan</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1</w:t>
      </w:r>
      <w:r w:rsidRPr="00227747">
        <w:rPr>
          <w:rFonts w:ascii="Verdana" w:hAnsi="Verdana"/>
          <w:color w:val="000000" w:themeColor="text1"/>
          <w:sz w:val="20"/>
          <w:szCs w:val="20"/>
        </w:rPr>
        <w:t>(1), 50–56. https://doi.org/10.37148/arteri.v1i1.20</w:t>
      </w:r>
    </w:p>
    <w:p w14:paraId="2AB37DD1"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42EE8DB9"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Utami, S., Susilani, A. T., &amp; Hakam, F. (2016). Hubungan Tingkat Pengetahuan Tentang Rekam Medis Dengan Kelengkapan Pengisian Catatan Keperawatan Pada Instalasi Rawat Inap Di Rumah Sakit At-Turots Al Islamy Sleman. </w:t>
      </w:r>
      <w:r w:rsidRPr="00227747">
        <w:rPr>
          <w:rFonts w:ascii="Verdana" w:hAnsi="Verdana"/>
          <w:i/>
          <w:iCs/>
          <w:color w:val="000000" w:themeColor="text1"/>
          <w:sz w:val="20"/>
          <w:szCs w:val="20"/>
        </w:rPr>
        <w:t>Jurnal Permata Indonesia</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7</w:t>
      </w:r>
      <w:r w:rsidRPr="00227747">
        <w:rPr>
          <w:rFonts w:ascii="Verdana" w:hAnsi="Verdana"/>
          <w:color w:val="000000" w:themeColor="text1"/>
          <w:sz w:val="20"/>
          <w:szCs w:val="20"/>
        </w:rPr>
        <w:t xml:space="preserve">(1), 56–65. </w:t>
      </w:r>
      <w:r w:rsidRPr="00227747">
        <w:rPr>
          <w:rFonts w:ascii="Verdana" w:hAnsi="Verdana"/>
          <w:sz w:val="20"/>
          <w:szCs w:val="20"/>
        </w:rPr>
        <w:t>https://www.researchgate.net/publication/306237307</w:t>
      </w:r>
    </w:p>
    <w:p w14:paraId="54BFC108"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5B5D2D0A"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Wardah, A. (2019). </w:t>
      </w:r>
      <w:r w:rsidRPr="00227747">
        <w:rPr>
          <w:rFonts w:ascii="Verdana" w:hAnsi="Verdana"/>
          <w:i/>
          <w:iCs/>
          <w:color w:val="000000" w:themeColor="text1"/>
          <w:sz w:val="20"/>
          <w:szCs w:val="20"/>
        </w:rPr>
        <w:t>Determinan Kelengkapan Rekam Medis Pasien Rawat Inap di Rumah Sakit Tingkat Ii Putri Hijau KESDAM I/BB Medan Tahun 2018</w:t>
      </w:r>
      <w:r w:rsidRPr="00227747">
        <w:rPr>
          <w:rFonts w:ascii="Verdana" w:hAnsi="Verdana"/>
          <w:color w:val="000000" w:themeColor="text1"/>
          <w:sz w:val="20"/>
          <w:szCs w:val="20"/>
        </w:rPr>
        <w:t>. http://repositori.usu.ac.id/handle/123456789/23833</w:t>
      </w:r>
    </w:p>
    <w:p w14:paraId="2095D05F"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2E678A07"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Wirajaya, M. K., &amp; Nuraini, N. (2019). Faktor Faktor yang Mempengaruhi Ketidaklengkapan Rekam Medis Pasien pada Rumah Sakit di Indonesia. </w:t>
      </w:r>
      <w:r w:rsidRPr="00227747">
        <w:rPr>
          <w:rFonts w:ascii="Verdana" w:hAnsi="Verdana"/>
          <w:i/>
          <w:iCs/>
          <w:color w:val="000000" w:themeColor="text1"/>
          <w:sz w:val="20"/>
          <w:szCs w:val="20"/>
        </w:rPr>
        <w:t>Jurnal Manajemen Informasi Kesehatan Indonesia</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7</w:t>
      </w:r>
      <w:r w:rsidRPr="00227747">
        <w:rPr>
          <w:rFonts w:ascii="Verdana" w:hAnsi="Verdana"/>
          <w:color w:val="000000" w:themeColor="text1"/>
          <w:sz w:val="20"/>
          <w:szCs w:val="20"/>
        </w:rPr>
        <w:t>(2), 165. https://doi.org/10.33560/jmiki.v7i2.225</w:t>
      </w:r>
    </w:p>
    <w:p w14:paraId="55270D40"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563440DE"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Wiranata, A., &amp; Chotimah, I. (2021). Gambaran Kelengkapan Dokumen Rekam Medis Rawat Jalan Di Rsud Kota Bogor Tahun 2019. </w:t>
      </w:r>
      <w:r w:rsidRPr="00227747">
        <w:rPr>
          <w:rFonts w:ascii="Verdana" w:hAnsi="Verdana"/>
          <w:i/>
          <w:iCs/>
          <w:color w:val="000000" w:themeColor="text1"/>
          <w:sz w:val="20"/>
          <w:szCs w:val="20"/>
        </w:rPr>
        <w:t>Promotor</w:t>
      </w:r>
      <w:r w:rsidRPr="00227747">
        <w:rPr>
          <w:rFonts w:ascii="Verdana" w:hAnsi="Verdana"/>
          <w:color w:val="000000" w:themeColor="text1"/>
          <w:sz w:val="20"/>
          <w:szCs w:val="20"/>
        </w:rPr>
        <w:t xml:space="preserve">, </w:t>
      </w:r>
      <w:r w:rsidRPr="00227747">
        <w:rPr>
          <w:rFonts w:ascii="Verdana" w:hAnsi="Verdana"/>
          <w:i/>
          <w:iCs/>
          <w:color w:val="000000" w:themeColor="text1"/>
          <w:sz w:val="20"/>
          <w:szCs w:val="20"/>
        </w:rPr>
        <w:t>3</w:t>
      </w:r>
      <w:r w:rsidRPr="00227747">
        <w:rPr>
          <w:rFonts w:ascii="Verdana" w:hAnsi="Verdana"/>
          <w:color w:val="000000" w:themeColor="text1"/>
          <w:sz w:val="20"/>
          <w:szCs w:val="20"/>
        </w:rPr>
        <w:t>(2), 95. https://doi.org/10.32832/pro.v3i2.4161</w:t>
      </w:r>
    </w:p>
    <w:p w14:paraId="2DA95EB7" w14:textId="77777777" w:rsidR="00B81BCD" w:rsidRPr="00227747" w:rsidRDefault="00B81BCD" w:rsidP="00227747">
      <w:pPr>
        <w:pStyle w:val="Default"/>
        <w:tabs>
          <w:tab w:val="left" w:pos="810"/>
        </w:tabs>
        <w:ind w:left="851" w:hanging="851"/>
        <w:jc w:val="both"/>
        <w:rPr>
          <w:rFonts w:ascii="Verdana" w:hAnsi="Verdana"/>
          <w:bCs/>
          <w:color w:val="000000" w:themeColor="text1"/>
          <w:sz w:val="20"/>
          <w:szCs w:val="20"/>
          <w:lang w:val="en-ID"/>
        </w:rPr>
      </w:pPr>
    </w:p>
    <w:p w14:paraId="55A352B1"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r w:rsidRPr="00227747">
        <w:rPr>
          <w:rFonts w:ascii="Verdana" w:hAnsi="Verdana"/>
          <w:color w:val="000000" w:themeColor="text1"/>
          <w:sz w:val="20"/>
          <w:szCs w:val="20"/>
        </w:rPr>
        <w:t xml:space="preserve">Yuantari, C., &amp; Handayani, S. (2017). </w:t>
      </w:r>
      <w:r w:rsidRPr="00227747">
        <w:rPr>
          <w:rFonts w:ascii="Verdana" w:hAnsi="Verdana"/>
          <w:i/>
          <w:iCs/>
          <w:color w:val="000000" w:themeColor="text1"/>
          <w:sz w:val="20"/>
          <w:szCs w:val="20"/>
        </w:rPr>
        <w:t>Buku Ajar Statistik Deskriptif &amp; Inferensial</w:t>
      </w:r>
      <w:r w:rsidRPr="00227747">
        <w:rPr>
          <w:rFonts w:ascii="Verdana" w:hAnsi="Verdana"/>
          <w:color w:val="000000" w:themeColor="text1"/>
          <w:sz w:val="20"/>
          <w:szCs w:val="20"/>
        </w:rPr>
        <w:t>. https://doi.org/10.1111/j.1467-8683.2009.00753.x</w:t>
      </w:r>
    </w:p>
    <w:p w14:paraId="75A843B0"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5339ACA6" w14:textId="77777777" w:rsidR="00B81BCD" w:rsidRPr="00227747" w:rsidRDefault="00B81BCD" w:rsidP="00227747">
      <w:pPr>
        <w:pStyle w:val="NormalWeb"/>
        <w:spacing w:before="0" w:beforeAutospacing="0" w:after="0" w:afterAutospacing="0"/>
        <w:ind w:left="480" w:hanging="480"/>
        <w:jc w:val="both"/>
        <w:rPr>
          <w:rFonts w:ascii="Verdana" w:hAnsi="Verdana"/>
          <w:color w:val="000000" w:themeColor="text1"/>
          <w:sz w:val="20"/>
          <w:szCs w:val="20"/>
        </w:rPr>
      </w:pPr>
    </w:p>
    <w:p w14:paraId="66A143EE" w14:textId="77777777" w:rsidR="00B81BCD" w:rsidRPr="00227747" w:rsidRDefault="00B81BCD" w:rsidP="00227747">
      <w:pPr>
        <w:widowControl w:val="0"/>
        <w:autoSpaceDE w:val="0"/>
        <w:autoSpaceDN w:val="0"/>
        <w:adjustRightInd w:val="0"/>
        <w:contextualSpacing/>
        <w:jc w:val="both"/>
        <w:rPr>
          <w:rFonts w:ascii="Verdana" w:hAnsi="Verdana"/>
          <w:noProof/>
          <w:color w:val="000000" w:themeColor="text1"/>
          <w:sz w:val="20"/>
          <w:szCs w:val="20"/>
        </w:rPr>
      </w:pPr>
    </w:p>
    <w:p w14:paraId="42C00513" w14:textId="50645649" w:rsidR="008860DC" w:rsidRPr="00227747" w:rsidRDefault="00B81BCD" w:rsidP="00227747">
      <w:pPr>
        <w:pStyle w:val="NormalWeb"/>
        <w:widowControl/>
        <w:spacing w:before="0" w:beforeAutospacing="0" w:after="0" w:afterAutospacing="0"/>
        <w:jc w:val="both"/>
        <w:rPr>
          <w:rFonts w:ascii="Verdana" w:hAnsi="Verdana"/>
          <w:sz w:val="20"/>
          <w:szCs w:val="20"/>
        </w:rPr>
        <w:sectPr w:rsidR="008860DC" w:rsidRPr="00227747" w:rsidSect="006F41CB">
          <w:headerReference w:type="default" r:id="rId14"/>
          <w:type w:val="continuous"/>
          <w:pgSz w:w="11907" w:h="16839" w:code="9"/>
          <w:pgMar w:top="1134" w:right="1134" w:bottom="1134" w:left="1701" w:header="284" w:footer="567" w:gutter="0"/>
          <w:pgNumType w:start="225"/>
          <w:cols w:space="282"/>
          <w:docGrid w:linePitch="360"/>
        </w:sectPr>
      </w:pPr>
      <w:r w:rsidRPr="00227747">
        <w:rPr>
          <w:rFonts w:ascii="Verdana" w:hAnsi="Verdana"/>
          <w:color w:val="000000" w:themeColor="text1"/>
          <w:sz w:val="20"/>
          <w:szCs w:val="20"/>
        </w:rPr>
        <w:fldChar w:fldCharType="end"/>
      </w:r>
    </w:p>
    <w:p w14:paraId="5B8F7069" w14:textId="77777777" w:rsidR="008860DC" w:rsidRPr="00227747" w:rsidRDefault="008860DC" w:rsidP="00227747">
      <w:pPr>
        <w:tabs>
          <w:tab w:val="left" w:pos="426"/>
        </w:tabs>
        <w:jc w:val="both"/>
        <w:rPr>
          <w:rFonts w:ascii="Verdana" w:hAnsi="Verdana" w:cs="Times New Roman"/>
          <w:sz w:val="20"/>
          <w:szCs w:val="20"/>
        </w:rPr>
        <w:sectPr w:rsidR="008860DC" w:rsidRPr="00227747" w:rsidSect="006F41CB">
          <w:type w:val="continuous"/>
          <w:pgSz w:w="11907" w:h="16839" w:code="9"/>
          <w:pgMar w:top="1134" w:right="1134" w:bottom="1134" w:left="1701" w:header="284" w:footer="567" w:gutter="0"/>
          <w:pgNumType w:start="221"/>
          <w:cols w:space="852"/>
          <w:docGrid w:linePitch="360"/>
        </w:sectPr>
      </w:pPr>
    </w:p>
    <w:p w14:paraId="28D84310" w14:textId="77777777" w:rsidR="005228B9" w:rsidRPr="00227747" w:rsidRDefault="005228B9" w:rsidP="00227747">
      <w:pPr>
        <w:rPr>
          <w:rFonts w:ascii="Verdana" w:hAnsi="Verdana" w:cs="Times New Roman"/>
          <w:sz w:val="20"/>
          <w:szCs w:val="20"/>
        </w:rPr>
      </w:pPr>
    </w:p>
    <w:sectPr w:rsidR="005228B9" w:rsidRPr="00227747" w:rsidSect="006F41CB">
      <w:type w:val="continuous"/>
      <w:pgSz w:w="11907" w:h="16839" w:code="9"/>
      <w:pgMar w:top="1134" w:right="1134" w:bottom="1134" w:left="1701" w:header="284" w:footer="567" w:gutter="0"/>
      <w:pgNumType w:start="226"/>
      <w:cols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364F" w14:textId="77777777" w:rsidR="00C20D59" w:rsidRDefault="00C20D59">
      <w:pPr>
        <w:spacing w:after="0" w:line="240" w:lineRule="auto"/>
      </w:pPr>
      <w:r>
        <w:separator/>
      </w:r>
    </w:p>
  </w:endnote>
  <w:endnote w:type="continuationSeparator" w:id="0">
    <w:p w14:paraId="0B95B37F" w14:textId="77777777" w:rsidR="00C20D59" w:rsidRDefault="00C2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1E05" w14:textId="77777777" w:rsidR="00821832" w:rsidRPr="00A374F2" w:rsidRDefault="00000000">
    <w:pPr>
      <w:pStyle w:val="Footer"/>
      <w:jc w:val="center"/>
      <w:rPr>
        <w:b/>
      </w:rPr>
    </w:pPr>
  </w:p>
  <w:p w14:paraId="5C027F0E" w14:textId="77777777" w:rsidR="0082183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8AC9" w14:textId="77777777" w:rsidR="00C20D59" w:rsidRDefault="00C20D59">
      <w:pPr>
        <w:spacing w:after="0" w:line="240" w:lineRule="auto"/>
      </w:pPr>
      <w:r>
        <w:separator/>
      </w:r>
    </w:p>
  </w:footnote>
  <w:footnote w:type="continuationSeparator" w:id="0">
    <w:p w14:paraId="6B0E98E0" w14:textId="77777777" w:rsidR="00C20D59" w:rsidRDefault="00C2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319"/>
      <w:docPartObj>
        <w:docPartGallery w:val="Page Numbers (Top of Page)"/>
        <w:docPartUnique/>
      </w:docPartObj>
    </w:sdtPr>
    <w:sdtContent>
      <w:p w14:paraId="58695ADF" w14:textId="77777777" w:rsidR="00821832" w:rsidRDefault="008860DC">
        <w:pPr>
          <w:pStyle w:val="Header"/>
        </w:pPr>
        <w:r w:rsidRPr="008114A4">
          <w:rPr>
            <w:rFonts w:ascii="Times New Roman" w:hAnsi="Times New Roman" w:cs="Times New Roman"/>
            <w:b/>
            <w:bCs/>
            <w:sz w:val="24"/>
            <w:szCs w:val="24"/>
          </w:rPr>
          <w:fldChar w:fldCharType="begin"/>
        </w:r>
        <w:r w:rsidRPr="008114A4">
          <w:rPr>
            <w:rFonts w:ascii="Times New Roman" w:hAnsi="Times New Roman" w:cs="Times New Roman"/>
            <w:b/>
            <w:bCs/>
          </w:rPr>
          <w:instrText xml:space="preserve"> PAGE </w:instrText>
        </w:r>
        <w:r w:rsidRPr="008114A4">
          <w:rPr>
            <w:rFonts w:ascii="Times New Roman" w:hAnsi="Times New Roman" w:cs="Times New Roman"/>
            <w:b/>
            <w:bCs/>
            <w:sz w:val="24"/>
            <w:szCs w:val="24"/>
          </w:rPr>
          <w:fldChar w:fldCharType="separate"/>
        </w:r>
        <w:r>
          <w:rPr>
            <w:rFonts w:ascii="Times New Roman" w:hAnsi="Times New Roman" w:cs="Times New Roman"/>
            <w:b/>
            <w:bCs/>
            <w:noProof/>
          </w:rPr>
          <w:t>226</w:t>
        </w:r>
        <w:r w:rsidRPr="008114A4">
          <w:rPr>
            <w:rFonts w:ascii="Times New Roman" w:hAnsi="Times New Roman" w:cs="Times New Roman"/>
            <w:b/>
            <w:bCs/>
            <w:sz w:val="24"/>
            <w:szCs w:val="24"/>
          </w:rPr>
          <w:fldChar w:fldCharType="end"/>
        </w:r>
        <w:r w:rsidRPr="008114A4">
          <w:rPr>
            <w:rFonts w:ascii="Times New Roman" w:hAnsi="Times New Roman" w:cs="Times New Roman"/>
            <w:b/>
            <w:bCs/>
            <w:i/>
            <w:sz w:val="24"/>
            <w:szCs w:val="24"/>
          </w:rPr>
          <w:t xml:space="preserve"> Jurna</w:t>
        </w:r>
        <w:r>
          <w:rPr>
            <w:rFonts w:ascii="Times New Roman" w:hAnsi="Times New Roman" w:cs="Times New Roman"/>
            <w:b/>
            <w:bCs/>
            <w:i/>
            <w:sz w:val="24"/>
            <w:szCs w:val="24"/>
          </w:rPr>
          <w:t xml:space="preserve">l Kesehatan, </w:t>
        </w:r>
        <w:r>
          <w:rPr>
            <w:rFonts w:ascii="Times New Roman" w:hAnsi="Times New Roman" w:cs="Times New Roman"/>
            <w:bCs/>
            <w:i/>
            <w:sz w:val="24"/>
            <w:szCs w:val="24"/>
          </w:rPr>
          <w:t>Volume IV, Nomor 1, April 2013, hlm 220-226</w:t>
        </w:r>
      </w:p>
    </w:sdtContent>
  </w:sdt>
  <w:p w14:paraId="5CCFF161" w14:textId="77777777" w:rsidR="0082183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04320"/>
      <w:docPartObj>
        <w:docPartGallery w:val="Page Numbers (Top of Page)"/>
        <w:docPartUnique/>
      </w:docPartObj>
    </w:sdtPr>
    <w:sdtContent>
      <w:p w14:paraId="002E80A9" w14:textId="77777777" w:rsidR="00821832" w:rsidRPr="007F6012" w:rsidRDefault="008860DC">
        <w:pPr>
          <w:pStyle w:val="Header"/>
          <w:rPr>
            <w:color w:val="FFFFFF" w:themeColor="background1"/>
          </w:rPr>
        </w:pPr>
        <w:r w:rsidRPr="007F6012">
          <w:rPr>
            <w:color w:val="FFFFFF" w:themeColor="background1"/>
          </w:rPr>
          <w:t xml:space="preserve">Page </w:t>
        </w:r>
        <w:r w:rsidRPr="007F6012">
          <w:rPr>
            <w:b/>
            <w:bCs/>
            <w:color w:val="FFFFFF" w:themeColor="background1"/>
            <w:sz w:val="24"/>
            <w:szCs w:val="24"/>
          </w:rPr>
          <w:fldChar w:fldCharType="begin"/>
        </w:r>
        <w:r w:rsidRPr="007F6012">
          <w:rPr>
            <w:b/>
            <w:bCs/>
            <w:color w:val="FFFFFF" w:themeColor="background1"/>
          </w:rPr>
          <w:instrText xml:space="preserve"> PAGE </w:instrText>
        </w:r>
        <w:r w:rsidRPr="007F6012">
          <w:rPr>
            <w:b/>
            <w:bCs/>
            <w:color w:val="FFFFFF" w:themeColor="background1"/>
            <w:sz w:val="24"/>
            <w:szCs w:val="24"/>
          </w:rPr>
          <w:fldChar w:fldCharType="separate"/>
        </w:r>
        <w:r w:rsidR="005038BA">
          <w:rPr>
            <w:b/>
            <w:bCs/>
            <w:noProof/>
            <w:color w:val="FFFFFF" w:themeColor="background1"/>
          </w:rPr>
          <w:t>220</w:t>
        </w:r>
        <w:r w:rsidRPr="007F6012">
          <w:rPr>
            <w:b/>
            <w:bCs/>
            <w:color w:val="FFFFFF" w:themeColor="background1"/>
            <w:sz w:val="24"/>
            <w:szCs w:val="24"/>
          </w:rPr>
          <w:fldChar w:fldCharType="end"/>
        </w:r>
        <w:r w:rsidRPr="007F6012">
          <w:rPr>
            <w:color w:val="FFFFFF" w:themeColor="background1"/>
          </w:rPr>
          <w:t xml:space="preserve"> of </w:t>
        </w:r>
        <w:r w:rsidRPr="007F6012">
          <w:rPr>
            <w:b/>
            <w:bCs/>
            <w:color w:val="FFFFFF" w:themeColor="background1"/>
            <w:sz w:val="24"/>
            <w:szCs w:val="24"/>
          </w:rPr>
          <w:fldChar w:fldCharType="begin"/>
        </w:r>
        <w:r w:rsidRPr="007F6012">
          <w:rPr>
            <w:b/>
            <w:bCs/>
            <w:color w:val="FFFFFF" w:themeColor="background1"/>
          </w:rPr>
          <w:instrText xml:space="preserve"> NUMPAGES  </w:instrText>
        </w:r>
        <w:r w:rsidRPr="007F6012">
          <w:rPr>
            <w:b/>
            <w:bCs/>
            <w:color w:val="FFFFFF" w:themeColor="background1"/>
            <w:sz w:val="24"/>
            <w:szCs w:val="24"/>
          </w:rPr>
          <w:fldChar w:fldCharType="separate"/>
        </w:r>
        <w:r w:rsidR="005038BA">
          <w:rPr>
            <w:b/>
            <w:bCs/>
            <w:noProof/>
            <w:color w:val="FFFFFF" w:themeColor="background1"/>
          </w:rPr>
          <w:t>3</w:t>
        </w:r>
        <w:r w:rsidRPr="007F6012">
          <w:rPr>
            <w:b/>
            <w:bCs/>
            <w:color w:val="FFFFFF" w:themeColor="background1"/>
            <w:sz w:val="24"/>
            <w:szCs w:val="24"/>
          </w:rPr>
          <w:fldChar w:fldCharType="end"/>
        </w:r>
      </w:p>
    </w:sdtContent>
  </w:sdt>
  <w:p w14:paraId="130A7843" w14:textId="77777777" w:rsidR="0082183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56ED" w14:textId="77777777" w:rsidR="0082183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B6016"/>
    <w:multiLevelType w:val="hybridMultilevel"/>
    <w:tmpl w:val="836C3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43A80"/>
    <w:multiLevelType w:val="hybridMultilevel"/>
    <w:tmpl w:val="A42CD1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E887C8F"/>
    <w:multiLevelType w:val="multilevel"/>
    <w:tmpl w:val="9DFC532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171535">
    <w:abstractNumId w:val="0"/>
  </w:num>
  <w:num w:numId="2" w16cid:durableId="1464930886">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65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DC"/>
    <w:rsid w:val="00027D27"/>
    <w:rsid w:val="000F4081"/>
    <w:rsid w:val="001377A1"/>
    <w:rsid w:val="001527C5"/>
    <w:rsid w:val="001B72EE"/>
    <w:rsid w:val="001D669F"/>
    <w:rsid w:val="00227747"/>
    <w:rsid w:val="00246ABC"/>
    <w:rsid w:val="002C24DC"/>
    <w:rsid w:val="003048C9"/>
    <w:rsid w:val="00366EA1"/>
    <w:rsid w:val="003B5F2C"/>
    <w:rsid w:val="00406F18"/>
    <w:rsid w:val="004167A6"/>
    <w:rsid w:val="00447EAE"/>
    <w:rsid w:val="00495F94"/>
    <w:rsid w:val="004A5B2B"/>
    <w:rsid w:val="005038BA"/>
    <w:rsid w:val="00514720"/>
    <w:rsid w:val="005228B9"/>
    <w:rsid w:val="00531967"/>
    <w:rsid w:val="00535902"/>
    <w:rsid w:val="005454A2"/>
    <w:rsid w:val="005900EA"/>
    <w:rsid w:val="00597394"/>
    <w:rsid w:val="00621C28"/>
    <w:rsid w:val="006F41CB"/>
    <w:rsid w:val="007015F5"/>
    <w:rsid w:val="00725687"/>
    <w:rsid w:val="00767C91"/>
    <w:rsid w:val="0084704D"/>
    <w:rsid w:val="00866E40"/>
    <w:rsid w:val="00877AC2"/>
    <w:rsid w:val="008860DC"/>
    <w:rsid w:val="00893E26"/>
    <w:rsid w:val="008B2B98"/>
    <w:rsid w:val="00926FE6"/>
    <w:rsid w:val="00956AF0"/>
    <w:rsid w:val="00980632"/>
    <w:rsid w:val="009C6FEB"/>
    <w:rsid w:val="009D76F8"/>
    <w:rsid w:val="009E1095"/>
    <w:rsid w:val="00A73FC7"/>
    <w:rsid w:val="00A7663F"/>
    <w:rsid w:val="00A94734"/>
    <w:rsid w:val="00AC14C0"/>
    <w:rsid w:val="00B7208E"/>
    <w:rsid w:val="00B72CF3"/>
    <w:rsid w:val="00B81BCD"/>
    <w:rsid w:val="00BA6640"/>
    <w:rsid w:val="00BF3527"/>
    <w:rsid w:val="00C20D59"/>
    <w:rsid w:val="00D03F45"/>
    <w:rsid w:val="00D3675C"/>
    <w:rsid w:val="00DB1AE9"/>
    <w:rsid w:val="00DD3005"/>
    <w:rsid w:val="00E93223"/>
    <w:rsid w:val="00ED310B"/>
    <w:rsid w:val="00F00943"/>
    <w:rsid w:val="00F176DA"/>
    <w:rsid w:val="00F83BD0"/>
    <w:rsid w:val="00FD16E9"/>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D2C2"/>
  <w15:docId w15:val="{2CDA222C-4D09-4189-904B-F7014B76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03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8860DC"/>
  </w:style>
  <w:style w:type="paragraph" w:styleId="ListParagraph">
    <w:name w:val="List Paragraph"/>
    <w:aliases w:val="Heading 1 Char1,skripsi,Body of text,List Paragraph1,spasi 2 taiiii,LIST DOT,LIST LAMPIRAN,Body Text Char1,Char Char2,List Paragraph2,gambar"/>
    <w:basedOn w:val="Normal"/>
    <w:link w:val="ListParagraphChar"/>
    <w:uiPriority w:val="34"/>
    <w:qFormat/>
    <w:rsid w:val="008860DC"/>
    <w:pPr>
      <w:spacing w:after="0" w:line="240" w:lineRule="auto"/>
      <w:ind w:left="720"/>
    </w:pPr>
    <w:rPr>
      <w:rFonts w:ascii="Calibri" w:eastAsia="Times New Roman" w:hAnsi="Calibri" w:cs="Calibri"/>
      <w:sz w:val="24"/>
      <w:szCs w:val="24"/>
    </w:rPr>
  </w:style>
  <w:style w:type="character" w:styleId="Hyperlink">
    <w:name w:val="Hyperlink"/>
    <w:basedOn w:val="DefaultParagraphFont"/>
    <w:uiPriority w:val="99"/>
    <w:unhideWhenUsed/>
    <w:rsid w:val="008860DC"/>
    <w:rPr>
      <w:rFonts w:cs="Times New Roman"/>
      <w:color w:val="0000FF"/>
      <w:u w:val="single"/>
    </w:rPr>
  </w:style>
  <w:style w:type="paragraph" w:styleId="Header">
    <w:name w:val="header"/>
    <w:basedOn w:val="Normal"/>
    <w:link w:val="HeaderChar"/>
    <w:uiPriority w:val="99"/>
    <w:unhideWhenUsed/>
    <w:rsid w:val="00886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0DC"/>
    <w:rPr>
      <w:rFonts w:eastAsiaTheme="minorEastAsia"/>
      <w:lang w:val="id-ID" w:eastAsia="id-ID"/>
    </w:rPr>
  </w:style>
  <w:style w:type="paragraph" w:styleId="Footer">
    <w:name w:val="footer"/>
    <w:basedOn w:val="Normal"/>
    <w:link w:val="FooterChar"/>
    <w:uiPriority w:val="99"/>
    <w:unhideWhenUsed/>
    <w:rsid w:val="00886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0DC"/>
    <w:rPr>
      <w:rFonts w:eastAsiaTheme="minorEastAsia"/>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eastAsia="Times New Roman" w:hAnsi="Times New Roman" w:cs="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eastAsia="Times New Roman" w:hAnsi="Times New Roman" w:cs="Times New Roman"/>
      <w:kern w:val="2"/>
      <w:sz w:val="24"/>
      <w:szCs w:val="24"/>
      <w:lang w:eastAsia="zh-CN"/>
    </w:rPr>
  </w:style>
  <w:style w:type="paragraph" w:customStyle="1" w:styleId="p21">
    <w:name w:val="p21"/>
    <w:rsid w:val="008860DC"/>
    <w:pPr>
      <w:spacing w:after="0" w:line="273" w:lineRule="auto"/>
    </w:pPr>
    <w:rPr>
      <w:rFonts w:ascii="Calibri" w:eastAsia="SimSun" w:hAnsi="Calibri" w:cs="Calibri" w:hint="eastAsia"/>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Emphasis">
    <w:name w:val="Emphasis"/>
    <w:basedOn w:val="DefaultParagraphFont"/>
    <w:uiPriority w:val="20"/>
    <w:qFormat/>
    <w:rsid w:val="008860DC"/>
    <w:rPr>
      <w:i/>
      <w:iCs/>
    </w:rPr>
  </w:style>
  <w:style w:type="paragraph" w:styleId="BalloonText">
    <w:name w:val="Balloon Text"/>
    <w:basedOn w:val="Normal"/>
    <w:link w:val="BalloonTextChar"/>
    <w:uiPriority w:val="99"/>
    <w:semiHidden/>
    <w:unhideWhenUsed/>
    <w:rsid w:val="00ED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styleId="UnresolvedMention">
    <w:name w:val="Unresolved Mention"/>
    <w:basedOn w:val="DefaultParagraphFont"/>
    <w:uiPriority w:val="99"/>
    <w:semiHidden/>
    <w:unhideWhenUsed/>
    <w:rsid w:val="00767C91"/>
    <w:rPr>
      <w:color w:val="605E5C"/>
      <w:shd w:val="clear" w:color="auto" w:fill="E1DFDD"/>
    </w:rPr>
  </w:style>
  <w:style w:type="character" w:customStyle="1" w:styleId="Heading1Char">
    <w:name w:val="Heading 1 Char"/>
    <w:basedOn w:val="DefaultParagraphFont"/>
    <w:link w:val="Heading1"/>
    <w:rsid w:val="00D03F45"/>
    <w:rPr>
      <w:rFonts w:ascii="Times New Roman" w:eastAsia="Times New Roman" w:hAnsi="Times New Roman" w:cs="Times New Roman"/>
      <w:b/>
      <w:bCs/>
      <w:kern w:val="36"/>
      <w:sz w:val="48"/>
      <w:szCs w:val="48"/>
    </w:rPr>
  </w:style>
  <w:style w:type="paragraph" w:styleId="NoSpacing">
    <w:name w:val="No Spacing"/>
    <w:uiPriority w:val="1"/>
    <w:qFormat/>
    <w:rsid w:val="00DB1AE9"/>
    <w:pPr>
      <w:spacing w:after="0" w:line="240" w:lineRule="auto"/>
    </w:pPr>
    <w:rPr>
      <w:rFonts w:ascii="Calibri" w:eastAsia="Calibri" w:hAnsi="Calibri" w:cs="Calibri"/>
    </w:rPr>
  </w:style>
  <w:style w:type="paragraph" w:styleId="BodyText">
    <w:name w:val="Body Text"/>
    <w:basedOn w:val="Normal"/>
    <w:link w:val="BodyTextChar"/>
    <w:uiPriority w:val="1"/>
    <w:qFormat/>
    <w:rsid w:val="00A73F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3FC7"/>
    <w:rPr>
      <w:rFonts w:ascii="Times New Roman" w:eastAsia="Times New Roman" w:hAnsi="Times New Roman" w:cs="Times New Roman"/>
      <w:sz w:val="24"/>
      <w:szCs w:val="24"/>
    </w:rPr>
  </w:style>
  <w:style w:type="character" w:customStyle="1" w:styleId="ListParagraphChar">
    <w:name w:val="List Paragraph Char"/>
    <w:aliases w:val="Heading 1 Char1 Char,skripsi Char,Body of text Char,List Paragraph1 Char,spasi 2 taiiii Char,LIST DOT Char,LIST LAMPIRAN Char,Body Text Char1 Char,Char Char2 Char,List Paragraph2 Char,gambar Char"/>
    <w:link w:val="ListParagraph"/>
    <w:uiPriority w:val="34"/>
    <w:qFormat/>
    <w:locked/>
    <w:rsid w:val="00B72CF3"/>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rizky@gmail.com" TargetMode="External"/><Relationship Id="rId13" Type="http://schemas.openxmlformats.org/officeDocument/2006/relationships/hyperlink" Target="http://pelayanan.jakarta.go.id/download/regulasi/peraturan-meneteri-kesehatan-nomor-269-tentang-rekam-med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33560/jmiki.v9i2.3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8DDE-E7F2-4E36-BBF9-D553E81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10664</Words>
  <Characters>60786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Edoward Ginting</cp:lastModifiedBy>
  <cp:revision>24</cp:revision>
  <dcterms:created xsi:type="dcterms:W3CDTF">2022-07-15T09:33:00Z</dcterms:created>
  <dcterms:modified xsi:type="dcterms:W3CDTF">2022-08-05T14:26:00Z</dcterms:modified>
</cp:coreProperties>
</file>