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C7" w:rsidRPr="00B0116E" w:rsidRDefault="002E4486" w:rsidP="0063710A">
      <w:pPr>
        <w:contextualSpacing/>
        <w:jc w:val="center"/>
        <w:rPr>
          <w:rFonts w:ascii="Arial Narrow" w:hAnsi="Arial Narrow" w:cs="Arial"/>
          <w:b/>
          <w:sz w:val="26"/>
          <w:szCs w:val="26"/>
        </w:rPr>
      </w:pPr>
      <w:r>
        <w:rPr>
          <w:rFonts w:ascii="Arial Narrow" w:hAnsi="Arial Narrow" w:cs="Arial"/>
          <w:b/>
          <w:sz w:val="26"/>
          <w:szCs w:val="26"/>
          <w:lang w:val="id-ID"/>
        </w:rPr>
        <w:t>Analisis Faktor Yang Berhubungan dengan Perilaku Konsumsi T</w:t>
      </w:r>
      <w:r w:rsidR="00DA17CE" w:rsidRPr="00B0116E">
        <w:rPr>
          <w:rFonts w:ascii="Arial Narrow" w:hAnsi="Arial Narrow" w:cs="Arial"/>
          <w:b/>
          <w:sz w:val="26"/>
          <w:szCs w:val="26"/>
          <w:lang w:val="id-ID"/>
        </w:rPr>
        <w:t xml:space="preserve">ablet </w:t>
      </w:r>
      <w:r w:rsidR="00DA17CE" w:rsidRPr="00B0116E">
        <w:rPr>
          <w:rFonts w:ascii="Arial Narrow" w:hAnsi="Arial Narrow" w:cs="Arial"/>
          <w:b/>
          <w:sz w:val="26"/>
          <w:szCs w:val="26"/>
        </w:rPr>
        <w:t>F</w:t>
      </w:r>
      <w:r>
        <w:rPr>
          <w:rFonts w:ascii="Arial Narrow" w:hAnsi="Arial Narrow" w:cs="Arial"/>
          <w:b/>
          <w:sz w:val="26"/>
          <w:szCs w:val="26"/>
          <w:lang w:val="id-ID"/>
        </w:rPr>
        <w:t>e Pada Remaja P</w:t>
      </w:r>
      <w:r w:rsidR="00DA17CE" w:rsidRPr="00B0116E">
        <w:rPr>
          <w:rFonts w:ascii="Arial Narrow" w:hAnsi="Arial Narrow" w:cs="Arial"/>
          <w:b/>
          <w:sz w:val="26"/>
          <w:szCs w:val="26"/>
          <w:lang w:val="id-ID"/>
        </w:rPr>
        <w:t>utri</w:t>
      </w:r>
    </w:p>
    <w:p w:rsidR="00E24301" w:rsidRPr="00B0116E" w:rsidRDefault="00E24301" w:rsidP="0063710A">
      <w:pPr>
        <w:jc w:val="center"/>
        <w:rPr>
          <w:rFonts w:ascii="Arial Narrow" w:hAnsi="Arial Narrow" w:cs="Arial"/>
          <w:b/>
          <w:sz w:val="22"/>
          <w:szCs w:val="22"/>
        </w:rPr>
      </w:pPr>
    </w:p>
    <w:p w:rsidR="00DF625E" w:rsidRDefault="007600C7" w:rsidP="0063710A">
      <w:pPr>
        <w:jc w:val="center"/>
        <w:rPr>
          <w:rFonts w:ascii="Arial Narrow" w:hAnsi="Arial Narrow" w:cs="Arial"/>
          <w:b/>
          <w:bCs/>
          <w:sz w:val="22"/>
          <w:szCs w:val="22"/>
          <w:lang w:val="id-ID"/>
        </w:rPr>
      </w:pPr>
      <w:r w:rsidRPr="00B0116E">
        <w:rPr>
          <w:rFonts w:ascii="Arial Narrow" w:eastAsia="Calibri" w:hAnsi="Arial Narrow" w:cs="Arial"/>
          <w:b/>
          <w:sz w:val="22"/>
          <w:szCs w:val="22"/>
          <w:lang w:val="id-ID"/>
        </w:rPr>
        <w:t>Riski Aryanti</w:t>
      </w:r>
      <w:r w:rsidR="00C930CE">
        <w:rPr>
          <w:rFonts w:ascii="Arial Narrow" w:eastAsia="Calibri" w:hAnsi="Arial Narrow" w:cs="Arial"/>
          <w:b/>
          <w:sz w:val="22"/>
          <w:szCs w:val="22"/>
          <w:lang w:val="id-ID"/>
        </w:rPr>
        <w:t xml:space="preserve"> </w:t>
      </w:r>
      <w:r w:rsidR="00FD3652" w:rsidRPr="00B0116E">
        <w:rPr>
          <w:rFonts w:ascii="Arial Narrow" w:hAnsi="Arial Narrow" w:cs="Arial"/>
          <w:b/>
          <w:bCs/>
          <w:sz w:val="22"/>
          <w:szCs w:val="22"/>
          <w:lang w:val="id-ID"/>
        </w:rPr>
        <w:t>,</w:t>
      </w:r>
      <w:r w:rsidR="00C930CE">
        <w:rPr>
          <w:rFonts w:ascii="Arial Narrow" w:hAnsi="Arial Narrow" w:cs="Arial"/>
          <w:b/>
          <w:bCs/>
          <w:sz w:val="22"/>
          <w:szCs w:val="22"/>
          <w:lang w:val="id-ID"/>
        </w:rPr>
        <w:t xml:space="preserve"> </w:t>
      </w:r>
      <w:r w:rsidRPr="00B0116E">
        <w:rPr>
          <w:rFonts w:ascii="Arial Narrow" w:eastAsia="Calibri" w:hAnsi="Arial Narrow" w:cs="Arial"/>
          <w:b/>
          <w:sz w:val="22"/>
          <w:szCs w:val="22"/>
          <w:lang w:val="id-ID"/>
        </w:rPr>
        <w:t>Dessy Hermawan</w:t>
      </w:r>
      <w:r w:rsidR="00D864EE" w:rsidRPr="00B0116E">
        <w:rPr>
          <w:rFonts w:ascii="Arial Narrow" w:hAnsi="Arial Narrow" w:cs="Arial"/>
          <w:b/>
          <w:bCs/>
          <w:sz w:val="22"/>
          <w:szCs w:val="22"/>
          <w:lang w:val="id-ID"/>
        </w:rPr>
        <w:t>,</w:t>
      </w:r>
      <w:r w:rsidR="00C930CE">
        <w:rPr>
          <w:rFonts w:ascii="Arial Narrow" w:hAnsi="Arial Narrow" w:cs="Arial"/>
          <w:b/>
          <w:bCs/>
          <w:sz w:val="22"/>
          <w:szCs w:val="22"/>
          <w:lang w:val="id-ID"/>
        </w:rPr>
        <w:t xml:space="preserve"> </w:t>
      </w:r>
      <w:r w:rsidRPr="00B0116E">
        <w:rPr>
          <w:rFonts w:ascii="Arial Narrow" w:hAnsi="Arial Narrow" w:cs="Arial"/>
          <w:b/>
          <w:bCs/>
          <w:sz w:val="22"/>
          <w:szCs w:val="22"/>
          <w:lang w:val="id-ID"/>
        </w:rPr>
        <w:t>Dhiny Easter Yanti</w:t>
      </w:r>
      <w:r w:rsidR="00C930CE">
        <w:rPr>
          <w:rFonts w:ascii="Arial Narrow" w:hAnsi="Arial Narrow" w:cs="Arial"/>
          <w:b/>
          <w:bCs/>
          <w:sz w:val="22"/>
          <w:szCs w:val="22"/>
          <w:lang w:val="id-ID"/>
        </w:rPr>
        <w:t xml:space="preserve"> *</w:t>
      </w:r>
    </w:p>
    <w:p w:rsidR="00C930CE" w:rsidRDefault="00C930CE" w:rsidP="00C930CE">
      <w:pPr>
        <w:rPr>
          <w:rFonts w:ascii="Arial Narrow" w:hAnsi="Arial Narrow" w:cs="Arial"/>
          <w:b/>
          <w:bCs/>
          <w:sz w:val="22"/>
          <w:szCs w:val="22"/>
          <w:lang w:val="id-ID"/>
        </w:rPr>
      </w:pPr>
    </w:p>
    <w:p w:rsidR="00B929C8" w:rsidRPr="00B0116E" w:rsidRDefault="00B929C8" w:rsidP="00C930CE">
      <w:pPr>
        <w:rPr>
          <w:rFonts w:ascii="Arial Narrow" w:hAnsi="Arial Narrow" w:cs="Arial"/>
          <w:b/>
          <w:sz w:val="22"/>
          <w:szCs w:val="22"/>
          <w:vertAlign w:val="superscript"/>
          <w:lang w:val="id-ID"/>
        </w:rPr>
      </w:pPr>
    </w:p>
    <w:p w:rsidR="006C3E3D" w:rsidRPr="00B929C8" w:rsidRDefault="00B929C8" w:rsidP="00B929C8">
      <w:pPr>
        <w:rPr>
          <w:rFonts w:ascii="Arial Narrow" w:hAnsi="Arial Narrow" w:cs="Arial"/>
          <w:bCs/>
          <w:sz w:val="22"/>
          <w:szCs w:val="22"/>
          <w:lang w:val="id-ID"/>
        </w:rPr>
      </w:pPr>
      <w:r>
        <w:rPr>
          <w:rFonts w:ascii="Arial Narrow" w:hAnsi="Arial Narrow" w:cs="Arial"/>
          <w:bCs/>
          <w:sz w:val="22"/>
          <w:szCs w:val="22"/>
          <w:lang w:val="id-ID"/>
        </w:rPr>
        <w:t>SMK Islam YPI Way Jepara</w:t>
      </w:r>
    </w:p>
    <w:p w:rsidR="00D864EE" w:rsidRPr="00B0116E" w:rsidRDefault="00C930CE" w:rsidP="0063710A">
      <w:pPr>
        <w:jc w:val="both"/>
        <w:rPr>
          <w:rFonts w:ascii="Arial Narrow" w:hAnsi="Arial Narrow" w:cs="Arial"/>
          <w:sz w:val="22"/>
          <w:szCs w:val="22"/>
        </w:rPr>
      </w:pPr>
      <w:r>
        <w:rPr>
          <w:rFonts w:ascii="Arial Narrow" w:hAnsi="Arial Narrow" w:cs="Arial"/>
          <w:sz w:val="22"/>
          <w:szCs w:val="22"/>
          <w:lang w:val="id-ID"/>
        </w:rPr>
        <w:t>Fakultas Ilmu Kesehatan</w:t>
      </w:r>
      <w:r w:rsidR="00D864EE" w:rsidRPr="00B0116E">
        <w:rPr>
          <w:rFonts w:ascii="Arial Narrow" w:hAnsi="Arial Narrow" w:cs="Arial"/>
          <w:sz w:val="22"/>
          <w:szCs w:val="22"/>
          <w:lang w:val="id-ID"/>
        </w:rPr>
        <w:t xml:space="preserve"> U</w:t>
      </w:r>
      <w:r w:rsidR="005109BC" w:rsidRPr="00B0116E">
        <w:rPr>
          <w:rFonts w:ascii="Arial Narrow" w:hAnsi="Arial Narrow" w:cs="Arial"/>
          <w:sz w:val="22"/>
          <w:szCs w:val="22"/>
          <w:lang w:val="id-ID"/>
        </w:rPr>
        <w:t>niversitas Malaha</w:t>
      </w:r>
      <w:r w:rsidR="00B0116E">
        <w:rPr>
          <w:rFonts w:ascii="Arial Narrow" w:hAnsi="Arial Narrow" w:cs="Arial"/>
          <w:sz w:val="22"/>
          <w:szCs w:val="22"/>
          <w:lang w:val="id-ID"/>
        </w:rPr>
        <w:t>yati</w:t>
      </w:r>
    </w:p>
    <w:p w:rsidR="00D864EE" w:rsidRPr="00AB0661" w:rsidRDefault="00B0116E" w:rsidP="0063710A">
      <w:pPr>
        <w:jc w:val="both"/>
        <w:rPr>
          <w:rFonts w:ascii="Arial Narrow" w:hAnsi="Arial Narrow" w:cs="Arial"/>
          <w:b/>
          <w:bCs/>
          <w:sz w:val="22"/>
          <w:szCs w:val="22"/>
          <w:lang w:val="id-ID"/>
        </w:rPr>
      </w:pPr>
      <w:r w:rsidRPr="00AB0661">
        <w:rPr>
          <w:rFonts w:ascii="Arial Narrow" w:hAnsi="Arial Narrow" w:cs="Arial"/>
          <w:b/>
          <w:bCs/>
          <w:sz w:val="22"/>
          <w:szCs w:val="22"/>
        </w:rPr>
        <w:t>Kores</w:t>
      </w:r>
      <w:r w:rsidR="00C930CE" w:rsidRPr="00AB0661">
        <w:rPr>
          <w:rFonts w:ascii="Arial Narrow" w:hAnsi="Arial Narrow" w:cs="Arial"/>
          <w:b/>
          <w:bCs/>
          <w:sz w:val="22"/>
          <w:szCs w:val="22"/>
        </w:rPr>
        <w:t xml:space="preserve">pondensi Penulis: </w:t>
      </w:r>
      <w:r w:rsidR="00C930CE" w:rsidRPr="00AB0661">
        <w:rPr>
          <w:rFonts w:ascii="Arial Narrow" w:hAnsi="Arial Narrow" w:cs="Arial"/>
          <w:b/>
          <w:bCs/>
          <w:sz w:val="22"/>
          <w:szCs w:val="22"/>
          <w:lang w:val="id-ID"/>
        </w:rPr>
        <w:t>Dhiny Easter Yanti</w:t>
      </w:r>
      <w:r w:rsidRPr="00AB0661">
        <w:rPr>
          <w:rFonts w:ascii="Arial Narrow" w:hAnsi="Arial Narrow" w:cs="Arial"/>
          <w:b/>
          <w:bCs/>
          <w:sz w:val="22"/>
          <w:szCs w:val="22"/>
        </w:rPr>
        <w:t xml:space="preserve"> *</w:t>
      </w:r>
      <w:r w:rsidR="00C930CE" w:rsidRPr="00AB0661">
        <w:rPr>
          <w:rFonts w:ascii="Arial Narrow" w:hAnsi="Arial Narrow" w:cs="Arial"/>
          <w:b/>
          <w:bCs/>
          <w:sz w:val="22"/>
          <w:szCs w:val="22"/>
          <w:lang w:val="id-ID"/>
        </w:rPr>
        <w:t xml:space="preserve"> Email : dhinyeaster@malahayati.ac.id</w:t>
      </w:r>
    </w:p>
    <w:p w:rsidR="007C5225" w:rsidRPr="00B0116E" w:rsidRDefault="007C5225" w:rsidP="0063710A">
      <w:pPr>
        <w:jc w:val="center"/>
        <w:rPr>
          <w:rFonts w:ascii="Arial Narrow" w:eastAsia="Calibri" w:hAnsi="Arial Narrow" w:cs="Arial"/>
          <w:b/>
          <w:sz w:val="22"/>
          <w:szCs w:val="22"/>
        </w:rPr>
      </w:pPr>
    </w:p>
    <w:p w:rsidR="005109BC" w:rsidRPr="00B0116E" w:rsidRDefault="006C3E3D" w:rsidP="0063710A">
      <w:pPr>
        <w:jc w:val="center"/>
        <w:rPr>
          <w:rFonts w:ascii="Arial Narrow" w:eastAsia="Calibri" w:hAnsi="Arial Narrow" w:cs="Arial"/>
          <w:b/>
          <w:sz w:val="22"/>
          <w:szCs w:val="22"/>
          <w:lang w:val="id-ID"/>
        </w:rPr>
      </w:pPr>
      <w:r w:rsidRPr="00B0116E">
        <w:rPr>
          <w:rFonts w:ascii="Arial Narrow" w:eastAsia="Calibri" w:hAnsi="Arial Narrow" w:cs="Arial"/>
          <w:b/>
          <w:sz w:val="22"/>
          <w:szCs w:val="22"/>
          <w:lang w:val="id-ID"/>
        </w:rPr>
        <w:t>Abstract</w:t>
      </w:r>
    </w:p>
    <w:p w:rsidR="005109BC" w:rsidRPr="00B0116E" w:rsidRDefault="005109BC" w:rsidP="0063710A">
      <w:pPr>
        <w:jc w:val="center"/>
        <w:rPr>
          <w:rFonts w:ascii="Arial Narrow" w:eastAsia="Calibri" w:hAnsi="Arial Narrow" w:cs="Arial"/>
          <w:i/>
          <w:sz w:val="22"/>
          <w:szCs w:val="22"/>
        </w:rPr>
      </w:pPr>
    </w:p>
    <w:p w:rsidR="00050AF6" w:rsidRPr="00B0116E" w:rsidRDefault="00050AF6" w:rsidP="0063710A">
      <w:pPr>
        <w:jc w:val="both"/>
        <w:rPr>
          <w:rFonts w:ascii="Arial Narrow" w:hAnsi="Arial Narrow" w:cs="Arial"/>
          <w:sz w:val="22"/>
          <w:szCs w:val="22"/>
          <w:lang w:val="id-ID" w:eastAsia="id-ID"/>
        </w:rPr>
      </w:pPr>
      <w:r w:rsidRPr="00B0116E">
        <w:rPr>
          <w:rFonts w:ascii="Arial Narrow" w:hAnsi="Arial Narrow" w:cs="Arial"/>
          <w:b/>
          <w:bCs/>
          <w:sz w:val="22"/>
          <w:szCs w:val="22"/>
          <w:lang w:val="id-ID" w:eastAsia="id-ID"/>
        </w:rPr>
        <w:t>Background</w:t>
      </w:r>
      <w:r w:rsidRPr="00B0116E">
        <w:rPr>
          <w:rFonts w:ascii="Arial Narrow" w:hAnsi="Arial Narrow" w:cs="Arial"/>
          <w:b/>
          <w:sz w:val="22"/>
          <w:szCs w:val="22"/>
          <w:lang w:val="id-ID" w:eastAsia="id-ID"/>
        </w:rPr>
        <w:t>:</w:t>
      </w:r>
      <w:r w:rsidRPr="00B0116E">
        <w:rPr>
          <w:rFonts w:ascii="Arial Narrow" w:hAnsi="Arial Narrow" w:cs="Arial"/>
          <w:sz w:val="22"/>
          <w:szCs w:val="22"/>
          <w:lang w:val="id-ID" w:eastAsia="id-ID"/>
        </w:rPr>
        <w:t xml:space="preserve"> Cases of anaemia in East Lampung Regency show a tendency for a high number of cases; in 2020, after screening for haemoglobin (HB), it was recorded that the percentage of anaemia was 5.14%.</w:t>
      </w:r>
    </w:p>
    <w:p w:rsidR="00050AF6" w:rsidRPr="00B0116E" w:rsidRDefault="00050AF6" w:rsidP="0063710A">
      <w:pPr>
        <w:jc w:val="both"/>
        <w:rPr>
          <w:rFonts w:ascii="Arial Narrow" w:hAnsi="Arial Narrow" w:cs="Arial"/>
          <w:sz w:val="22"/>
          <w:szCs w:val="22"/>
          <w:lang w:val="id-ID" w:eastAsia="id-ID"/>
        </w:rPr>
      </w:pPr>
      <w:r w:rsidRPr="00B0116E">
        <w:rPr>
          <w:rFonts w:ascii="Arial Narrow" w:hAnsi="Arial Narrow" w:cs="Arial"/>
          <w:b/>
          <w:bCs/>
          <w:sz w:val="22"/>
          <w:szCs w:val="22"/>
          <w:lang w:val="id-ID" w:eastAsia="id-ID"/>
        </w:rPr>
        <w:t>Purpose</w:t>
      </w:r>
      <w:r w:rsidRPr="00B0116E">
        <w:rPr>
          <w:rFonts w:ascii="Arial Narrow" w:hAnsi="Arial Narrow" w:cs="Arial"/>
          <w:b/>
          <w:sz w:val="22"/>
          <w:szCs w:val="22"/>
          <w:lang w:val="id-ID" w:eastAsia="id-ID"/>
        </w:rPr>
        <w:t>:</w:t>
      </w:r>
      <w:r w:rsidRPr="00B0116E">
        <w:rPr>
          <w:rFonts w:ascii="Arial Narrow" w:hAnsi="Arial Narrow" w:cs="Arial"/>
          <w:sz w:val="22"/>
          <w:szCs w:val="22"/>
          <w:lang w:val="id-ID" w:eastAsia="id-ID"/>
        </w:rPr>
        <w:t xml:space="preserve"> Analysing factors related to consumption behaviour Fe tablets in young women at </w:t>
      </w:r>
      <w:r w:rsidR="00DA17CE" w:rsidRPr="00B0116E">
        <w:rPr>
          <w:rFonts w:ascii="Arial Narrow" w:hAnsi="Arial Narrow" w:cs="Arial"/>
          <w:sz w:val="22"/>
          <w:szCs w:val="22"/>
          <w:lang w:val="id-ID" w:eastAsia="id-ID"/>
        </w:rPr>
        <w:t xml:space="preserve">Way Jepara 1 </w:t>
      </w:r>
      <w:r w:rsidR="00DA17CE" w:rsidRPr="00B0116E">
        <w:rPr>
          <w:rFonts w:ascii="Arial Narrow" w:hAnsi="Arial Narrow" w:cs="Arial"/>
          <w:sz w:val="22"/>
          <w:szCs w:val="22"/>
          <w:lang w:eastAsia="id-ID"/>
        </w:rPr>
        <w:t>Senior</w:t>
      </w:r>
      <w:r w:rsidR="00DA17CE" w:rsidRPr="00B0116E">
        <w:rPr>
          <w:rFonts w:ascii="Arial Narrow" w:hAnsi="Arial Narrow" w:cs="Arial"/>
          <w:sz w:val="22"/>
          <w:szCs w:val="22"/>
          <w:lang w:val="id-ID" w:eastAsia="id-ID"/>
        </w:rPr>
        <w:t xml:space="preserve"> High School</w:t>
      </w:r>
      <w:r w:rsidRPr="00B0116E">
        <w:rPr>
          <w:rFonts w:ascii="Arial Narrow" w:hAnsi="Arial Narrow" w:cs="Arial"/>
          <w:sz w:val="22"/>
          <w:szCs w:val="22"/>
          <w:lang w:val="id-ID" w:eastAsia="id-ID"/>
        </w:rPr>
        <w:t>, East Lampung</w:t>
      </w:r>
      <w:r w:rsidR="00DE6F9D" w:rsidRPr="00B0116E">
        <w:rPr>
          <w:rFonts w:ascii="Arial Narrow" w:hAnsi="Arial Narrow" w:cs="Arial"/>
          <w:sz w:val="22"/>
          <w:szCs w:val="22"/>
          <w:lang w:val="id-ID" w:eastAsia="id-ID"/>
        </w:rPr>
        <w:t>.</w:t>
      </w:r>
    </w:p>
    <w:p w:rsidR="00050AF6" w:rsidRPr="00B0116E" w:rsidRDefault="00050AF6" w:rsidP="0063710A">
      <w:pPr>
        <w:jc w:val="both"/>
        <w:rPr>
          <w:rFonts w:ascii="Arial Narrow" w:hAnsi="Arial Narrow" w:cs="Arial"/>
          <w:sz w:val="22"/>
          <w:szCs w:val="22"/>
          <w:lang w:val="id-ID" w:eastAsia="id-ID"/>
        </w:rPr>
      </w:pPr>
      <w:r w:rsidRPr="00B0116E">
        <w:rPr>
          <w:rFonts w:ascii="Arial Narrow" w:hAnsi="Arial Narrow" w:cs="Arial"/>
          <w:b/>
          <w:bCs/>
          <w:sz w:val="22"/>
          <w:szCs w:val="22"/>
          <w:lang w:val="id-ID" w:eastAsia="id-ID"/>
        </w:rPr>
        <w:t>Methods</w:t>
      </w:r>
      <w:r w:rsidRPr="00B0116E">
        <w:rPr>
          <w:rFonts w:ascii="Arial Narrow" w:hAnsi="Arial Narrow" w:cs="Arial"/>
          <w:b/>
          <w:sz w:val="22"/>
          <w:szCs w:val="22"/>
          <w:lang w:val="id-ID" w:eastAsia="id-ID"/>
        </w:rPr>
        <w:t>:</w:t>
      </w:r>
      <w:r w:rsidRPr="00B0116E">
        <w:rPr>
          <w:rFonts w:ascii="Arial Narrow" w:hAnsi="Arial Narrow" w:cs="Arial"/>
          <w:sz w:val="22"/>
          <w:szCs w:val="22"/>
          <w:lang w:val="id-ID" w:eastAsia="id-ID"/>
        </w:rPr>
        <w:t xml:space="preserve"> This research is observational analytic research with a cross-sectional design. The sample consists of adolescents of classes I and II at </w:t>
      </w:r>
      <w:r w:rsidR="00DA17CE" w:rsidRPr="00B0116E">
        <w:rPr>
          <w:rFonts w:ascii="Arial Narrow" w:hAnsi="Arial Narrow" w:cs="Arial"/>
          <w:sz w:val="22"/>
          <w:szCs w:val="22"/>
          <w:lang w:val="id-ID" w:eastAsia="id-ID"/>
        </w:rPr>
        <w:t>Way Jepara 1 Senior High School</w:t>
      </w:r>
      <w:r w:rsidRPr="00B0116E">
        <w:rPr>
          <w:rFonts w:ascii="Arial Narrow" w:hAnsi="Arial Narrow" w:cs="Arial"/>
          <w:sz w:val="22"/>
          <w:szCs w:val="22"/>
          <w:lang w:val="id-ID" w:eastAsia="id-ID"/>
        </w:rPr>
        <w:t>, East Lampung Regency, with as many as 150 respondents. Data analysis uses univariate, bivariate, and multivariate methods.</w:t>
      </w:r>
    </w:p>
    <w:p w:rsidR="00050AF6" w:rsidRPr="00B0116E" w:rsidRDefault="00050AF6" w:rsidP="0063710A">
      <w:pPr>
        <w:jc w:val="both"/>
        <w:rPr>
          <w:rFonts w:ascii="Arial Narrow" w:hAnsi="Arial Narrow" w:cs="Arial"/>
          <w:sz w:val="22"/>
          <w:szCs w:val="22"/>
          <w:lang w:val="id-ID" w:eastAsia="id-ID"/>
        </w:rPr>
      </w:pPr>
      <w:r w:rsidRPr="00B0116E">
        <w:rPr>
          <w:rFonts w:ascii="Arial Narrow" w:hAnsi="Arial Narrow" w:cs="Arial"/>
          <w:b/>
          <w:bCs/>
          <w:sz w:val="22"/>
          <w:szCs w:val="22"/>
          <w:lang w:val="id-ID" w:eastAsia="id-ID"/>
        </w:rPr>
        <w:t>Results</w:t>
      </w:r>
      <w:r w:rsidRPr="00B0116E">
        <w:rPr>
          <w:rFonts w:ascii="Arial Narrow" w:hAnsi="Arial Narrow" w:cs="Arial"/>
          <w:b/>
          <w:sz w:val="22"/>
          <w:szCs w:val="22"/>
          <w:lang w:val="id-ID" w:eastAsia="id-ID"/>
        </w:rPr>
        <w:t>:</w:t>
      </w:r>
      <w:r w:rsidRPr="00B0116E">
        <w:rPr>
          <w:rFonts w:ascii="Arial Narrow" w:hAnsi="Arial Narrow" w:cs="Arial"/>
          <w:sz w:val="22"/>
          <w:szCs w:val="22"/>
          <w:lang w:val="id-ID" w:eastAsia="id-ID"/>
        </w:rPr>
        <w:t xml:space="preserve"> The results of the hypothesis showed that there was an effect of knowledge (p = 0.000; OR=3.6), attitude (p=0.000; OR=5.2), motivation (p=0.007; OR=2.7), peer support (p=0.003; OR=2.9), support from health workers (p=0.000; OR=3.7), and teacher support (p=0.014; OR=2.4) on Fe </w:t>
      </w:r>
      <w:r w:rsidR="00DA17CE" w:rsidRPr="00B0116E">
        <w:rPr>
          <w:rFonts w:ascii="Arial Narrow" w:hAnsi="Arial Narrow" w:cs="Arial"/>
          <w:sz w:val="22"/>
          <w:szCs w:val="22"/>
          <w:lang w:eastAsia="id-ID"/>
        </w:rPr>
        <w:t>t</w:t>
      </w:r>
      <w:r w:rsidRPr="00B0116E">
        <w:rPr>
          <w:rFonts w:ascii="Arial Narrow" w:hAnsi="Arial Narrow" w:cs="Arial"/>
          <w:sz w:val="22"/>
          <w:szCs w:val="22"/>
          <w:lang w:val="id-ID" w:eastAsia="id-ID"/>
        </w:rPr>
        <w:t xml:space="preserve">ablet consumption behaviour in young women at </w:t>
      </w:r>
      <w:r w:rsidR="00DA17CE" w:rsidRPr="00B0116E">
        <w:rPr>
          <w:rFonts w:ascii="Arial Narrow" w:hAnsi="Arial Narrow" w:cs="Arial"/>
          <w:sz w:val="22"/>
          <w:szCs w:val="22"/>
          <w:lang w:val="id-ID" w:eastAsia="id-ID"/>
        </w:rPr>
        <w:t xml:space="preserve">Way Jepara 1 Senior High School </w:t>
      </w:r>
      <w:r w:rsidR="00DA17CE" w:rsidRPr="00B0116E">
        <w:rPr>
          <w:rFonts w:ascii="Arial Narrow" w:hAnsi="Arial Narrow" w:cs="Arial"/>
          <w:sz w:val="22"/>
          <w:szCs w:val="22"/>
          <w:lang w:eastAsia="id-ID"/>
        </w:rPr>
        <w:t xml:space="preserve">East </w:t>
      </w:r>
      <w:r w:rsidRPr="00B0116E">
        <w:rPr>
          <w:rFonts w:ascii="Arial Narrow" w:hAnsi="Arial Narrow" w:cs="Arial"/>
          <w:sz w:val="22"/>
          <w:szCs w:val="22"/>
          <w:lang w:val="id-ID" w:eastAsia="id-ID"/>
        </w:rPr>
        <w:t>Lampung 2023. Multivariate analysis showed that the most dominant variable in the consumption behaviour of Fe tablets in young women was knowledge (p = 0.000; OR=9.5).</w:t>
      </w:r>
    </w:p>
    <w:p w:rsidR="007C5225" w:rsidRPr="00B0116E" w:rsidRDefault="00050AF6" w:rsidP="0063710A">
      <w:pPr>
        <w:jc w:val="both"/>
        <w:rPr>
          <w:rFonts w:ascii="Arial Narrow" w:hAnsi="Arial Narrow" w:cs="Arial"/>
          <w:sz w:val="22"/>
          <w:szCs w:val="22"/>
          <w:lang w:eastAsia="id-ID"/>
        </w:rPr>
      </w:pPr>
      <w:r w:rsidRPr="00B0116E">
        <w:rPr>
          <w:rFonts w:ascii="Arial Narrow" w:hAnsi="Arial Narrow" w:cs="Arial"/>
          <w:b/>
          <w:bCs/>
          <w:sz w:val="22"/>
          <w:szCs w:val="22"/>
          <w:lang w:val="id-ID" w:eastAsia="id-ID"/>
        </w:rPr>
        <w:t>Conclusion</w:t>
      </w:r>
      <w:r w:rsidRPr="00B0116E">
        <w:rPr>
          <w:rFonts w:ascii="Arial Narrow" w:hAnsi="Arial Narrow" w:cs="Arial"/>
          <w:b/>
          <w:sz w:val="22"/>
          <w:szCs w:val="22"/>
          <w:lang w:val="id-ID" w:eastAsia="id-ID"/>
        </w:rPr>
        <w:t>:</w:t>
      </w:r>
      <w:r w:rsidRPr="00B0116E">
        <w:rPr>
          <w:rFonts w:ascii="Arial Narrow" w:hAnsi="Arial Narrow" w:cs="Arial"/>
          <w:sz w:val="22"/>
          <w:szCs w:val="22"/>
          <w:lang w:val="id-ID" w:eastAsia="id-ID"/>
        </w:rPr>
        <w:t xml:space="preserve"> There are significant factors associated with </w:t>
      </w:r>
      <w:r w:rsidRPr="00B0116E">
        <w:rPr>
          <w:rFonts w:ascii="Arial Narrow" w:hAnsi="Arial Narrow" w:cs="Arial"/>
          <w:bCs/>
          <w:sz w:val="22"/>
          <w:szCs w:val="22"/>
          <w:lang w:val="id-ID" w:eastAsia="id-ID"/>
        </w:rPr>
        <w:t xml:space="preserve">Fe </w:t>
      </w:r>
      <w:r w:rsidR="00DA17CE" w:rsidRPr="00B0116E">
        <w:rPr>
          <w:rFonts w:ascii="Arial Narrow" w:hAnsi="Arial Narrow" w:cs="Arial"/>
          <w:bCs/>
          <w:sz w:val="22"/>
          <w:szCs w:val="22"/>
          <w:lang w:val="id-ID" w:eastAsia="id-ID"/>
        </w:rPr>
        <w:t>tablet consumption behaviour</w:t>
      </w:r>
      <w:r w:rsidRPr="00B0116E">
        <w:rPr>
          <w:rFonts w:ascii="Arial Narrow" w:hAnsi="Arial Narrow" w:cs="Arial"/>
          <w:bCs/>
          <w:sz w:val="22"/>
          <w:szCs w:val="22"/>
          <w:lang w:val="id-ID" w:eastAsia="id-ID"/>
        </w:rPr>
        <w:t>,</w:t>
      </w:r>
      <w:r w:rsidRPr="00B0116E">
        <w:rPr>
          <w:rFonts w:ascii="Arial Narrow" w:hAnsi="Arial Narrow" w:cs="Arial"/>
          <w:sz w:val="22"/>
          <w:szCs w:val="22"/>
          <w:lang w:val="id-ID" w:eastAsia="id-ID"/>
        </w:rPr>
        <w:t xml:space="preserve"> such as knowledge, attitude, motivation, peer support, support from healt</w:t>
      </w:r>
      <w:r w:rsidR="007C5225" w:rsidRPr="00B0116E">
        <w:rPr>
          <w:rFonts w:ascii="Arial Narrow" w:hAnsi="Arial Narrow" w:cs="Arial"/>
          <w:sz w:val="22"/>
          <w:szCs w:val="22"/>
          <w:lang w:val="id-ID" w:eastAsia="id-ID"/>
        </w:rPr>
        <w:t>h workers, and teacher support.</w:t>
      </w:r>
    </w:p>
    <w:p w:rsidR="0063710A" w:rsidRPr="00B0116E" w:rsidRDefault="0063710A" w:rsidP="0063710A">
      <w:pPr>
        <w:jc w:val="both"/>
        <w:rPr>
          <w:rFonts w:ascii="Arial Narrow" w:hAnsi="Arial Narrow" w:cs="Arial"/>
          <w:sz w:val="22"/>
          <w:szCs w:val="22"/>
          <w:lang w:eastAsia="id-ID"/>
        </w:rPr>
      </w:pPr>
      <w:r w:rsidRPr="00B0116E">
        <w:rPr>
          <w:rFonts w:ascii="Arial Narrow" w:hAnsi="Arial Narrow" w:cs="Arial"/>
          <w:b/>
          <w:sz w:val="22"/>
          <w:szCs w:val="22"/>
          <w:lang w:eastAsia="id-ID"/>
        </w:rPr>
        <w:t>Suggestion:</w:t>
      </w:r>
      <w:r w:rsidRPr="00B0116E">
        <w:rPr>
          <w:rFonts w:ascii="Arial Narrow" w:hAnsi="Arial Narrow" w:cs="Arial"/>
          <w:sz w:val="22"/>
          <w:szCs w:val="22"/>
          <w:lang w:eastAsia="id-ID"/>
        </w:rPr>
        <w:t xml:space="preserve"> In order to improve scheduled health promotion regarding the benefits of Fe tablets and carry out HB checks at least once a year</w:t>
      </w:r>
    </w:p>
    <w:p w:rsidR="00050AF6" w:rsidRPr="00B0116E" w:rsidRDefault="00050AF6" w:rsidP="0063710A">
      <w:pPr>
        <w:jc w:val="both"/>
        <w:rPr>
          <w:rFonts w:ascii="Arial Narrow" w:hAnsi="Arial Narrow" w:cs="Arial"/>
          <w:sz w:val="22"/>
          <w:szCs w:val="22"/>
          <w:lang w:val="id-ID" w:eastAsia="id-ID"/>
        </w:rPr>
      </w:pPr>
      <w:r w:rsidRPr="00B0116E">
        <w:rPr>
          <w:rFonts w:ascii="Arial Narrow" w:hAnsi="Arial Narrow" w:cs="Arial"/>
          <w:sz w:val="22"/>
          <w:szCs w:val="22"/>
          <w:lang w:val="id-ID" w:eastAsia="id-ID"/>
        </w:rPr>
        <w:t>This study suggests increasing health promotion on a scheduled basis regarding the benefits of Fe tablets and carrying out HB checks at least once a year.</w:t>
      </w:r>
    </w:p>
    <w:p w:rsidR="00E24301" w:rsidRPr="00B0116E" w:rsidRDefault="00E24301" w:rsidP="0063710A">
      <w:pPr>
        <w:jc w:val="both"/>
        <w:rPr>
          <w:rFonts w:ascii="Arial Narrow" w:hAnsi="Arial Narrow" w:cs="Arial"/>
          <w:sz w:val="22"/>
          <w:szCs w:val="22"/>
          <w:lang w:val="id-ID"/>
        </w:rPr>
      </w:pPr>
    </w:p>
    <w:p w:rsidR="00050AF6" w:rsidRPr="00B0116E" w:rsidRDefault="007C5225" w:rsidP="007C5225">
      <w:pPr>
        <w:pStyle w:val="NormalWeb"/>
        <w:spacing w:before="0" w:beforeAutospacing="0" w:after="0" w:afterAutospacing="0"/>
        <w:rPr>
          <w:rFonts w:ascii="Arial Narrow" w:hAnsi="Arial Narrow" w:cs="Arial"/>
          <w:b/>
          <w:sz w:val="22"/>
          <w:szCs w:val="22"/>
        </w:rPr>
      </w:pPr>
      <w:r w:rsidRPr="00B0116E">
        <w:rPr>
          <w:rFonts w:ascii="Arial Narrow" w:hAnsi="Arial Narrow" w:cs="Arial"/>
          <w:b/>
          <w:sz w:val="22"/>
          <w:szCs w:val="22"/>
        </w:rPr>
        <w:t xml:space="preserve">Keywords: Anaemia; Young </w:t>
      </w:r>
      <w:r w:rsidRPr="00B0116E">
        <w:rPr>
          <w:rFonts w:ascii="Arial Narrow" w:hAnsi="Arial Narrow" w:cs="Arial"/>
          <w:b/>
          <w:sz w:val="22"/>
          <w:szCs w:val="22"/>
          <w:lang w:val="id-ID"/>
        </w:rPr>
        <w:t>Girl</w:t>
      </w:r>
      <w:r w:rsidRPr="00B0116E">
        <w:rPr>
          <w:rFonts w:ascii="Arial Narrow" w:hAnsi="Arial Narrow" w:cs="Arial"/>
          <w:b/>
          <w:sz w:val="22"/>
          <w:szCs w:val="22"/>
        </w:rPr>
        <w:t xml:space="preserve">; </w:t>
      </w:r>
      <w:r w:rsidR="00DD44CD" w:rsidRPr="00DD44CD">
        <w:rPr>
          <w:rFonts w:ascii="Arial Narrow" w:hAnsi="Arial Narrow" w:cs="Arial"/>
          <w:b/>
          <w:sz w:val="22"/>
          <w:szCs w:val="22"/>
        </w:rPr>
        <w:t>Fe Tablet Consumption Behavior</w:t>
      </w:r>
    </w:p>
    <w:p w:rsidR="00E24301" w:rsidRPr="00B0116E" w:rsidRDefault="00E24301" w:rsidP="0063710A">
      <w:pPr>
        <w:jc w:val="both"/>
        <w:rPr>
          <w:rFonts w:ascii="Arial Narrow" w:eastAsia="Calibri" w:hAnsi="Arial Narrow" w:cs="Arial"/>
          <w:sz w:val="22"/>
          <w:szCs w:val="22"/>
        </w:rPr>
      </w:pPr>
    </w:p>
    <w:p w:rsidR="00050AF6" w:rsidRPr="00B0116E" w:rsidRDefault="00DA17CE" w:rsidP="0063710A">
      <w:pPr>
        <w:jc w:val="both"/>
        <w:rPr>
          <w:rFonts w:ascii="Arial Narrow" w:hAnsi="Arial Narrow" w:cs="Arial"/>
          <w:sz w:val="22"/>
          <w:szCs w:val="22"/>
          <w:lang w:val="id-ID"/>
        </w:rPr>
      </w:pPr>
      <w:r w:rsidRPr="00B0116E">
        <w:rPr>
          <w:rFonts w:ascii="Arial Narrow" w:hAnsi="Arial Narrow" w:cs="Arial"/>
          <w:b/>
          <w:sz w:val="22"/>
          <w:szCs w:val="22"/>
        </w:rPr>
        <w:t>Pendahuluan</w:t>
      </w:r>
      <w:r w:rsidR="00050AF6" w:rsidRPr="00B0116E">
        <w:rPr>
          <w:rFonts w:ascii="Arial Narrow" w:hAnsi="Arial Narrow" w:cs="Arial"/>
          <w:b/>
          <w:sz w:val="22"/>
          <w:szCs w:val="22"/>
          <w:lang w:val="id-ID"/>
        </w:rPr>
        <w:t>:</w:t>
      </w:r>
      <w:r w:rsidR="00050AF6" w:rsidRPr="00B0116E">
        <w:rPr>
          <w:rFonts w:ascii="Arial Narrow" w:hAnsi="Arial Narrow" w:cs="Arial"/>
          <w:sz w:val="22"/>
          <w:szCs w:val="22"/>
          <w:lang w:val="id-ID"/>
        </w:rPr>
        <w:t xml:space="preserve"> Kasus anemia di Kabupaten Lampung Timur menunjukkan kecenderungan jumlah kasus yang tinggi; Pada tahun 2020, setelah dilakukan skrining hemoglobin (HB), tercatat persentase anemia sebesar 5,14%.</w:t>
      </w:r>
    </w:p>
    <w:p w:rsidR="00050AF6" w:rsidRPr="00B0116E" w:rsidRDefault="00050AF6" w:rsidP="0063710A">
      <w:pPr>
        <w:jc w:val="both"/>
        <w:rPr>
          <w:rFonts w:ascii="Arial Narrow" w:hAnsi="Arial Narrow" w:cs="Arial"/>
          <w:sz w:val="22"/>
          <w:szCs w:val="22"/>
          <w:lang w:val="id-ID"/>
        </w:rPr>
      </w:pPr>
      <w:r w:rsidRPr="00B0116E">
        <w:rPr>
          <w:rFonts w:ascii="Arial Narrow" w:hAnsi="Arial Narrow" w:cs="Arial"/>
          <w:b/>
          <w:sz w:val="22"/>
          <w:szCs w:val="22"/>
          <w:lang w:val="id-ID"/>
        </w:rPr>
        <w:t xml:space="preserve">Tujuan: </w:t>
      </w:r>
      <w:r w:rsidRPr="00B0116E">
        <w:rPr>
          <w:rFonts w:ascii="Arial Narrow" w:hAnsi="Arial Narrow" w:cs="Arial"/>
          <w:sz w:val="22"/>
          <w:szCs w:val="22"/>
          <w:lang w:val="id-ID"/>
        </w:rPr>
        <w:t>Menganalisis faktor-faktor yang berhubungan dengan perilaku konsumsi. Tablet Fe pada remaja putri di SMA Negeri I Way Jepara Lampung Timur.</w:t>
      </w:r>
    </w:p>
    <w:p w:rsidR="00050AF6" w:rsidRPr="00B0116E" w:rsidRDefault="00050AF6" w:rsidP="0063710A">
      <w:pPr>
        <w:jc w:val="both"/>
        <w:rPr>
          <w:rFonts w:ascii="Arial Narrow" w:hAnsi="Arial Narrow" w:cs="Arial"/>
          <w:sz w:val="22"/>
          <w:szCs w:val="22"/>
          <w:lang w:val="id-ID"/>
        </w:rPr>
      </w:pPr>
      <w:r w:rsidRPr="00B0116E">
        <w:rPr>
          <w:rFonts w:ascii="Arial Narrow" w:hAnsi="Arial Narrow" w:cs="Arial"/>
          <w:b/>
          <w:sz w:val="22"/>
          <w:szCs w:val="22"/>
          <w:lang w:val="id-ID"/>
        </w:rPr>
        <w:t xml:space="preserve">Metode: </w:t>
      </w:r>
      <w:r w:rsidRPr="00B0116E">
        <w:rPr>
          <w:rFonts w:ascii="Arial Narrow" w:hAnsi="Arial Narrow" w:cs="Arial"/>
          <w:sz w:val="22"/>
          <w:szCs w:val="22"/>
          <w:lang w:val="id-ID"/>
        </w:rPr>
        <w:t>Penelitian ini merupakan penelitian observasional analitik dengan rancangan cross sectional. Sampelnya adalah remaja kelas I dan kelas II di SMAN 1 Way Jepara Kabupaten Lampung Timur sebanyak 150 responden. Analisis data menggunakan univariat, bivariat dan multivariat.</w:t>
      </w:r>
    </w:p>
    <w:p w:rsidR="00050AF6" w:rsidRPr="00B0116E" w:rsidRDefault="00050AF6" w:rsidP="0063710A">
      <w:pPr>
        <w:jc w:val="both"/>
        <w:rPr>
          <w:rFonts w:ascii="Arial Narrow" w:hAnsi="Arial Narrow" w:cs="Arial"/>
          <w:sz w:val="22"/>
          <w:szCs w:val="22"/>
          <w:lang w:val="id-ID"/>
        </w:rPr>
      </w:pPr>
      <w:r w:rsidRPr="00B0116E">
        <w:rPr>
          <w:rFonts w:ascii="Arial Narrow" w:hAnsi="Arial Narrow" w:cs="Arial"/>
          <w:b/>
          <w:sz w:val="22"/>
          <w:szCs w:val="22"/>
          <w:lang w:val="id-ID"/>
        </w:rPr>
        <w:t>Hasil:</w:t>
      </w:r>
      <w:r w:rsidRPr="00B0116E">
        <w:rPr>
          <w:rFonts w:ascii="Arial Narrow" w:hAnsi="Arial Narrow" w:cs="Arial"/>
          <w:sz w:val="22"/>
          <w:szCs w:val="22"/>
          <w:lang w:val="id-ID"/>
        </w:rPr>
        <w:t xml:space="preserve"> Hasil hipotesis menunjukkan bahwa ada pengaruh pengetahuan (p=0,000; OR=3,6), sikap (p=0,000; OR=5,2), motivasi (p=0,007; OR=2,7), dukungan teman sebaya (p = 0,003; OR=2,9), dukungan tenaga kesehatan (p=0,000; OR=3,7), dan dukungan guru (p=0,014; OR=2,4) terhadap perilaku konsu</w:t>
      </w:r>
      <w:r w:rsidR="0063710A" w:rsidRPr="00B0116E">
        <w:rPr>
          <w:rFonts w:ascii="Arial Narrow" w:hAnsi="Arial Narrow" w:cs="Arial"/>
          <w:sz w:val="22"/>
          <w:szCs w:val="22"/>
          <w:lang w:val="id-ID"/>
        </w:rPr>
        <w:t>msi Tablet Fe pada remaja putri</w:t>
      </w:r>
      <w:r w:rsidR="0063710A" w:rsidRPr="00B0116E">
        <w:rPr>
          <w:rFonts w:ascii="Arial Narrow" w:hAnsi="Arial Narrow" w:cs="Arial"/>
          <w:sz w:val="22"/>
          <w:szCs w:val="22"/>
        </w:rPr>
        <w:t xml:space="preserve">. </w:t>
      </w:r>
      <w:r w:rsidRPr="00B0116E">
        <w:rPr>
          <w:rFonts w:ascii="Arial Narrow" w:hAnsi="Arial Narrow" w:cs="Arial"/>
          <w:sz w:val="22"/>
          <w:szCs w:val="22"/>
          <w:lang w:val="id-ID"/>
        </w:rPr>
        <w:t>Analisis multivariat menunjukkan variabel yang paling dominan dalam perilaku konsumsi tablet Fe pada remaja putri adalah pengetahuan (p=0,000; OR=9,5).</w:t>
      </w:r>
    </w:p>
    <w:p w:rsidR="0063710A" w:rsidRPr="00B0116E" w:rsidRDefault="00050AF6" w:rsidP="0063710A">
      <w:pPr>
        <w:jc w:val="both"/>
        <w:rPr>
          <w:rFonts w:ascii="Arial Narrow" w:hAnsi="Arial Narrow" w:cs="Arial"/>
          <w:sz w:val="22"/>
          <w:szCs w:val="22"/>
        </w:rPr>
      </w:pPr>
      <w:r w:rsidRPr="00B0116E">
        <w:rPr>
          <w:rFonts w:ascii="Arial Narrow" w:hAnsi="Arial Narrow" w:cs="Arial"/>
          <w:b/>
          <w:sz w:val="22"/>
          <w:szCs w:val="22"/>
          <w:lang w:val="id-ID"/>
        </w:rPr>
        <w:t>Simpulan:</w:t>
      </w:r>
      <w:r w:rsidRPr="00B0116E">
        <w:rPr>
          <w:rFonts w:ascii="Arial Narrow" w:hAnsi="Arial Narrow" w:cs="Arial"/>
          <w:sz w:val="22"/>
          <w:szCs w:val="22"/>
          <w:lang w:val="id-ID"/>
        </w:rPr>
        <w:t xml:space="preserve"> Terdapat faktor-faktor yang berhubungan signifikan dengan </w:t>
      </w:r>
      <w:r w:rsidR="0063710A" w:rsidRPr="00B0116E">
        <w:rPr>
          <w:rFonts w:ascii="Arial Narrow" w:hAnsi="Arial Narrow" w:cs="Arial"/>
          <w:sz w:val="22"/>
          <w:szCs w:val="22"/>
          <w:lang w:val="id-ID"/>
        </w:rPr>
        <w:t xml:space="preserve">perilaku konsumsi tablet </w:t>
      </w:r>
      <w:r w:rsidRPr="00B0116E">
        <w:rPr>
          <w:rFonts w:ascii="Arial Narrow" w:hAnsi="Arial Narrow" w:cs="Arial"/>
          <w:sz w:val="22"/>
          <w:szCs w:val="22"/>
          <w:lang w:val="id-ID"/>
        </w:rPr>
        <w:t>Fe seperti pengetahuan, sikap, motivasi, dukungan teman sebaya, dukungan petuga</w:t>
      </w:r>
      <w:r w:rsidR="0063710A" w:rsidRPr="00B0116E">
        <w:rPr>
          <w:rFonts w:ascii="Arial Narrow" w:hAnsi="Arial Narrow" w:cs="Arial"/>
          <w:sz w:val="22"/>
          <w:szCs w:val="22"/>
          <w:lang w:val="id-ID"/>
        </w:rPr>
        <w:t>s kesehatan, dan dukungan guru.</w:t>
      </w:r>
    </w:p>
    <w:p w:rsidR="00050AF6" w:rsidRPr="00B0116E" w:rsidRDefault="0063710A" w:rsidP="0063710A">
      <w:pPr>
        <w:jc w:val="both"/>
        <w:rPr>
          <w:rFonts w:ascii="Arial Narrow" w:hAnsi="Arial Narrow" w:cs="Arial"/>
          <w:sz w:val="22"/>
          <w:szCs w:val="22"/>
        </w:rPr>
      </w:pPr>
      <w:r w:rsidRPr="00B0116E">
        <w:rPr>
          <w:rFonts w:ascii="Arial Narrow" w:hAnsi="Arial Narrow" w:cs="Arial"/>
          <w:b/>
          <w:sz w:val="22"/>
          <w:szCs w:val="22"/>
        </w:rPr>
        <w:t xml:space="preserve">Saran: </w:t>
      </w:r>
      <w:r w:rsidRPr="00B0116E">
        <w:rPr>
          <w:rFonts w:ascii="Arial Narrow" w:hAnsi="Arial Narrow" w:cs="Arial"/>
          <w:sz w:val="22"/>
          <w:szCs w:val="22"/>
        </w:rPr>
        <w:t xml:space="preserve">Supaya </w:t>
      </w:r>
      <w:r w:rsidR="00050AF6" w:rsidRPr="00B0116E">
        <w:rPr>
          <w:rFonts w:ascii="Arial Narrow" w:hAnsi="Arial Narrow" w:cs="Arial"/>
          <w:sz w:val="22"/>
          <w:szCs w:val="22"/>
          <w:lang w:val="id-ID"/>
        </w:rPr>
        <w:t>meningkatkan promosi kesehatan sec</w:t>
      </w:r>
      <w:r w:rsidRPr="00B0116E">
        <w:rPr>
          <w:rFonts w:ascii="Arial Narrow" w:hAnsi="Arial Narrow" w:cs="Arial"/>
          <w:sz w:val="22"/>
          <w:szCs w:val="22"/>
          <w:lang w:val="id-ID"/>
        </w:rPr>
        <w:t xml:space="preserve">ara terjadwal mengenai manfaat </w:t>
      </w:r>
      <w:r w:rsidRPr="00B0116E">
        <w:rPr>
          <w:rFonts w:ascii="Arial Narrow" w:hAnsi="Arial Narrow" w:cs="Arial"/>
          <w:sz w:val="22"/>
          <w:szCs w:val="22"/>
        </w:rPr>
        <w:t>t</w:t>
      </w:r>
      <w:r w:rsidR="00050AF6" w:rsidRPr="00B0116E">
        <w:rPr>
          <w:rFonts w:ascii="Arial Narrow" w:hAnsi="Arial Narrow" w:cs="Arial"/>
          <w:sz w:val="22"/>
          <w:szCs w:val="22"/>
          <w:lang w:val="id-ID"/>
        </w:rPr>
        <w:t>ablet Fe dan melakukan pemeriksaan HB minimal setahun sekali.</w:t>
      </w:r>
    </w:p>
    <w:p w:rsidR="00050AF6" w:rsidRPr="00B0116E" w:rsidRDefault="00050AF6" w:rsidP="0063710A">
      <w:pPr>
        <w:jc w:val="both"/>
        <w:rPr>
          <w:rFonts w:ascii="Arial Narrow" w:hAnsi="Arial Narrow" w:cs="Arial"/>
          <w:sz w:val="22"/>
          <w:szCs w:val="22"/>
        </w:rPr>
      </w:pPr>
    </w:p>
    <w:p w:rsidR="00DF76FA" w:rsidRDefault="00050AF6" w:rsidP="0063710A">
      <w:pPr>
        <w:jc w:val="both"/>
        <w:rPr>
          <w:rFonts w:ascii="Arial Narrow" w:hAnsi="Arial Narrow" w:cs="Arial"/>
          <w:b/>
          <w:sz w:val="22"/>
          <w:szCs w:val="22"/>
          <w:lang w:val="sv-SE"/>
        </w:rPr>
      </w:pPr>
      <w:r w:rsidRPr="00B0116E">
        <w:rPr>
          <w:rFonts w:ascii="Arial Narrow" w:hAnsi="Arial Narrow" w:cs="Arial"/>
          <w:b/>
          <w:sz w:val="22"/>
          <w:szCs w:val="22"/>
          <w:lang w:val="sv-SE"/>
        </w:rPr>
        <w:t xml:space="preserve">Kata </w:t>
      </w:r>
      <w:r w:rsidR="00B0116E" w:rsidRPr="00B0116E">
        <w:rPr>
          <w:rFonts w:ascii="Arial Narrow" w:hAnsi="Arial Narrow" w:cs="Arial"/>
          <w:b/>
          <w:sz w:val="22"/>
          <w:szCs w:val="22"/>
          <w:lang w:val="sv-SE"/>
        </w:rPr>
        <w:t>Kunci: Anemia</w:t>
      </w:r>
      <w:r w:rsidR="00B0116E">
        <w:rPr>
          <w:rFonts w:ascii="Arial Narrow" w:hAnsi="Arial Narrow" w:cs="Arial"/>
          <w:b/>
          <w:sz w:val="22"/>
          <w:szCs w:val="22"/>
          <w:lang w:val="sv-SE"/>
        </w:rPr>
        <w:t>;</w:t>
      </w:r>
      <w:r w:rsidR="00B0116E" w:rsidRPr="00B0116E">
        <w:rPr>
          <w:rFonts w:ascii="Arial Narrow" w:hAnsi="Arial Narrow" w:cs="Arial"/>
          <w:b/>
          <w:sz w:val="22"/>
          <w:szCs w:val="22"/>
          <w:lang w:val="sv-SE"/>
        </w:rPr>
        <w:t xml:space="preserve"> Remaja Putri</w:t>
      </w:r>
      <w:r w:rsidR="00B0116E">
        <w:rPr>
          <w:rFonts w:ascii="Arial Narrow" w:hAnsi="Arial Narrow" w:cs="Arial"/>
          <w:b/>
          <w:sz w:val="22"/>
          <w:szCs w:val="22"/>
          <w:lang w:val="sv-SE"/>
        </w:rPr>
        <w:t>;</w:t>
      </w:r>
      <w:r w:rsidR="00B0116E" w:rsidRPr="00B0116E">
        <w:rPr>
          <w:rFonts w:ascii="Arial Narrow" w:hAnsi="Arial Narrow" w:cs="Arial"/>
          <w:b/>
          <w:sz w:val="22"/>
          <w:szCs w:val="22"/>
          <w:lang w:val="sv-SE"/>
        </w:rPr>
        <w:t xml:space="preserve"> Perilaku KonsumsiTablet </w:t>
      </w:r>
      <w:r w:rsidR="00B0116E">
        <w:rPr>
          <w:rFonts w:ascii="Arial Narrow" w:hAnsi="Arial Narrow" w:cs="Arial"/>
          <w:b/>
          <w:sz w:val="22"/>
          <w:szCs w:val="22"/>
          <w:lang w:val="sv-SE"/>
        </w:rPr>
        <w:t>Fe</w:t>
      </w:r>
    </w:p>
    <w:p w:rsidR="00B0116E" w:rsidRPr="00B0116E" w:rsidRDefault="00B0116E" w:rsidP="0063710A">
      <w:pPr>
        <w:jc w:val="both"/>
        <w:rPr>
          <w:rFonts w:ascii="Arial Narrow" w:hAnsi="Arial Narrow" w:cs="Arial"/>
          <w:b/>
          <w:sz w:val="22"/>
          <w:szCs w:val="22"/>
          <w:lang w:val="sv-SE"/>
        </w:rPr>
        <w:sectPr w:rsidR="00B0116E" w:rsidRPr="00B0116E" w:rsidSect="0063710A">
          <w:footerReference w:type="even" r:id="rId8"/>
          <w:type w:val="nextColumn"/>
          <w:pgSz w:w="11900" w:h="16841" w:code="9"/>
          <w:pgMar w:top="1418" w:right="1418" w:bottom="851" w:left="1418" w:header="851" w:footer="567" w:gutter="0"/>
          <w:pgNumType w:start="2"/>
          <w:cols w:space="281"/>
          <w:titlePg/>
          <w:docGrid w:linePitch="360"/>
        </w:sectPr>
      </w:pPr>
    </w:p>
    <w:p w:rsidR="00BD578A" w:rsidRPr="00B0116E" w:rsidRDefault="00BD578A" w:rsidP="0063710A">
      <w:pPr>
        <w:jc w:val="both"/>
        <w:rPr>
          <w:rFonts w:ascii="Arial Narrow" w:hAnsi="Arial Narrow" w:cs="Arial"/>
          <w:b/>
          <w:sz w:val="22"/>
          <w:szCs w:val="22"/>
          <w:lang w:val="id-ID"/>
        </w:rPr>
      </w:pPr>
      <w:r w:rsidRPr="00B0116E">
        <w:rPr>
          <w:rFonts w:ascii="Arial Narrow" w:hAnsi="Arial Narrow" w:cs="Arial"/>
          <w:b/>
          <w:sz w:val="22"/>
          <w:szCs w:val="22"/>
          <w:lang w:val="id-ID"/>
        </w:rPr>
        <w:lastRenderedPageBreak/>
        <w:t xml:space="preserve">PENDAHULUAN </w:t>
      </w:r>
    </w:p>
    <w:p w:rsidR="007C5225" w:rsidRPr="00B0116E" w:rsidRDefault="001A126D" w:rsidP="007C5225">
      <w:pPr>
        <w:shd w:val="clear" w:color="auto" w:fill="FFFFFF"/>
        <w:ind w:firstLine="284"/>
        <w:jc w:val="both"/>
        <w:textAlignment w:val="baseline"/>
        <w:rPr>
          <w:rFonts w:ascii="Arial Narrow" w:hAnsi="Arial Narrow" w:cs="Arial"/>
          <w:sz w:val="22"/>
          <w:szCs w:val="22"/>
          <w:lang w:eastAsia="id-ID"/>
        </w:rPr>
      </w:pPr>
      <w:r w:rsidRPr="00B0116E">
        <w:rPr>
          <w:rFonts w:ascii="Arial Narrow" w:hAnsi="Arial Narrow" w:cs="Arial"/>
          <w:sz w:val="22"/>
          <w:szCs w:val="22"/>
          <w:lang w:val="id-ID" w:eastAsia="id-ID"/>
        </w:rPr>
        <w:t>Anemia adalah kondisi kekurangan zat besi, padahal zat besi merupakan salah satu asupan gizi yang wajib terpenuhi untuk kebutuhan metabolisme tubuh. Zat besi adalah sejenis mineral yang berperan penting untuk mencegah </w:t>
      </w:r>
      <w:hyperlink r:id="rId9" w:history="1">
        <w:r w:rsidRPr="00B0116E">
          <w:rPr>
            <w:rFonts w:ascii="Arial Narrow" w:hAnsi="Arial Narrow" w:cs="Arial"/>
            <w:sz w:val="22"/>
            <w:szCs w:val="22"/>
            <w:lang w:val="id-ID" w:eastAsia="id-ID"/>
          </w:rPr>
          <w:t>anemia</w:t>
        </w:r>
      </w:hyperlink>
      <w:r w:rsidRPr="00B0116E">
        <w:rPr>
          <w:rFonts w:ascii="Arial Narrow" w:hAnsi="Arial Narrow" w:cs="Arial"/>
          <w:sz w:val="22"/>
          <w:szCs w:val="22"/>
          <w:lang w:val="id-ID" w:eastAsia="id-ID"/>
        </w:rPr>
        <w:t xml:space="preserve">, menjaga kesehatan sel-sel tubuh, kuku, rambut, dan kulit. Zat besi merupakan komponen utama pembentukan hemoglobin, dan berperan dalam perkembangan fungsi normal sel-sel tubuh, serta pembentukan hormon dan jaringan ikat. Pada zat besi terdapat elemen zat yang disebut ferritin yang merupakan </w:t>
      </w:r>
      <w:hyperlink r:id="rId10" w:history="1">
        <w:r w:rsidRPr="00B0116E">
          <w:rPr>
            <w:rFonts w:ascii="Arial Narrow" w:hAnsi="Arial Narrow" w:cs="Arial"/>
            <w:sz w:val="22"/>
            <w:szCs w:val="22"/>
            <w:lang w:val="id-ID" w:eastAsia="id-ID"/>
          </w:rPr>
          <w:t>protein</w:t>
        </w:r>
      </w:hyperlink>
      <w:r w:rsidRPr="00B0116E">
        <w:rPr>
          <w:rFonts w:ascii="Arial Narrow" w:hAnsi="Arial Narrow" w:cs="Arial"/>
          <w:sz w:val="22"/>
          <w:szCs w:val="22"/>
          <w:lang w:val="id-ID" w:eastAsia="id-ID"/>
        </w:rPr>
        <w:t xml:space="preserve"> yang berfungsi mengikat zat besi. Jumlah protein ini dalam darah dapat menunjukkan berapa banyak zat b</w:t>
      </w:r>
      <w:r w:rsidR="007C5225" w:rsidRPr="00B0116E">
        <w:rPr>
          <w:rFonts w:ascii="Arial Narrow" w:hAnsi="Arial Narrow" w:cs="Arial"/>
          <w:sz w:val="22"/>
          <w:szCs w:val="22"/>
          <w:lang w:val="id-ID" w:eastAsia="id-ID"/>
        </w:rPr>
        <w:t>esi yang tersimpan dalam tubuh.</w:t>
      </w:r>
    </w:p>
    <w:p w:rsidR="00CD60C7" w:rsidRPr="00B0116E" w:rsidRDefault="001A126D" w:rsidP="00CD60C7">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rPr>
        <w:t>Anemia adalah masalah kesehatan masyarakat global</w:t>
      </w:r>
      <w:r w:rsidRPr="00B0116E">
        <w:rPr>
          <w:rFonts w:ascii="Arial Narrow" w:hAnsi="Arial Narrow" w:cs="Arial"/>
          <w:sz w:val="22"/>
          <w:szCs w:val="22"/>
          <w:lang w:val="id-ID"/>
        </w:rPr>
        <w:t xml:space="preserve"> khususnya wanita di semua jenjang usia seperti </w:t>
      </w:r>
      <w:r w:rsidRPr="00B0116E">
        <w:rPr>
          <w:rFonts w:ascii="Arial Narrow" w:hAnsi="Arial Narrow" w:cs="Arial"/>
          <w:sz w:val="22"/>
          <w:szCs w:val="22"/>
        </w:rPr>
        <w:t xml:space="preserve">gadis remaja, wanita usia reproduksi, wanita hamil dan anak-anak di negara-negara berpenghasilan rendah dan menengah. </w:t>
      </w:r>
      <w:r w:rsidRPr="00B0116E">
        <w:rPr>
          <w:rFonts w:ascii="Arial Narrow" w:hAnsi="Arial Narrow" w:cs="Arial"/>
          <w:i/>
          <w:sz w:val="22"/>
          <w:szCs w:val="22"/>
        </w:rPr>
        <w:t xml:space="preserve">World Health Organization </w:t>
      </w:r>
      <w:r w:rsidRPr="00B0116E">
        <w:rPr>
          <w:rFonts w:ascii="Arial Narrow" w:hAnsi="Arial Narrow" w:cs="Arial"/>
          <w:sz w:val="22"/>
          <w:szCs w:val="22"/>
        </w:rPr>
        <w:t xml:space="preserve">(WHO) memperkirakan jumlah orang anemia di seluruh dunia adalah dua miliar dan 50% diantaranya disebabkan kekurangan zat besi </w:t>
      </w:r>
      <w:r w:rsidR="00C52D12" w:rsidRPr="00B0116E">
        <w:rPr>
          <w:rFonts w:ascii="Arial Narrow" w:hAnsi="Arial Narrow" w:cs="Arial"/>
          <w:sz w:val="22"/>
          <w:szCs w:val="22"/>
        </w:rPr>
        <w:fldChar w:fldCharType="begin" w:fldLock="1"/>
      </w:r>
      <w:r w:rsidR="007978EB" w:rsidRPr="00B0116E">
        <w:rPr>
          <w:rFonts w:ascii="Arial Narrow" w:hAnsi="Arial Narrow" w:cs="Arial"/>
          <w:sz w:val="22"/>
          <w:szCs w:val="22"/>
        </w:rPr>
        <w:instrText>ADDIN CSL_CITATION {"citationItems":[{"id":"ITEM-1","itemData":{"ISBN":"9789240000124","author":[{"dropping-particle":"","family":"WHO","given":"","non-dropping-particle":"","parse-names":false,"suffix":""}],"id":"ITEM-1","issued":{"date-parts":[["2020"]]},"publisher":"WHO","publisher-place":"Geneva Switzerland","title":"WHO guideline on use of ferritin concentrations to assess iron status in individuals and populations. Geneva:","type":"book"},"uris":["http://www.mendeley.com/documents/?uuid=8d064c81-46ba-40b1-8b03-64eb6f879931"]}],"mendeley":{"formattedCitation":"(WHO, 2020b)","manualFormatting":"(WHO, 2020)","plainTextFormattedCitation":"(WHO, 2020b)","previouslyFormattedCitation":"(WHO, 2020c)"},"properties":{"noteIndex":0},"schema":"https://github.com/citation-style-language/schema/raw/master/csl-citation.json"}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w:t>
      </w:r>
      <w:r w:rsidR="00CD60C7" w:rsidRPr="00B0116E">
        <w:rPr>
          <w:rFonts w:ascii="Arial Narrow" w:hAnsi="Arial Narrow" w:cs="Arial"/>
          <w:noProof/>
          <w:sz w:val="22"/>
          <w:szCs w:val="22"/>
        </w:rPr>
        <w:t>World Health Organization</w:t>
      </w:r>
      <w:r w:rsidRPr="00B0116E">
        <w:rPr>
          <w:rFonts w:ascii="Arial Narrow" w:hAnsi="Arial Narrow" w:cs="Arial"/>
          <w:noProof/>
          <w:sz w:val="22"/>
          <w:szCs w:val="22"/>
        </w:rPr>
        <w:t>, 2020</w:t>
      </w:r>
      <w:r w:rsidR="00CD60C7" w:rsidRPr="00B0116E">
        <w:rPr>
          <w:rFonts w:ascii="Arial Narrow" w:hAnsi="Arial Narrow" w:cs="Arial"/>
          <w:noProof/>
          <w:sz w:val="22"/>
          <w:szCs w:val="22"/>
        </w:rPr>
        <w:t>a</w:t>
      </w:r>
      <w:r w:rsidRPr="00B0116E">
        <w:rPr>
          <w:rFonts w:ascii="Arial Narrow" w:hAnsi="Arial Narrow" w:cs="Arial"/>
          <w:noProof/>
          <w:sz w:val="22"/>
          <w:szCs w:val="22"/>
        </w:rPr>
        <w:t>)</w:t>
      </w:r>
      <w:r w:rsidR="00C52D12" w:rsidRPr="00B0116E">
        <w:rPr>
          <w:rFonts w:ascii="Arial Narrow" w:hAnsi="Arial Narrow" w:cs="Arial"/>
          <w:sz w:val="22"/>
          <w:szCs w:val="22"/>
        </w:rPr>
        <w:fldChar w:fldCharType="end"/>
      </w:r>
      <w:r w:rsidRPr="00B0116E">
        <w:rPr>
          <w:rFonts w:ascii="Arial Narrow" w:hAnsi="Arial Narrow" w:cs="Arial"/>
          <w:sz w:val="22"/>
          <w:szCs w:val="22"/>
        </w:rPr>
        <w:t xml:space="preserve">. Pada tahun 2019, prevalensi anemia global adalah 29,9% pada wanita usia subur, setara dengan lebih dari setengah miliar wanita berusia 15-49 tahun. Prevalensinya adalah 29,6% pada wanita tidak hamil usia subur, dan 36,5% pada wanita hamil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ISBN":"9789240012202","author":[{"dropping-particle":"","family":"WHO","given":"","non-dropping-particle":"","parse-names":false,"suffix":""}],"id":"ITEM-1","issued":{"date-parts":[["2020"]]},"publisher":"WHO","publisher-place":"Geneva Switzerland","title":"Global anaemia reduction efforts among women of reproductive age: impact, achievement of targets and the way forward for optimizing efforts","type":"book"},"uris":["http://www.mendeley.com/documents/?uuid=022d4e2f-a5cd-440c-aad8-a71f1dbd00a6"]}],"mendeley":{"formattedCitation":"(WHO, 2020a)","manualFormatting":"(WHO, 2020)","plainTextFormattedCitation":"(WHO, 2020a)","previouslyFormattedCitation":"(WHO, 2020a)"},"properties":{"noteIndex":0},"schema":"https://github.com/citation-style-language/schema/raw/master/csl-citation.json"}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w:t>
      </w:r>
      <w:r w:rsidR="00CD60C7" w:rsidRPr="00B0116E">
        <w:rPr>
          <w:rFonts w:ascii="Arial Narrow" w:hAnsi="Arial Narrow" w:cs="Arial"/>
          <w:noProof/>
          <w:sz w:val="22"/>
          <w:szCs w:val="22"/>
        </w:rPr>
        <w:t>World Health Organization</w:t>
      </w:r>
      <w:r w:rsidRPr="00B0116E">
        <w:rPr>
          <w:rFonts w:ascii="Arial Narrow" w:hAnsi="Arial Narrow" w:cs="Arial"/>
          <w:noProof/>
          <w:sz w:val="22"/>
          <w:szCs w:val="22"/>
        </w:rPr>
        <w:t>, 2020)</w:t>
      </w:r>
      <w:r w:rsidR="00C52D12" w:rsidRPr="00B0116E">
        <w:rPr>
          <w:rFonts w:ascii="Arial Narrow" w:hAnsi="Arial Narrow" w:cs="Arial"/>
          <w:sz w:val="22"/>
          <w:szCs w:val="22"/>
        </w:rPr>
        <w:fldChar w:fldCharType="end"/>
      </w:r>
      <w:r w:rsidR="00CD60C7" w:rsidRPr="00B0116E">
        <w:rPr>
          <w:rFonts w:ascii="Arial Narrow" w:hAnsi="Arial Narrow" w:cs="Arial"/>
          <w:sz w:val="22"/>
          <w:szCs w:val="22"/>
        </w:rPr>
        <w:t>.</w:t>
      </w:r>
    </w:p>
    <w:p w:rsidR="00A35736" w:rsidRPr="00B0116E" w:rsidRDefault="001A126D" w:rsidP="00A35736">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rPr>
        <w:t xml:space="preserve">Data Riskesdas 2018 mencatat proporsi anemia pada perempuan umur ≥15 tahun adalah 22,7%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{"citationItems":[{"id":"ITEM-1","itemData":{"ISBN":"9786022358091","abstract":"Dalam rangka pelaksanaaan Program Indonesia Sehat telah disepakati adanya 12 indikator utama untuk penanda status kesehatan sebuah keluarga. Kedua belas indikator utama tersebut adalah sebagai berikut. 1. Keluarga mengikuti program Keluarga Berencana (KB) 2. Ibu melakukan persalinan di fasilitas kesehatan 3. Bayi mendapat imunisasi dasar lengkap 4. Bayi mendapat air susu ibu (ASI) eksklusif 5. Balita mendapatkan pemantauan pertumbuhan 6. Penderita tuberkulosis paru mendapatkan pengobatan sesuai standar 7. Penderita hipertensi melakukan pengobatan secara teratur 8. Penderita gangguan jiwa mendapatkan pengobatan dan tidak ditelantarkan 9. Anggota keluarga tidak ada yang merokok 10. Keluarga sudah menjadi anggota Jaminan Kesehatan Nasional (JKN) 11. Keluarga mempunyai akses sarana air bersih 12. Keluarga mempunyai akses atau menggunakan jamban sehat Paket Informasi Keluarga (selanjutnya disebut Pinkesga), berupa flyer, leaflet, buku saku, atau bentuk lainnya, yang diberikan kepada keluarga sesuai masalah kesehatan yang dihadapinya. Misalnya: Flyer tentang Kehamilan dan Persalinan untuk keluarga yang ibunya sedang hamil, Flyer tentang Pertumbuhan Balita untuk keluarga yang mempunyai balita, Flyer tentang Hipertensi untuk mereka yang menderita hipertensi, dan lain-lain. - Kesempatan konseling di UKBM (Posyandu, Posbindu, Pos UKK, dan lain-lain).","author":[{"dropping-particle":"","family":"Kemenkes","given":"","non-dropping-particle":"","parse-names":false,"suffix":""}],"container-title":"Kementerian Kesehatan RI","id":"ITEM-1","issue":"1","issued":{"date-parts":[["2019"]]},"page":"1","title":"Laporan Nasional Riskesdas 2018","type":"article-journal","volume":"1"},"uris":["http://www.mendeley.com/documents/?uuid=b54a0cb5-ae70-4a37-b372-0a9e7b3431e5"]}],"mendeley":{"formattedCitation":"(Kemenkes, 2019)","plainTextFormattedCitation":"(Kemenkes, 2019)","previouslyFormattedCitation":"(Kemenkes, 2019)"},"properties":{"noteIndex":0},"schema":"https://github.com/citation-style-language/schema/raw/master/csl-citation.json"}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w:t>
      </w:r>
      <w:r w:rsidR="00CD60C7" w:rsidRPr="00B0116E">
        <w:rPr>
          <w:rFonts w:ascii="Arial Narrow" w:hAnsi="Arial Narrow" w:cs="Arial"/>
          <w:noProof/>
          <w:sz w:val="22"/>
          <w:szCs w:val="22"/>
        </w:rPr>
        <w:t>Kementerian Kesehatan Republik Indonesia,</w:t>
      </w:r>
      <w:r w:rsidRPr="00B0116E">
        <w:rPr>
          <w:rFonts w:ascii="Arial Narrow" w:hAnsi="Arial Narrow" w:cs="Arial"/>
          <w:noProof/>
          <w:sz w:val="22"/>
          <w:szCs w:val="22"/>
        </w:rPr>
        <w:t xml:space="preserve"> 2019)</w:t>
      </w:r>
      <w:r w:rsidR="00C52D12" w:rsidRPr="00B0116E">
        <w:rPr>
          <w:rFonts w:ascii="Arial Narrow" w:hAnsi="Arial Narrow" w:cs="Arial"/>
          <w:sz w:val="22"/>
          <w:szCs w:val="22"/>
        </w:rPr>
        <w:fldChar w:fldCharType="end"/>
      </w:r>
      <w:r w:rsidRPr="00B0116E">
        <w:rPr>
          <w:rFonts w:ascii="Arial Narrow" w:hAnsi="Arial Narrow" w:cs="Arial"/>
          <w:sz w:val="22"/>
          <w:szCs w:val="22"/>
        </w:rPr>
        <w:t xml:space="preserve">. Hasil riset ini mencatat </w:t>
      </w:r>
      <w:r w:rsidRPr="00B0116E">
        <w:rPr>
          <w:rFonts w:ascii="Arial Narrow" w:hAnsi="Arial Narrow" w:cs="Arial"/>
          <w:sz w:val="22"/>
          <w:szCs w:val="22"/>
          <w:shd w:val="clear" w:color="auto" w:fill="FFFFFF"/>
        </w:rPr>
        <w:t xml:space="preserve">prevalensi anemia pada remaja sebesar 32%, artinya 3-4 dari 10 remaja </w:t>
      </w:r>
      <w:r w:rsidRPr="00B0116E">
        <w:rPr>
          <w:rFonts w:ascii="Arial Narrow" w:hAnsi="Arial Narrow" w:cs="Arial"/>
          <w:sz w:val="22"/>
          <w:szCs w:val="22"/>
          <w:shd w:val="clear" w:color="auto" w:fill="FFFFFF"/>
          <w:lang w:val="id-ID"/>
        </w:rPr>
        <w:t xml:space="preserve">putri </w:t>
      </w:r>
      <w:r w:rsidRPr="00B0116E">
        <w:rPr>
          <w:rFonts w:ascii="Arial Narrow" w:hAnsi="Arial Narrow" w:cs="Arial"/>
          <w:sz w:val="22"/>
          <w:szCs w:val="22"/>
          <w:shd w:val="clear" w:color="auto" w:fill="FFFFFF"/>
        </w:rPr>
        <w:t xml:space="preserve">menderita anemia </w:t>
      </w:r>
      <w:r w:rsidR="00C52D12" w:rsidRPr="00B0116E">
        <w:rPr>
          <w:rFonts w:ascii="Arial Narrow" w:hAnsi="Arial Narrow" w:cs="Arial"/>
          <w:sz w:val="22"/>
          <w:szCs w:val="22"/>
          <w:shd w:val="clear" w:color="auto" w:fill="FFFFFF"/>
        </w:rPr>
        <w:fldChar w:fldCharType="begin" w:fldLock="1"/>
      </w:r>
      <w:r w:rsidR="007978EB" w:rsidRPr="00B0116E">
        <w:rPr>
          <w:rFonts w:ascii="Arial Narrow" w:hAnsi="Arial Narrow" w:cs="Arial"/>
          <w:sz w:val="22"/>
          <w:szCs w:val="22"/>
          <w:shd w:val="clear" w:color="auto" w:fill="FFFFFF"/>
        </w:rPr>
        <w:instrText>ADDIN CSL_CITATION {"citationItems":[{"id":"ITEM-1","itemData":{"author":[{"dropping-particle":"","family":"Kemenkes RI","given":"","non-dropping-particle":"","parse-names":false,"suffix":""}],"id":"ITEM-1","issued":{"date-parts":[["2018"]]},"publisher":"Kementerian Kesehatan","publisher-place":"Jakarta","title":"PEdoman Pencegahan dan PEnanggulangan Anemia pada Remaja Putri dan Wanita Usia Subur","type":"book"},"uris":["http://www.mendeley.com/documents/?uuid=02737de0-cd48-47bd-960d-8e99f352093f"]}],"mendeley":{"formattedCitation":"(Kemenkes RI, 2018)","plainTextFormattedCitation":"(Kemenkes RI, 2018)","previouslyFormattedCitation":"(Kemenkes RI, 2018b)"},"properties":{"noteIndex":0},"schema":"https://github.com/citation-style-language/schema/raw/master/csl-citation.json"}</w:instrText>
      </w:r>
      <w:r w:rsidR="00C52D12" w:rsidRPr="00B0116E">
        <w:rPr>
          <w:rFonts w:ascii="Arial Narrow" w:hAnsi="Arial Narrow" w:cs="Arial"/>
          <w:sz w:val="22"/>
          <w:szCs w:val="22"/>
          <w:shd w:val="clear" w:color="auto" w:fill="FFFFFF"/>
        </w:rPr>
        <w:fldChar w:fldCharType="separate"/>
      </w:r>
      <w:r w:rsidR="007978EB" w:rsidRPr="00B0116E">
        <w:rPr>
          <w:rFonts w:ascii="Arial Narrow" w:hAnsi="Arial Narrow" w:cs="Arial"/>
          <w:noProof/>
          <w:sz w:val="22"/>
          <w:szCs w:val="22"/>
          <w:shd w:val="clear" w:color="auto" w:fill="FFFFFF"/>
        </w:rPr>
        <w:t>(</w:t>
      </w:r>
      <w:r w:rsidR="00CD60C7" w:rsidRPr="00B0116E">
        <w:rPr>
          <w:rFonts w:ascii="Arial Narrow" w:hAnsi="Arial Narrow" w:cs="Arial"/>
          <w:noProof/>
          <w:sz w:val="22"/>
          <w:szCs w:val="22"/>
          <w:shd w:val="clear" w:color="auto" w:fill="FFFFFF"/>
        </w:rPr>
        <w:t>Kementerian Kesehatan Republik Indonesia</w:t>
      </w:r>
      <w:r w:rsidR="007978EB" w:rsidRPr="00B0116E">
        <w:rPr>
          <w:rFonts w:ascii="Arial Narrow" w:hAnsi="Arial Narrow" w:cs="Arial"/>
          <w:noProof/>
          <w:sz w:val="22"/>
          <w:szCs w:val="22"/>
          <w:shd w:val="clear" w:color="auto" w:fill="FFFFFF"/>
        </w:rPr>
        <w:t>, 2018)</w:t>
      </w:r>
      <w:r w:rsidR="00C52D12" w:rsidRPr="00B0116E">
        <w:rPr>
          <w:rFonts w:ascii="Arial Narrow" w:hAnsi="Arial Narrow" w:cs="Arial"/>
          <w:sz w:val="22"/>
          <w:szCs w:val="22"/>
          <w:shd w:val="clear" w:color="auto" w:fill="FFFFFF"/>
        </w:rPr>
        <w:fldChar w:fldCharType="end"/>
      </w:r>
      <w:r w:rsidRPr="00B0116E">
        <w:rPr>
          <w:rFonts w:ascii="Arial Narrow" w:hAnsi="Arial Narrow" w:cs="Arial"/>
          <w:sz w:val="22"/>
          <w:szCs w:val="22"/>
        </w:rPr>
        <w:t>. Adapun prevalensi anemia pada remaja putri di Provinsi Lampung berdasarkan data terakhir tahun 201</w:t>
      </w:r>
      <w:r w:rsidRPr="00B0116E">
        <w:rPr>
          <w:rFonts w:ascii="Arial Narrow" w:hAnsi="Arial Narrow" w:cs="Arial"/>
          <w:sz w:val="22"/>
          <w:szCs w:val="22"/>
          <w:lang w:val="id-ID"/>
        </w:rPr>
        <w:t>9</w:t>
      </w:r>
      <w:r w:rsidRPr="00B0116E">
        <w:rPr>
          <w:rFonts w:ascii="Arial Narrow" w:hAnsi="Arial Narrow" w:cs="Arial"/>
          <w:sz w:val="22"/>
          <w:szCs w:val="22"/>
        </w:rPr>
        <w:t xml:space="preserve"> sebesar 25,9%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{"citationItems":[{"id":"ITEM-1","itemData":{"abstract":"Penyakit diare masih merupakan masalah kesehatan masyarakat di negara berkembang seperti di Indonesia, karena morbiditas dan mortalitas-nya yang masih tinggi. Survei morbiditas yang dilakukan oleh Subdit Diare, Departemen Kesehatan dari tahun 2000 s/d 2010 terlihat kecenderungan insidens naik. Pada tahun 2000 IR penyakit Diare 301/ 1000 penduduk, tahun 2003 naik menjadi 374 /1000 penduduk, tahun 2006 naik menjadi 423 /1000 penduduk dan tahun 2010 menjadi 411/1000 penduduk. Kejadian Luar Biasa (KLB) diare juga masih sering terjadi, dengan CFR yang masih tinggi. Pada tahun 2008 terjadi KLB di 69 Kecamatan dengan jumlah kasus 8133 orang, kematian 239 orang (CFR 2,94%). Tahun 2009 terjadi KLB di 24 Kecamatan dengan jumlah kasus 5.756 orang, dengan kematian 100 orang (CFR 1,74%), sedangkan tahun 2010 terjadi KLB diare di 33 kecamatan dengan jumlah penderita 4204 dengan kematian 73 orang (CFR 1,74 %.) Salah","author":[{"dropping-particle":"","family":"Dinkes Kabupaten Lampung Selatan","given":"","non-dropping-particle":"","parse-names":false,"suffix":""}],"id":"ITEM-1","issue":"06","issued":{"date-parts":[["2020"]]},"page":"100","title":"Profil Kesehatan Kabupaten Lampung Selatan","type":"article-journal"},"uris":["http://www.mendeley.com/documents/?uuid=363b19e6-f3f8-4dfa-bf3a-29d61009bd86"]}],"mendeley":{"formattedCitation":"(Dinkes Kabupaten Lampung Selatan, 2020)","manualFormatting":"(Dinkes Lampung, 2020)","plainTextFormattedCitation":"(Dinkes Kabupaten Lampung Selatan, 2020)","previouslyFormattedCitation":"(Dinkes Kabupaten Lampung Selatan, 2020)"},"properties":{"noteIndex":0},"schema":"https://github.com/citation-style-language/schema/raw/master/csl-citation.json"}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w:t>
      </w:r>
      <w:r w:rsidR="00C276FD" w:rsidRPr="00B0116E">
        <w:rPr>
          <w:rFonts w:ascii="Arial Narrow" w:hAnsi="Arial Narrow" w:cs="Arial"/>
          <w:sz w:val="22"/>
          <w:szCs w:val="22"/>
        </w:rPr>
        <w:t>Dinas Kesehatan Provinsi Lampung</w:t>
      </w:r>
      <w:r w:rsidRPr="00B0116E">
        <w:rPr>
          <w:rFonts w:ascii="Arial Narrow" w:hAnsi="Arial Narrow" w:cs="Arial"/>
          <w:noProof/>
          <w:sz w:val="22"/>
          <w:szCs w:val="22"/>
        </w:rPr>
        <w:t>, 2020)</w:t>
      </w:r>
      <w:r w:rsidR="00C52D12" w:rsidRPr="00B0116E">
        <w:rPr>
          <w:rFonts w:ascii="Arial Narrow" w:hAnsi="Arial Narrow" w:cs="Arial"/>
          <w:sz w:val="22"/>
          <w:szCs w:val="22"/>
        </w:rPr>
        <w:fldChar w:fldCharType="end"/>
      </w:r>
      <w:r w:rsidRPr="00B0116E">
        <w:rPr>
          <w:rFonts w:ascii="Arial Narrow" w:hAnsi="Arial Narrow" w:cs="Arial"/>
          <w:sz w:val="22"/>
          <w:szCs w:val="22"/>
        </w:rPr>
        <w:t>.Sebaran data di beberapa wilayah tersebut menunjukkan situasi anemia pada remaja putri masih banyak terjadi di berbagai wilayah di Indonesia termasuk di Provinsi Lampung. Data anemia di Kabupaten Lampung Timur menunjukkan kecenderungan jumlah kasus yang tinggi dimana diketahui pada tahun 2020 dari 21% sasaran yang dilakukan skrining pemeriksaan hemoglobin (HB) tercatat prosentase anemia sebesar 5,14% (</w:t>
      </w:r>
      <w:r w:rsidR="00EB00BE" w:rsidRPr="00B0116E">
        <w:rPr>
          <w:rFonts w:ascii="Arial Narrow" w:hAnsi="Arial Narrow" w:cs="Arial"/>
          <w:sz w:val="22"/>
          <w:szCs w:val="22"/>
        </w:rPr>
        <w:t>Dinas Kesehatan Kabupaten Lampung Timur</w:t>
      </w:r>
      <w:r w:rsidRPr="00B0116E">
        <w:rPr>
          <w:rFonts w:ascii="Arial Narrow" w:hAnsi="Arial Narrow" w:cs="Arial"/>
          <w:sz w:val="22"/>
          <w:szCs w:val="22"/>
        </w:rPr>
        <w:t>, 2020).</w:t>
      </w:r>
    </w:p>
    <w:p w:rsidR="002F4A21" w:rsidRPr="00B0116E" w:rsidRDefault="001A126D" w:rsidP="002F4A21">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rPr>
        <w:t xml:space="preserve">Beberapa penelitian mutakhir mendeskripsikan kasus anemia pada remaja putri di berbagai </w:t>
      </w:r>
      <w:r w:rsidRPr="00B0116E">
        <w:rPr>
          <w:rFonts w:ascii="Arial Narrow" w:hAnsi="Arial Narrow" w:cs="Arial"/>
          <w:sz w:val="22"/>
          <w:szCs w:val="22"/>
          <w:lang w:val="id-ID"/>
        </w:rPr>
        <w:t>sekolah menengah</w:t>
      </w:r>
      <w:r w:rsidRPr="00B0116E">
        <w:rPr>
          <w:rFonts w:ascii="Arial Narrow" w:hAnsi="Arial Narrow" w:cs="Arial"/>
          <w:sz w:val="22"/>
          <w:szCs w:val="22"/>
        </w:rPr>
        <w:t>. Prevalensi anemia pada remaja putri tahun 20</w:t>
      </w:r>
      <w:r w:rsidR="0051392B" w:rsidRPr="00B0116E">
        <w:rPr>
          <w:rFonts w:ascii="Arial Narrow" w:hAnsi="Arial Narrow" w:cs="Arial"/>
          <w:sz w:val="22"/>
          <w:szCs w:val="22"/>
        </w:rPr>
        <w:t>22</w:t>
      </w:r>
      <w:r w:rsidRPr="00B0116E">
        <w:rPr>
          <w:rFonts w:ascii="Arial Narrow" w:hAnsi="Arial Narrow" w:cs="Arial"/>
          <w:sz w:val="22"/>
          <w:szCs w:val="22"/>
        </w:rPr>
        <w:t xml:space="preserve"> di </w:t>
      </w:r>
      <w:r w:rsidRPr="00B0116E">
        <w:rPr>
          <w:rFonts w:ascii="Arial Narrow" w:hAnsi="Arial Narrow" w:cs="Arial"/>
          <w:sz w:val="22"/>
          <w:szCs w:val="22"/>
          <w:lang w:val="id-ID"/>
        </w:rPr>
        <w:t xml:space="preserve">SMK Muhammadiyah </w:t>
      </w:r>
      <w:r w:rsidR="0051392B" w:rsidRPr="00B0116E">
        <w:rPr>
          <w:rFonts w:ascii="Arial Narrow" w:hAnsi="Arial Narrow" w:cs="Arial"/>
          <w:sz w:val="22"/>
          <w:szCs w:val="22"/>
        </w:rPr>
        <w:t>3</w:t>
      </w:r>
      <w:r w:rsidRPr="00B0116E">
        <w:rPr>
          <w:rFonts w:ascii="Arial Narrow" w:hAnsi="Arial Narrow" w:cs="Arial"/>
          <w:sz w:val="22"/>
          <w:szCs w:val="22"/>
          <w:lang w:val="id-ID"/>
        </w:rPr>
        <w:t xml:space="preserve"> Metro </w:t>
      </w:r>
      <w:r w:rsidRPr="00B0116E">
        <w:rPr>
          <w:rFonts w:ascii="Arial Narrow" w:hAnsi="Arial Narrow" w:cs="Arial"/>
          <w:sz w:val="22"/>
          <w:szCs w:val="22"/>
        </w:rPr>
        <w:t>adalah 1</w:t>
      </w:r>
      <w:r w:rsidR="0051392B" w:rsidRPr="00B0116E">
        <w:rPr>
          <w:rFonts w:ascii="Arial Narrow" w:hAnsi="Arial Narrow" w:cs="Arial"/>
          <w:sz w:val="22"/>
          <w:szCs w:val="22"/>
        </w:rPr>
        <w:t>2,</w:t>
      </w:r>
      <w:r w:rsidRPr="00B0116E">
        <w:rPr>
          <w:rFonts w:ascii="Arial Narrow" w:hAnsi="Arial Narrow" w:cs="Arial"/>
          <w:sz w:val="22"/>
          <w:szCs w:val="22"/>
        </w:rPr>
        <w:t xml:space="preserve">9%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{"citationItems":[{"id":"ITEM-1","itemData":{"abstract":"Anemia in adolescent girls is quite high. According to the World Health Organization (WHO), the prevalence of anemia in adolescent girls around 53,7%. The impact of anemia on adolescent girls is drowsy, lack of concentration, lethargic, and dizziness in the learning time. This study aimed to determine the relationship of dietary knowledge, attitudes, and behavior level and the incidence of anemia on adolescent girls in Kemala Bhayangkari Junior High School. The study design used quantitative analytic with a cross-sectional design. The","author":[{"dropping-particle":"","family":"Subagja","given":"C A","non-dropping-particle":"","parse-names":false,"suffix":""},{"dropping-particle":"","family":"Fatmawati","given":"A","non-dropping-particle":"","parse-names":false,"suffix":""},{"dropping-particle":"","family":"Gartika","given":"N","non-dropping-particle":"","parse-names":false,"suffix":""}],"container-title":"Journal of Maternity Care …","id":"ITEM-1","issue":"2","issued":{"date-parts":[["2020"]]},"page":"74-85","title":"the Relationship Among Knowledge, Attitude, and Behavior of Dietary, and the Incidence of Anemia on Adolescent Girls","type":"article-journal","volume":"3"},"uris":["http://www.mendeley.com/documents/?uuid=9021f572-f15a-4429-babf-f4ee3175d32d"]}],"mendeley":{"formattedCitation":"(Subagja et al., 2020)","plainTextFormattedCitation":"(Subagja et al., 2020)","previouslyFormattedCitation":"(Subagja et al., 2020)"},"properties":{"noteIndex":0},"schema":"https://github.com/citation-style-language/schema/raw/master/csl-citation.json"}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w:t>
      </w:r>
      <w:r w:rsidR="0051392B" w:rsidRPr="00B0116E">
        <w:rPr>
          <w:rFonts w:ascii="Arial Narrow" w:hAnsi="Arial Narrow" w:cs="Arial"/>
          <w:color w:val="222222"/>
          <w:sz w:val="22"/>
          <w:szCs w:val="22"/>
          <w:shd w:val="clear" w:color="auto" w:fill="FFFFFF"/>
        </w:rPr>
        <w:t>Fibrila, &amp; Ridwan</w:t>
      </w:r>
      <w:r w:rsidRPr="00B0116E">
        <w:rPr>
          <w:rFonts w:ascii="Arial Narrow" w:hAnsi="Arial Narrow" w:cs="Arial"/>
          <w:noProof/>
          <w:sz w:val="22"/>
          <w:szCs w:val="22"/>
        </w:rPr>
        <w:t>, 202</w:t>
      </w:r>
      <w:r w:rsidR="0051392B" w:rsidRPr="00B0116E">
        <w:rPr>
          <w:rFonts w:ascii="Arial Narrow" w:hAnsi="Arial Narrow" w:cs="Arial"/>
          <w:noProof/>
          <w:sz w:val="22"/>
          <w:szCs w:val="22"/>
        </w:rPr>
        <w:t>2</w:t>
      </w:r>
      <w:r w:rsidRPr="00B0116E">
        <w:rPr>
          <w:rFonts w:ascii="Arial Narrow" w:hAnsi="Arial Narrow" w:cs="Arial"/>
          <w:noProof/>
          <w:sz w:val="22"/>
          <w:szCs w:val="22"/>
        </w:rPr>
        <w:t>)</w:t>
      </w:r>
      <w:r w:rsidR="00C52D12" w:rsidRPr="00B0116E">
        <w:rPr>
          <w:rFonts w:ascii="Arial Narrow" w:hAnsi="Arial Narrow" w:cs="Arial"/>
          <w:sz w:val="22"/>
          <w:szCs w:val="22"/>
        </w:rPr>
        <w:fldChar w:fldCharType="end"/>
      </w:r>
      <w:r w:rsidRPr="00B0116E">
        <w:rPr>
          <w:rFonts w:ascii="Arial Narrow" w:hAnsi="Arial Narrow" w:cs="Arial"/>
          <w:sz w:val="22"/>
          <w:szCs w:val="22"/>
        </w:rPr>
        <w:t xml:space="preserve">. </w:t>
      </w:r>
      <w:r w:rsidRPr="00B0116E">
        <w:rPr>
          <w:rFonts w:ascii="Arial Narrow" w:hAnsi="Arial Narrow" w:cs="Arial"/>
          <w:sz w:val="22"/>
          <w:szCs w:val="22"/>
          <w:lang w:val="id-ID"/>
        </w:rPr>
        <w:t>Temuan kasus anemia pada remaja putri di SMAN 3</w:t>
      </w:r>
      <w:r w:rsidRPr="00B0116E">
        <w:rPr>
          <w:rFonts w:ascii="Arial Narrow" w:hAnsi="Arial Narrow" w:cs="Arial"/>
          <w:sz w:val="22"/>
          <w:szCs w:val="22"/>
        </w:rPr>
        <w:t xml:space="preserve"> Kabupaten OKU Timur Sumatera Selatan terdata sebanyak 44,8% remaja putri mengalami anemia pada tahun 2019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{"citationItems":[{"id":"ITEM-1","itemData":{"DOI":"10.33087/jiubj.v21i1.1116","ISSN":"1411-8939","abstract":"Anemia is a major health problem for people in the world, especially in developing countries, about 50-80% of anemia is caused by iron deficiency. The purpose of this study was to determine the factors that influence the occurrence of young women. This research is an analytical survey with a cross sectional research design, the study was conducted in May - June 2020 in the village of Sidomakmur, Gumawang Community Health Center, East OKU Regency, the population in this study were all young women recorded by village midwives in Sidomakmur Village, totaling 212 people. and the sample is some of the young women who take part in the Posyandu Youth in Sidomakmur Village, amounting to 98 people, through Proportional Random Sampling, univariate (proportion), bivariate (chi square test) and multivariate (logistic regression) analysis. The results of the analysis showed that adolescent education (p value: 0,000), parents' income (p value: 0.012) and adolescent nutritional status (p vaue: 0,000) had a significant relationship with the incidence of anemia in adolescent girls, while adolescent age (p value: 0.224). ) does not have a significant relationship with the incidence of anemia in adolescent girls, while the age of adolescents. Based on the final model of multivariate analysis, the variable that had the greatest influence on anemia status was the variable nutritional status. It is necessary to provide counseling to young women and improve the way of delivering information when young women conduct examinations on how to prevent anemia, both in the form of a good healthy lifestyle and how to maintain health for the growth and development of young women themselves. ","author":[{"dropping-particle":"","family":"Indrawatiningsih","given":"Yeni","non-dropping-particle":"","parse-names":false,"suffix":""},{"dropping-particle":"","family":"Hamid","given":"ST Aisjah","non-dropping-particle":"","parse-names":false,"suffix":""},{"dropping-particle":"","family":"Sari","given":"Erma Puspita","non-dropping-particle":"","parse-names":false,"suffix":""},{"dropping-particle":"","family":"Listiono","given":"Heru","non-dropping-particle":"","parse-names":false,"suffix":""}],"container-title":"Jurnal Ilmiah Universitas Batanghari Jambi","id":"ITEM-1","issue":"1","issued":{"date-parts":[["2021"]]},"page":"331","title":"Faktor-Faktor yang Mempengaruhi Terjadinya Anemia pada Remaja Putri","type":"article-journal","volume":"21"},"uris":["http://www.mendeley.com/documents/?uuid=3c087094-1d58-4e7f-95d8-7cf4c5c0b5aa"]}],"mendeley":{"formattedCitation":"(Indrawatiningsih et al., 2021)","plainTextFormattedCitation":"(Indrawatiningsih et al., 2021)","previouslyFormattedCitation":"(Indrawatiningsih et al., 2021)"},"properties":{"noteIndex":0},"schema":"https://github.com/citation-style-language/schema/raw/master/csl-citation.json"}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(Indrawatiningsih</w:t>
      </w:r>
      <w:r w:rsidR="00A35736" w:rsidRPr="00B0116E">
        <w:rPr>
          <w:rFonts w:ascii="Arial Narrow" w:hAnsi="Arial Narrow" w:cs="Arial"/>
          <w:noProof/>
          <w:sz w:val="22"/>
          <w:szCs w:val="22"/>
        </w:rPr>
        <w:t>,Hamid, Sari, &amp; Listiono</w:t>
      </w:r>
      <w:r w:rsidRPr="00B0116E">
        <w:rPr>
          <w:rFonts w:ascii="Arial Narrow" w:hAnsi="Arial Narrow" w:cs="Arial"/>
          <w:noProof/>
          <w:sz w:val="22"/>
          <w:szCs w:val="22"/>
        </w:rPr>
        <w:t>, 2021)</w:t>
      </w:r>
      <w:r w:rsidR="00C52D12" w:rsidRPr="00B0116E">
        <w:rPr>
          <w:rFonts w:ascii="Arial Narrow" w:hAnsi="Arial Narrow" w:cs="Arial"/>
          <w:sz w:val="22"/>
          <w:szCs w:val="22"/>
        </w:rPr>
        <w:fldChar w:fldCharType="end"/>
      </w:r>
      <w:r w:rsidRPr="00B0116E">
        <w:rPr>
          <w:rFonts w:ascii="Arial Narrow" w:hAnsi="Arial Narrow" w:cs="Arial"/>
          <w:sz w:val="22"/>
          <w:szCs w:val="22"/>
        </w:rPr>
        <w:t>. Prevalensi anemia remaja putri di Sekolah Menengah Atas (SMA) di kota Bandar Lampung tahun 201</w:t>
      </w:r>
      <w:r w:rsidRPr="00B0116E">
        <w:rPr>
          <w:rFonts w:ascii="Arial Narrow" w:hAnsi="Arial Narrow" w:cs="Arial"/>
          <w:sz w:val="22"/>
          <w:szCs w:val="22"/>
          <w:lang w:val="id-ID"/>
        </w:rPr>
        <w:t>9</w:t>
      </w:r>
      <w:r w:rsidRPr="00B0116E">
        <w:rPr>
          <w:rFonts w:ascii="Arial Narrow" w:hAnsi="Arial Narrow" w:cs="Arial"/>
          <w:sz w:val="22"/>
          <w:szCs w:val="22"/>
        </w:rPr>
        <w:t xml:space="preserve"> yaitu 49.30%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{"citationItems":[{"id":"ITEM-1","itemData":{"abstract":"Anemia remaja putri merupakan salah satu permasalahan kesehatan tidak hanya di Indonesia, namun juga secara global. Hasil survei awal pada Desember tahun 2017, didapatkan prevalensi anemia remaja putri di sekolah menengah atas (SMA) di kota Bandar Lampung adalah sebesar 49.30% dan didapati rata-rata asupan zat besi adalah 14.1gr atau terpenuhi sebesar 53.6% dari Angka Kecukupan Gizi yang dianjurkan. Mengingat sebagian besar waktu remaja putri adalah berada di sekolah, untuk itu diperlukan sebuah model intervensi penanggulangan anemia gizi besi untuk memperbaiki perilaku makan remaja putri berbasis sekolah. Tujuan penelitian ini adalah merancang Model CBA dan membuktikannya sebagai model intervensi penanggulangan anemia gizi besi berbasis sekolah pada rematri yang valid dan efektif memperbaiki perilaku makan asupan zat besi dan memperbaiki kadar hemoglobin darah rematri di Kota Bandar Lampung. Model CBA ini melibatkan 3 komponen besar yaitu rematri, guru dan ibu (Paradigma Tripartite).","author":[{"dropping-particle":"","family":"Zuraida","given":"Reni","non-dropping-particle":"","parse-names":false,"suffix":""}],"container-title":"Disertasi","id":"ITEM-1","issued":{"date-parts":[["2021"]]},"number-of-pages":"2013-2015","publisher":"Universitas Andalas Padang","title":"Model Promosi Kesehatan CBA (Club Bebas Anemia) sebagai Model Intervensi Penanggulangan Anemia Gizi Besi Berbasis Sekolah Pada Remaja Putri","type":"thesis"},"uris":["http://www.mendeley.com/documents/?uuid=69536101-535f-42a8-bf9b-f9e1d39151d6"]}],"mendeley":{"formattedCitation":"(Zuraida, 2021)","plainTextFormattedCitation":"(Zuraida, 2021)","previouslyFormattedCitation":"(Zuraida, 2021)"},"properties":{"noteIndex":0},"schema":"https://github.com/citation-style-language/schema/raw/master/csl-citation.json"}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(Zuraida, 2021)</w:t>
      </w:r>
      <w:r w:rsidR="00C52D12" w:rsidRPr="00B0116E">
        <w:rPr>
          <w:rFonts w:ascii="Arial Narrow" w:hAnsi="Arial Narrow" w:cs="Arial"/>
          <w:sz w:val="22"/>
          <w:szCs w:val="22"/>
        </w:rPr>
        <w:fldChar w:fldCharType="end"/>
      </w:r>
      <w:r w:rsidRPr="00B0116E">
        <w:rPr>
          <w:rFonts w:ascii="Arial Narrow" w:hAnsi="Arial Narrow" w:cs="Arial"/>
          <w:sz w:val="22"/>
          <w:szCs w:val="22"/>
          <w:lang w:val="id-ID"/>
        </w:rPr>
        <w:t xml:space="preserve">. Remaja Putri di </w:t>
      </w:r>
      <w:r w:rsidRPr="00B0116E">
        <w:rPr>
          <w:rFonts w:ascii="Arial Narrow" w:hAnsi="Arial Narrow" w:cs="Arial"/>
          <w:sz w:val="22"/>
          <w:szCs w:val="22"/>
        </w:rPr>
        <w:t>SMA Negeri 1 Purbolinggo</w:t>
      </w:r>
      <w:r w:rsidRPr="00B0116E">
        <w:rPr>
          <w:rFonts w:ascii="Arial Narrow" w:hAnsi="Arial Narrow" w:cs="Arial"/>
          <w:sz w:val="22"/>
          <w:szCs w:val="22"/>
          <w:lang w:val="id-ID"/>
        </w:rPr>
        <w:t xml:space="preserve"> terdapat sebanyak </w:t>
      </w:r>
      <w:r w:rsidRPr="00B0116E">
        <w:rPr>
          <w:rFonts w:ascii="Arial Narrow" w:hAnsi="Arial Narrow" w:cs="Arial"/>
          <w:sz w:val="22"/>
          <w:szCs w:val="22"/>
        </w:rPr>
        <w:t>80,9% mengalami anemia. Hasil penelitian ini menunjukan bahwa hampir dari seluruh responden yang diperiksa saat pengambilan data penelitian mengalami anemia</w:t>
      </w:r>
      <w:r w:rsidRPr="00B0116E">
        <w:rPr>
          <w:rFonts w:ascii="Arial Narrow" w:hAnsi="Arial Narrow" w:cs="Arial"/>
          <w:sz w:val="22"/>
          <w:szCs w:val="22"/>
          <w:lang w:val="id-ID"/>
        </w:rPr>
        <w:t xml:space="preserve"> (Astuti </w:t>
      </w:r>
      <w:r w:rsidR="002F4A21" w:rsidRPr="00B0116E">
        <w:rPr>
          <w:rFonts w:ascii="Arial Narrow" w:hAnsi="Arial Narrow" w:cs="Arial"/>
          <w:sz w:val="22"/>
          <w:szCs w:val="22"/>
        </w:rPr>
        <w:t>&amp;</w:t>
      </w:r>
      <w:r w:rsidRPr="00B0116E">
        <w:rPr>
          <w:rFonts w:ascii="Arial Narrow" w:hAnsi="Arial Narrow" w:cs="Arial"/>
          <w:sz w:val="22"/>
          <w:szCs w:val="22"/>
          <w:lang w:val="id-ID"/>
        </w:rPr>
        <w:t xml:space="preserve"> Trisna, 20</w:t>
      </w:r>
      <w:r w:rsidR="002F4A21" w:rsidRPr="00B0116E">
        <w:rPr>
          <w:rFonts w:ascii="Arial Narrow" w:hAnsi="Arial Narrow" w:cs="Arial"/>
          <w:sz w:val="22"/>
          <w:szCs w:val="22"/>
        </w:rPr>
        <w:t>17</w:t>
      </w:r>
      <w:r w:rsidRPr="00B0116E">
        <w:rPr>
          <w:rFonts w:ascii="Arial Narrow" w:hAnsi="Arial Narrow" w:cs="Arial"/>
          <w:sz w:val="22"/>
          <w:szCs w:val="22"/>
          <w:lang w:val="id-ID"/>
        </w:rPr>
        <w:t>)</w:t>
      </w:r>
      <w:r w:rsidR="002F4A21" w:rsidRPr="00B0116E">
        <w:rPr>
          <w:rFonts w:ascii="Arial Narrow" w:hAnsi="Arial Narrow" w:cs="Arial"/>
          <w:sz w:val="22"/>
          <w:szCs w:val="22"/>
        </w:rPr>
        <w:t>.</w:t>
      </w:r>
    </w:p>
    <w:p w:rsidR="002F4A21" w:rsidRPr="00B0116E" w:rsidRDefault="001A126D" w:rsidP="002F4A21">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rPr>
        <w:t xml:space="preserve">Dampak anemia terhadap kesehatan remaja putri berlaku untuk masa sekarang dan masa yang akan datang. Dampak jangka pendek anemia pada remaja putri memiliki resiko kesehatan menurunnya daya tahan tubuh, menurunnya kebugaran dan ketangkasan fisik, menurunkan prestasi belajar, produktifitas kinerja, mempengaruhi konsentrasi dan memori sekolah, pertumbuhan fisik dan </w:t>
      </w:r>
      <w:r w:rsidRPr="00B0116E">
        <w:rPr>
          <w:rFonts w:ascii="Arial Narrow" w:hAnsi="Arial Narrow" w:cs="Arial"/>
          <w:i/>
          <w:sz w:val="22"/>
          <w:szCs w:val="22"/>
        </w:rPr>
        <w:t>onset menarche</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inequality.","author":[{"dropping-particle":"","family":"Kemenkes RI","given":"","non-dropping-particle":"","parse-names":false,"suffix":""}],"id":"ITEM-1","issued":{"date-parts":[["2016"]]},"number-of-pages":"61","publisher":"Direktorat Gizi Masyarakat Direktorat Jenderal Kesehatan Masyarakat","publisher-place":"Jakarta","title":"Pedoman Pencegahan dan Penanggulangan Anemia","type":"book"},"uris":["http://www.mendeley.com/documents/?uuid=3a708a6a-5ee6-44ff-9c0e-317a9d4e9221"]}],"mendeley":{"formattedCitation":"(Kemenkes RI, 2016)","plainTextFormattedCitation":"(Kemenkes RI, 2016)","previouslyFormattedCitation":"(Kemenkes RI, 2016)"},"properties":{"noteIndex":0},"schema":"https://github.com/citation-style-language/schema/raw/master/csl-citation.json"}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w:t>
      </w:r>
      <w:r w:rsidR="002F4A21" w:rsidRPr="00B0116E">
        <w:rPr>
          <w:rFonts w:ascii="Arial Narrow" w:hAnsi="Arial Narrow" w:cs="Arial"/>
          <w:noProof/>
          <w:sz w:val="22"/>
          <w:szCs w:val="22"/>
        </w:rPr>
        <w:t>Kementerian Kesehatan Republik Indonesia</w:t>
      </w:r>
      <w:r w:rsidRPr="00B0116E">
        <w:rPr>
          <w:rFonts w:ascii="Arial Narrow" w:hAnsi="Arial Narrow" w:cs="Arial"/>
          <w:noProof/>
          <w:sz w:val="22"/>
          <w:szCs w:val="22"/>
        </w:rPr>
        <w:t>, 2016</w:t>
      </w:r>
      <w:r w:rsidR="00DD44CD">
        <w:rPr>
          <w:rFonts w:ascii="Arial Narrow" w:hAnsi="Arial Narrow" w:cs="Arial"/>
          <w:noProof/>
          <w:sz w:val="22"/>
          <w:szCs w:val="22"/>
        </w:rPr>
        <w:t>a</w:t>
      </w:r>
      <w:r w:rsidRPr="00B0116E">
        <w:rPr>
          <w:rFonts w:ascii="Arial Narrow" w:hAnsi="Arial Narrow" w:cs="Arial"/>
          <w:noProof/>
          <w:sz w:val="22"/>
          <w:szCs w:val="22"/>
        </w:rPr>
        <w:t>)</w:t>
      </w:r>
      <w:r w:rsidR="00C52D12" w:rsidRPr="00B0116E">
        <w:rPr>
          <w:rFonts w:ascii="Arial Narrow" w:hAnsi="Arial Narrow" w:cs="Arial"/>
          <w:sz w:val="22"/>
          <w:szCs w:val="22"/>
        </w:rPr>
        <w:fldChar w:fldCharType="end"/>
      </w:r>
      <w:r w:rsidRPr="00B0116E">
        <w:rPr>
          <w:rFonts w:ascii="Arial Narrow" w:hAnsi="Arial Narrow" w:cs="Arial"/>
          <w:sz w:val="22"/>
          <w:szCs w:val="22"/>
        </w:rPr>
        <w:t>. Beberapa dampak anemia bagi remaja diantaranya adalah; menurunnya kesehatan reproduksi, terhambatnya perkembangan motorik, mental dan kecerdasan, menurunnya kemampuan dan konsentrasi belajar, mengganggu pertumbuhan sehingga ting</w:t>
      </w:r>
      <w:r w:rsidR="002F4A21" w:rsidRPr="00B0116E">
        <w:rPr>
          <w:rFonts w:ascii="Arial Narrow" w:hAnsi="Arial Narrow" w:cs="Arial"/>
          <w:sz w:val="22"/>
          <w:szCs w:val="22"/>
        </w:rPr>
        <w:t>gi badan tidak mencapai optimal</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inequality.","author":[{"dropping-particle":"","family":"Kemenkes RI","given":"","non-dropping-particle":"","parse-names":false,"suffix":""}],"id":"ITEM-1","issued":{"date-parts":[["2016"]]},"number-of-pages":"61","publisher":"Direktorat Gizi Masyarakat Direktorat Jenderal Kesehatan Masyarakat","publisher-place":"Jakarta","title":"Pedoman Pencegahan dan Penanggulangan Anemia","type":"book"},"uris":["http://www.mendeley.com/documents/?uuid=3a708a6a-5ee6-44ff-9c0e-317a9d4e9221"]}],"mendeley":{"formattedCitation":"(Kemenkes RI, 2016)","manualFormatting":"(Kemenkes RI, 2016, ","plainTextFormattedCitation":"(Kemenkes RI, 2016)","previouslyFormattedCitation":"(Kemenkes RI, 2016)"},"properties":{"noteIndex":0},"schema":"https://github.com/citation-style-language/schema/raw/master/csl-citation.json"}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w:t>
      </w:r>
      <w:r w:rsidR="002F4A21" w:rsidRPr="00B0116E">
        <w:rPr>
          <w:rFonts w:ascii="Arial Narrow" w:hAnsi="Arial Narrow" w:cs="Arial"/>
          <w:noProof/>
          <w:sz w:val="22"/>
          <w:szCs w:val="22"/>
        </w:rPr>
        <w:t>Kementerian Kesehatan Republik Indonesia, 2016</w:t>
      </w:r>
      <w:r w:rsidR="00DD44CD">
        <w:rPr>
          <w:rFonts w:ascii="Arial Narrow" w:hAnsi="Arial Narrow" w:cs="Arial"/>
          <w:noProof/>
          <w:sz w:val="22"/>
          <w:szCs w:val="22"/>
        </w:rPr>
        <w:t>a</w:t>
      </w:r>
      <w:r w:rsidR="002F4A21" w:rsidRPr="00B0116E">
        <w:rPr>
          <w:rFonts w:ascii="Arial Narrow" w:hAnsi="Arial Narrow" w:cs="Arial"/>
          <w:noProof/>
          <w:sz w:val="22"/>
          <w:szCs w:val="22"/>
        </w:rPr>
        <w:t>;</w:t>
      </w:r>
      <w:r w:rsidR="00C52D12" w:rsidRPr="00B0116E">
        <w:rPr>
          <w:rFonts w:ascii="Arial Narrow" w:hAnsi="Arial Narrow" w:cs="Arial"/>
          <w:sz w:val="22"/>
          <w:szCs w:val="22"/>
        </w:rPr>
        <w:fldChar w:fldCharType="end"/>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author":[{"dropping-particle":"","family":"Melyani","given":"","non-dropping-particle":"","parse-names":false,"suffix":""},{"dropping-particle":"","family":"Alexander","given":"","non-dropping-particle":"","parse-names":false,"suffix":""}],"container-title":"Jurnal Kebidanan","id":"ITEM-1","issued":{"date-parts":[["2019"]]},"page":"394-403","title":"Faktor-Faktor yang Berhubungan dengan Kejadian Anemia Pada Remaja Putri di Sekolah SMPN 09 Pontianak Tahun 2019","type":"article-journal","volume":"9"},"uris":["http://www.mendeley.com/documents/?uuid=4969b2b0-f647-4a9f-9248-c1326c303c46"]}],"mendeley":{"formattedCitation":"(Melyani &amp; Alexander, 2019)","manualFormatting":"Melyani &amp; Alexander, 2019","plainTextFormattedCitation":"(Melyani &amp; Alexander, 2019)","previouslyFormattedCitation":"(Melyani &amp; Alexander, 2019)"},"properties":{"noteIndex":0},"schema":"https://github.com/citation-style-language/schema/raw/master/csl-citation.json"}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Melyani &amp; Alexander, 2019</w:t>
      </w:r>
      <w:r w:rsidR="00C52D12" w:rsidRPr="00B0116E">
        <w:rPr>
          <w:rFonts w:ascii="Arial Narrow" w:hAnsi="Arial Narrow" w:cs="Arial"/>
          <w:sz w:val="22"/>
          <w:szCs w:val="22"/>
        </w:rPr>
        <w:fldChar w:fldCharType="end"/>
      </w:r>
      <w:r w:rsidR="002F4A21" w:rsidRPr="00B0116E">
        <w:rPr>
          <w:rFonts w:ascii="Arial Narrow" w:hAnsi="Arial Narrow" w:cs="Arial"/>
          <w:sz w:val="22"/>
          <w:szCs w:val="22"/>
        </w:rPr>
        <w:t>;</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ISBN":"9789240000063","author":[{"dropping-particle":"","family":"WHO","given":"","non-dropping-particle":"","parse-names":false,"suffix":""},{"dropping-particle":"","family":"Unicef","given":"","non-dropping-particle":"","parse-names":false,"suffix":""}],"id":"ITEM-1","issued":{"date-parts":[["2019"]]},"publisher":"World Health Organization and the United Nations Children’s Fund (UNICEF)","publisher-place":"Geneva Switzerland","title":"Improving antenatal iron-containing supplementation indicators: a report on key informant interviews, an online survey and DHS data analyses.","type":"book"},"uris":["http://www.mendeley.com/documents/?uuid=8975d861-fc8e-42e0-9ac1-4001225bbb49"]}],"mendeley":{"formattedCitation":"(WHO &amp; Unicef, 2019)","manualFormatting":"WHO &amp; Unicef, 2019)","plainTextFormattedCitation":"(WHO &amp; Unicef, 2019)","previouslyFormattedCitation":"(WHO &amp; Unicef, 2019)"},"properties":{"noteIndex":0},"schema":"https://github.com/citation-style-language/schema/raw/master/csl-citation.json"}</w:instrText>
      </w:r>
      <w:r w:rsidR="00C52D12" w:rsidRPr="00B0116E">
        <w:rPr>
          <w:rFonts w:ascii="Arial Narrow" w:hAnsi="Arial Narrow" w:cs="Arial"/>
          <w:sz w:val="22"/>
          <w:szCs w:val="22"/>
        </w:rPr>
        <w:fldChar w:fldCharType="separate"/>
      </w:r>
      <w:r w:rsidR="002F4A21" w:rsidRPr="00B0116E">
        <w:rPr>
          <w:rFonts w:ascii="Arial Narrow" w:hAnsi="Arial Narrow" w:cs="Arial"/>
          <w:noProof/>
          <w:sz w:val="22"/>
          <w:szCs w:val="22"/>
        </w:rPr>
        <w:t>World Health Organization &amp; The United Nations Children’s Fund</w:t>
      </w:r>
      <w:r w:rsidRPr="00B0116E">
        <w:rPr>
          <w:rFonts w:ascii="Arial Narrow" w:hAnsi="Arial Narrow" w:cs="Arial"/>
          <w:noProof/>
          <w:sz w:val="22"/>
          <w:szCs w:val="22"/>
        </w:rPr>
        <w:t>, 2019)</w:t>
      </w:r>
      <w:r w:rsidR="00C52D12" w:rsidRPr="00B0116E">
        <w:rPr>
          <w:rFonts w:ascii="Arial Narrow" w:hAnsi="Arial Narrow" w:cs="Arial"/>
          <w:sz w:val="22"/>
          <w:szCs w:val="22"/>
        </w:rPr>
        <w:fldChar w:fldCharType="end"/>
      </w:r>
      <w:r w:rsidR="002F4A21" w:rsidRPr="00B0116E">
        <w:rPr>
          <w:rFonts w:ascii="Arial Narrow" w:hAnsi="Arial Narrow" w:cs="Arial"/>
          <w:sz w:val="22"/>
          <w:szCs w:val="22"/>
        </w:rPr>
        <w:t>.</w:t>
      </w:r>
    </w:p>
    <w:p w:rsidR="002F4A21" w:rsidRPr="00B0116E" w:rsidRDefault="001A126D" w:rsidP="002F4A21">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shd w:val="clear" w:color="auto" w:fill="FFFFFF"/>
        </w:rPr>
        <w:t>Faktanya Kabupaten Lampung Timur</w:t>
      </w:r>
      <w:r w:rsidRPr="00B0116E">
        <w:rPr>
          <w:rFonts w:ascii="Arial Narrow" w:hAnsi="Arial Narrow" w:cs="Arial"/>
          <w:sz w:val="22"/>
          <w:szCs w:val="22"/>
        </w:rPr>
        <w:t xml:space="preserve"> adalah daerah yang masuk dalam 3 daerah di Provinsi Lampung yang menjadi target lokus penanganan stunting yang ditetapkan pada tahun 2018 (</w:t>
      </w:r>
      <w:r w:rsidR="002F4A21" w:rsidRPr="00B0116E">
        <w:rPr>
          <w:rFonts w:ascii="Arial Narrow" w:hAnsi="Arial Narrow" w:cs="Arial"/>
          <w:sz w:val="22"/>
          <w:szCs w:val="22"/>
        </w:rPr>
        <w:t>Dinas Kesehatan</w:t>
      </w:r>
      <w:r w:rsidRPr="00B0116E">
        <w:rPr>
          <w:rFonts w:ascii="Arial Narrow" w:hAnsi="Arial Narrow" w:cs="Arial"/>
          <w:sz w:val="22"/>
          <w:szCs w:val="22"/>
        </w:rPr>
        <w:t xml:space="preserve"> Kabupaten Lampung Timur, 2020). Kondisi stunting ini adalah rentetan panjang dimana anemia merupakan salah satu faktor penyebab stunting karena kondisi ini m</w:t>
      </w:r>
      <w:bookmarkStart w:id="0" w:name="_GoBack"/>
      <w:bookmarkEnd w:id="0"/>
      <w:r w:rsidRPr="00B0116E">
        <w:rPr>
          <w:rFonts w:ascii="Arial Narrow" w:hAnsi="Arial Narrow" w:cs="Arial"/>
          <w:sz w:val="22"/>
          <w:szCs w:val="22"/>
        </w:rPr>
        <w:t>enunjukkan kecukupan gizi</w:t>
      </w:r>
      <w:r w:rsidRPr="00B0116E">
        <w:rPr>
          <w:rFonts w:ascii="Arial Narrow" w:hAnsi="Arial Narrow" w:cs="Arial"/>
          <w:sz w:val="22"/>
          <w:szCs w:val="22"/>
          <w:bdr w:val="none" w:sz="0" w:space="0" w:color="auto" w:frame="1"/>
        </w:rPr>
        <w:t xml:space="preserve"> baik sejak awal kehamilan sampai dengan pada saat masa pertumbuhan dan perkembangannya. R</w:t>
      </w:r>
      <w:r w:rsidRPr="00B0116E">
        <w:rPr>
          <w:rFonts w:ascii="Arial Narrow" w:hAnsi="Arial Narrow" w:cs="Arial"/>
          <w:sz w:val="22"/>
          <w:szCs w:val="22"/>
        </w:rPr>
        <w:t>emaja putri di masa akan datang yang merupakan para calon ibu yang akan hamil beresiko pada dirinya dan bayinya.</w:t>
      </w:r>
    </w:p>
    <w:p w:rsidR="00CC582C" w:rsidRPr="00B0116E" w:rsidRDefault="001A126D" w:rsidP="00CC582C">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rPr>
        <w:t xml:space="preserve">Lampung Timur terdiri dari 24 Kecamatan, dan terdapat 3 Sekolah Menengah Atas (SMA) yang memiliki jumlah siswa terbanyak, yaitu Kecamatan Sekampung, Kecamatan Way Jepara dan Kecamatan Purbolinggo. Jumlah siswa SMA Negeri 1 Sekampung adalah 983 terdiri dari 350 siswa laki-laki dan 633 siswi perempuan, kemudian SMA Negeri 1 Way Jepara yaitu 1032 siswa yang terdiri dari 384 siswa laki-laki dan 648 </w:t>
      </w:r>
      <w:r w:rsidR="00DF76FA" w:rsidRPr="00B0116E">
        <w:rPr>
          <w:rFonts w:ascii="Arial Narrow" w:hAnsi="Arial Narrow" w:cs="Arial"/>
          <w:sz w:val="22"/>
          <w:szCs w:val="22"/>
          <w:lang w:val="id-ID"/>
        </w:rPr>
        <w:t>s</w:t>
      </w:r>
      <w:r w:rsidRPr="00B0116E">
        <w:rPr>
          <w:rFonts w:ascii="Arial Narrow" w:hAnsi="Arial Narrow" w:cs="Arial"/>
          <w:sz w:val="22"/>
          <w:szCs w:val="22"/>
        </w:rPr>
        <w:t>iswi perempuan, dan SMA Negeri 1 Purbolinggo berjumlah 986 siswa, yang terdiri dari 376 siswa laki-laki dan 610 siswa perempuan</w:t>
      </w:r>
      <w:r w:rsidR="00CC582C" w:rsidRPr="00B0116E">
        <w:rPr>
          <w:rFonts w:ascii="Arial Narrow" w:hAnsi="Arial Narrow" w:cs="Arial"/>
          <w:sz w:val="22"/>
          <w:szCs w:val="22"/>
        </w:rPr>
        <w:t>(Dinas Kesehatan Kabupaten Lampung Timur, 2020)</w:t>
      </w:r>
      <w:r w:rsidRPr="00B0116E">
        <w:rPr>
          <w:rFonts w:ascii="Arial Narrow" w:hAnsi="Arial Narrow" w:cs="Arial"/>
          <w:sz w:val="22"/>
          <w:szCs w:val="22"/>
        </w:rPr>
        <w:t>.</w:t>
      </w:r>
    </w:p>
    <w:p w:rsidR="00CC582C" w:rsidRPr="00B0116E" w:rsidRDefault="001A126D" w:rsidP="00CC582C">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rPr>
        <w:t xml:space="preserve">Remaja putri merupakan kelompok yang memiliki risiko lebih besar terkena anemia dibandingkan remaja putra. Menstruasi setiap bulan yang dialami remaja putri memungkinkan kehilangan darah dalam jumlah banyak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{"citationItems":[{"id":"ITEM-1","itemData":{"author":[{"dropping-particle":"","family":"WHO","given":"","non-dropping-particle":"","parse-names":false,"suffix":""}],"container-title":"WHO.int","id":"ITEM-1","issued":{"date-parts":[["2021"]]},"title":"WHO Global Anaemia estimates, 2021 Edition","type":"webpage"},"uris":["http://www.mendeley.com/documents/?uuid=2e10601b-24fa-43f4-845d-1d4d90027441"]}],"mendeley":{"formattedCitation":"(WHO, 2021)","plainTextFormattedCitation":"(WHO, 2021)","previouslyFormattedCitation":"(WHO, 2021)"},"properties":{"noteIndex":0},"schema":"https://github.com/citation-style-language/schema/raw/master/csl-citation.json"}</w:instrText>
      </w:r>
      <w:r w:rsidR="00C52D12" w:rsidRPr="00B0116E">
        <w:rPr>
          <w:rFonts w:ascii="Arial Narrow" w:hAnsi="Arial Narrow" w:cs="Arial"/>
          <w:sz w:val="22"/>
          <w:szCs w:val="22"/>
        </w:rPr>
        <w:fldChar w:fldCharType="separate"/>
      </w:r>
      <w:r w:rsidR="00CC582C" w:rsidRPr="00B0116E">
        <w:rPr>
          <w:rFonts w:ascii="Arial Narrow" w:hAnsi="Arial Narrow" w:cs="Arial"/>
          <w:noProof/>
          <w:sz w:val="22"/>
          <w:szCs w:val="22"/>
        </w:rPr>
        <w:t>(World Health Organization</w:t>
      </w:r>
      <w:r w:rsidRPr="00B0116E">
        <w:rPr>
          <w:rFonts w:ascii="Arial Narrow" w:hAnsi="Arial Narrow" w:cs="Arial"/>
          <w:noProof/>
          <w:sz w:val="22"/>
          <w:szCs w:val="22"/>
        </w:rPr>
        <w:t>, 2021)</w:t>
      </w:r>
      <w:r w:rsidR="00C52D12" w:rsidRPr="00B0116E">
        <w:rPr>
          <w:rFonts w:ascii="Arial Narrow" w:hAnsi="Arial Narrow" w:cs="Arial"/>
          <w:sz w:val="22"/>
          <w:szCs w:val="22"/>
        </w:rPr>
        <w:fldChar w:fldCharType="end"/>
      </w:r>
      <w:r w:rsidRPr="00B0116E">
        <w:rPr>
          <w:rFonts w:ascii="Arial Narrow" w:hAnsi="Arial Narrow" w:cs="Arial"/>
          <w:sz w:val="22"/>
          <w:szCs w:val="22"/>
        </w:rPr>
        <w:t xml:space="preserve">. Penelitian </w:t>
      </w:r>
      <w:r w:rsidR="00CC582C" w:rsidRPr="00B0116E">
        <w:rPr>
          <w:rFonts w:ascii="Arial Narrow" w:hAnsi="Arial Narrow" w:cs="Arial"/>
          <w:sz w:val="22"/>
          <w:szCs w:val="22"/>
        </w:rPr>
        <w:t xml:space="preserve">di Kota Kendari </w:t>
      </w:r>
      <w:r w:rsidRPr="00B0116E">
        <w:rPr>
          <w:rFonts w:ascii="Arial Narrow" w:hAnsi="Arial Narrow" w:cs="Arial"/>
          <w:sz w:val="22"/>
          <w:szCs w:val="22"/>
        </w:rPr>
        <w:t>menemukan hubungan yang signifikan antara status menstruasi dengan kejadian anemia</w:t>
      </w:r>
      <w:r w:rsidR="00CC582C" w:rsidRPr="00B0116E">
        <w:rPr>
          <w:rFonts w:ascii="Arial Narrow" w:hAnsi="Arial Narrow" w:cs="Arial"/>
          <w:sz w:val="22"/>
          <w:szCs w:val="22"/>
        </w:rPr>
        <w:t>(</w:t>
      </w:r>
      <w:r w:rsidR="00C52D12" w:rsidRPr="00B0116E">
        <w:rPr>
          <w:rFonts w:ascii="Arial Narrow" w:hAnsi="Arial Narrow" w:cs="Arial"/>
          <w:sz w:val="22"/>
          <w:szCs w:val="22"/>
        </w:rPr>
        <w:fldChar w:fldCharType="begin" w:fldLock="1"/>
      </w:r>
      <w:r w:rsidR="00CC582C" w:rsidRPr="00B0116E">
        <w:rPr>
          <w:rFonts w:ascii="Arial Narrow" w:hAnsi="Arial Narrow" w:cs="Arial"/>
          <w:sz w:val="22"/>
          <w:szCs w:val="22"/>
        </w:rPr>
        <w:instrText>ADDIN CSL_CITATION {"citationItems":[{"id":"ITEM-1","itemData":{"DOI":"10.20473/amnt.v4i4.2020.271-279","ISSN":"2580-1163","abstract":"Background: Adolescent girls' anemia is a public health challenge. Anemia has an impact on cognitive abilities to reduce intelligence and results in adolescent achievement is down.Objective: The purpose of this study was to analyze the determinants of anemia in early adolescent girls in Kendari City.Methods: This study used a cross-sectional design with a sample of 97 students. Data on parental characteristics, breakfast habits, nutritional status, menstrual status, and history of infectious diseases were collected by interview using a questionnaire. Data on nutrient intake (iron, protein, vitamin C) obtained through the 2x24 hour recall method then compared to the Indonesian standard (AKG). Hemoglobin level was measured using the EasyTouch heamoglobin meter device. Data analysis was done by chi-square analysis and multiple logistic regression analysis.Results: The results showed 28.9% of adolescent girls had anemia. The results of chi-square analysis obtained that there was a relationship between the incidence of anemia on mother's education (p=0.010,), parental income (p=0.017), iron intake (p=0,000), protein intake (p=0,000), vitamin C intake (p=0.023), breakfast habits (p=0.006), menstrual status (p=0.007) and history of infection diseases  (p=0,000). While the results of multiple logistic regression analysis obtained that there was a relationship between iron intake (p=0.005,OR=3.009), protein intake (p=0.007,OR=2.012), vitamin C intake (p=0.038,OR=1.167), menstrual status (p=0.002,OR=3.181) with anemia.Conclusion: The dominant determinant of anemia in early adolescent girls in Kendari City is menstrual status. It is recommended to intervene in risk factors (mother's education, parental income, iron intake, protein, vitamin C, breakfast habits, menstrual status and history of infectious disease) to reduce the prevalence of anemia among adolescent girls.","author":[{"dropping-particle":"","family":"Ekasanti","given":"Irfa","non-dropping-particle":"","parse-names":false,"suffix":""},{"dropping-particle":"","family":"Adi","given":"Annis Catur","non-dropping-particle":"","parse-names":false,"suffix":""},{"dropping-particle":"","family":"Yono","given":"Mardiyono","non-dropping-particle":"","parse-names":false,"suffix":""},{"dropping-particle":"","family":"Nirmala G","given":"Fifi","non-dropping-particle":"","parse-names":false,"suffix":""},{"dropping-particle":"","family":"Isfandiari","given":"Muhammad Atoillah","non-dropping-particle":"","parse-names":false,"suffix":""}],"container-title":"Amerta Nutrition","id":"ITEM-1","issue":"4","issued":{"date-parts":[["2020"]]},"page":"271","title":"Determinants of Anemia among Early Adolescent Girls in Kendari City","type":"article-journal","volume":"4"},"uris":["http://www.mendeley.com/documents/?uuid=d90d1cf0-acda-4545-b89d-93eb2cf40feb"]}],"mendeley":{"formattedCitation":"(Ekasanti et al., 2020)","manualFormatting":"Ekasanti et al., (2020)","plainTextFormattedCitation":"(Ekasanti et al., 2020)","previouslyFormattedCitation":"(Ekasanti et al., 2020)"},"properties":{"noteIndex":0},"schema":"https://github.com/citation-style-language/schema/raw/master/csl-citation.json"}</w:instrText>
      </w:r>
      <w:r w:rsidR="00C52D12" w:rsidRPr="00B0116E">
        <w:rPr>
          <w:rFonts w:ascii="Arial Narrow" w:hAnsi="Arial Narrow" w:cs="Arial"/>
          <w:sz w:val="22"/>
          <w:szCs w:val="22"/>
        </w:rPr>
        <w:fldChar w:fldCharType="separate"/>
      </w:r>
      <w:r w:rsidR="00CC582C" w:rsidRPr="00B0116E">
        <w:rPr>
          <w:rFonts w:ascii="Arial Narrow" w:hAnsi="Arial Narrow" w:cs="Arial"/>
          <w:noProof/>
          <w:sz w:val="22"/>
          <w:szCs w:val="22"/>
        </w:rPr>
        <w:t>Ekasanti, Adi, Yono, Nirmala &amp; Isfandiari, 2020)</w:t>
      </w:r>
      <w:r w:rsidR="00C52D12" w:rsidRPr="00B0116E">
        <w:rPr>
          <w:rFonts w:ascii="Arial Narrow" w:hAnsi="Arial Narrow" w:cs="Arial"/>
          <w:sz w:val="22"/>
          <w:szCs w:val="22"/>
        </w:rPr>
        <w:fldChar w:fldCharType="end"/>
      </w:r>
      <w:r w:rsidRPr="00B0116E">
        <w:rPr>
          <w:rFonts w:ascii="Arial Narrow" w:hAnsi="Arial Narrow" w:cs="Arial"/>
          <w:sz w:val="22"/>
          <w:szCs w:val="22"/>
        </w:rPr>
        <w:t xml:space="preserve">. Pada masa remaja </w:t>
      </w:r>
      <w:r w:rsidRPr="00B0116E">
        <w:rPr>
          <w:rFonts w:ascii="Arial Narrow" w:hAnsi="Arial Narrow" w:cs="Arial"/>
          <w:sz w:val="22"/>
          <w:szCs w:val="22"/>
        </w:rPr>
        <w:lastRenderedPageBreak/>
        <w:t xml:space="preserve">ini, remaja perempuan mengalami menstruasi awal dalam fase hidupnya.Dalam hal ini, menstruasi menuntut kebutuhan zat besi yang lebih banyak. Kebutuhan zat besi pada remaja perempuan adalah 15 mg/hari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{"citationItems":[{"id":"ITEM-1","itemData":{"DOI":"10.1371/journal.pone.0198801","ISBN":"1111111111","ISSN":"19326203","PMID":"29920535","abstract":"Background Over the past decades, Bangladesh has made substantial progress in improving higher education, and in part, this was achieved by promoting residence based higher education in public universities. University residency is considered a crucial period for students to develop healthy eating habits and adopt nutritious intake, which comprise a strong foundation for good health throughout life. Although, there is extensive literature on eating behaviors and dietary intake internationally, there appears to be relatively scarce research and analysis concerning Bangladesh. This study aims to address this, by investigating the factors that influence eating behavior and dietary intake. Methods Adopting a qualitative approach, we conducted 25 in-depth interviews and 13 focus group discussions with students of various disciplines and semesters. We used thematic analysis to analyze the textual data, and methodological triangulation to validate the information provided. Results Student eating behavior and dietary intake are influenced by a variety of factors. Individual factors (cooking skills, food taste, food taboos, and knowledge and perceptions), societal factors (influence of peers and social norms), factors related to university (campus culture and frequency of examination), and environmental factors (availability of cooking resources and facilities and food prices) emerged as the key aspects that determine students’ eating behavior and dietary intake. Conclusion This is the first study that explored factors influencing nutritional behavior and dietary intake among resident graduates in a Bangladeshi university. The results suggest that resident","author":[{"dropping-particle":"","family":"Kabir","given":"Ashraful","non-dropping-particle":"","parse-names":false,"suffix":""},{"dropping-particle":"","family":"Miah","given":"Shahgahan","non-dropping-particle":"","parse-names":false,"suffix":""},{"dropping-particle":"","family":"Islam","given":"Asraful","non-dropping-particle":"","parse-names":false,"suffix":""}],"container-title":"PLoS ONE","id":"ITEM-1","issue":"6","issued":{"date-parts":[["2018"]]},"page":"1-17","title":"Factors influencing eating behavior and dietary intake among resident students in a public university in Bangladesh: A qualitative study","type":"article-journal","volume":"13"},"uris":["http://www.mendeley.com/documents/?uuid=ea50ca67-1539-4c34-a872-43eb536f9d4d"]}],"mendeley":{"formattedCitation":"(Kabir et al., 2018)","plainTextFormattedCitation":"(Kabir et al., 2018)","previouslyFormattedCitation":"(Kabir et al., 2018)"},"properties":{"noteIndex":0},"schema":"https://github.com/citation-style-language/schema/raw/master/csl-citation.json"}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(Kabir</w:t>
      </w:r>
      <w:r w:rsidR="00CC582C" w:rsidRPr="00B0116E">
        <w:rPr>
          <w:rFonts w:ascii="Arial Narrow" w:hAnsi="Arial Narrow" w:cs="Arial"/>
          <w:noProof/>
          <w:sz w:val="22"/>
          <w:szCs w:val="22"/>
        </w:rPr>
        <w:t>,Miah, &amp; Islam</w:t>
      </w:r>
      <w:r w:rsidRPr="00B0116E">
        <w:rPr>
          <w:rFonts w:ascii="Arial Narrow" w:hAnsi="Arial Narrow" w:cs="Arial"/>
          <w:noProof/>
          <w:sz w:val="22"/>
          <w:szCs w:val="22"/>
        </w:rPr>
        <w:t>, 2018)</w:t>
      </w:r>
      <w:r w:rsidR="00C52D12" w:rsidRPr="00B0116E">
        <w:rPr>
          <w:rFonts w:ascii="Arial Narrow" w:hAnsi="Arial Narrow" w:cs="Arial"/>
          <w:sz w:val="22"/>
          <w:szCs w:val="22"/>
        </w:rPr>
        <w:fldChar w:fldCharType="end"/>
      </w:r>
      <w:r w:rsidR="00CC582C" w:rsidRPr="00B0116E">
        <w:rPr>
          <w:rFonts w:ascii="Arial Narrow" w:hAnsi="Arial Narrow" w:cs="Arial"/>
          <w:sz w:val="22"/>
          <w:szCs w:val="22"/>
        </w:rPr>
        <w:t>.</w:t>
      </w:r>
      <w:bookmarkStart w:id="1" w:name="_Hlk138019298"/>
    </w:p>
    <w:p w:rsidR="00CC582C" w:rsidRPr="00B0116E" w:rsidRDefault="001A126D" w:rsidP="00CC582C">
      <w:pPr>
        <w:shd w:val="clear" w:color="auto" w:fill="FFFFFF"/>
        <w:ind w:firstLine="284"/>
        <w:jc w:val="both"/>
        <w:textAlignment w:val="baseline"/>
        <w:rPr>
          <w:rFonts w:ascii="Arial Narrow" w:hAnsi="Arial Narrow" w:cs="Arial"/>
          <w:sz w:val="22"/>
          <w:szCs w:val="22"/>
          <w:shd w:val="clear" w:color="auto" w:fill="FFFFFF"/>
        </w:rPr>
      </w:pPr>
      <w:r w:rsidRPr="00B0116E">
        <w:rPr>
          <w:rFonts w:ascii="Arial Narrow" w:hAnsi="Arial Narrow" w:cs="Arial"/>
          <w:sz w:val="22"/>
          <w:szCs w:val="22"/>
        </w:rPr>
        <w:t xml:space="preserve">Anemia pada remaja berkaitan berat dengan status gizi.Ada tiga alasan remaja dikategorikan rentan dalam masalah gizi.Pertama, percepatan pertumbuhan dan perkembangan tubuh memerlukan energi dan zat gizi yang lebih banyak. Kedua, perubahan gaya hidup dan kebiasaan pangan menuntut penyesuaian asupan energi dan zat gizi. Ketiga, kehamilan, keikutsertaan dalam olah raga, kecanduan alkohol dan obat, meningkatkankebutuhan energi dan zat gizi lainnya </w:t>
      </w:r>
      <w:r w:rsidR="00C52D12" w:rsidRPr="00B0116E">
        <w:rPr>
          <w:rFonts w:ascii="Arial Narrow" w:hAnsi="Arial Narrow" w:cs="Arial"/>
          <w:sz w:val="22"/>
          <w:szCs w:val="22"/>
        </w:rPr>
        <w:fldChar w:fldCharType="begin" w:fldLock="1"/>
      </w:r>
      <w:r w:rsidRPr="00B0116E">
        <w:rPr>
          <w:rFonts w:ascii="Arial Narrow" w:hAnsi="Arial Narrow" w:cs="Arial"/>
          <w:sz w:val="22"/>
          <w:szCs w:val="22"/>
        </w:rPr>
        <w:instrText>ADDIN CSL_CITATION {"citationItems":[{"id":"ITEM-1","itemData":{"DOI":"10.1155/2019/8242896","ISSN":"20900732","abstract":"Background. In Ghana, anaemia is a severe public health problem among adolescent girls. In an attempt to deal with this phenomenon, Ghana Ministry of Health in collaboration with other development partners developed and launched weekly iron and folic acid supplementation program for adolescent girls in Ghanaian junior high schools. Therefore, the main aim of this study was to determine the level of compliance with iron and folic acid supplementation (IFAS) and its associated factors among adolescent girls in the Tamale Metropolis of Ghana. Methods. A cross-sectional study was conducted among 424 randomly sampled adolescent girls in the Tamale Metropolis of Ghana from April to July 2019 using an interviewer-administered structured questionnaire. Twenty school health coordinators were purposively selected to answer questions on the challenges they face in implementing the IFAS program at the school level. Bivariate logistic regression and multivariate logistic regression were used to determine associations and strength of associations, respectively, at a significant threshold of p&lt;0.05. Results. Compliance with the IFAS was low (26.2%). Adolescent girls who were aware of anaemia (AOR = 3.57 (95% CI: 1.96, 6.51) p&lt;0.01), had good knowledge of anaemia (AOR = 1.82 (95% CI: 1.17, 2.81) p=0.01), and had good knowledge of the IFAS program (AOR = 2.29 (95% CI: 1.47, 3.57) p&lt;0.01) were significantly associated with compliance with the IFAS. The majority (60%) of the adolescent girls have ever missed taking the iron and folic acid (IFA) tablet because it was not issued to them by the teacher's concern while about 48.3% (169) of the adolescent girls are taking the tablet because it prevents anaemia. Adolescent girls perceiving the tablet as family planning medicine (88.8%) and unavailability of water in classrooms (18.8%) were cited as the major challenges by school health coordinators. Conclusion. Compliance with the IFAS among adolescent girls was low. Level of education and occupation of mothers of adolescent girls, awareness on anaemia, and good knowledge of anaemia and of the IFAS program were significant predictors of compliance with the IFAS. Educating the adolescent girls on anaemia and benefits of the IFAS, constant supply of the IFA tablet, and engaging parents of the adolescent girls on the program will help improve the compliance level of the adolescent girls with the IFAS.","author":[{"dropping-particle":"","family":"Dubik","given":"S. Dajaan","non-dropping-particle":"","parse-names":false,"suffix":""},{"dropping-particle":"","family":"Amegah","given":"Kingsley E.","non-dropping-particle":"","parse-names":false,"suffix":""},{"dropping-particle":"","family":"Alhassan","given":"Amshawu","non-dropping-particle":"","parse-names":false,"suffix":""},{"dropping-particle":"","family":"Mornah","given":"Louis N.","non-dropping-particle":"","parse-names":false,"suffix":""},{"dropping-particle":"","family":"Fiagbe","given":"Loveland","non-dropping-particle":"","parse-names":false,"suffix":""}],"container-title":"Journal of Nutrition and Metabolism","id":"ITEM-1","issued":{"date-parts":[["2019"]]},"publisher":"Hindawi","title":"Compliance with Weekly Iron and Folic Acid Supplementation and Its Associated Factors among Adolescent Girls in Tamale Metropolis of Ghana","type":"article-journal","volume":"2019"},"uris":["http://www.mendeley.com/documents/?uuid=6f867761-42fd-4d89-b1df-e8e70eb12f67"]}],"mendeley":{"formattedCitation":"(Dubik et al., 2019)","plainTextFormattedCitation":"(Dubik et al., 2019)","previouslyFormattedCitation":"(Dubik et al., 2019)"},"properties":{"noteIndex":0},"schema":"https://github.com/citation-style-language/schema/raw/master/csl-citation.json"}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rPr>
        <w:t>(Dubik</w:t>
      </w:r>
      <w:r w:rsidR="00CC582C" w:rsidRPr="00B0116E">
        <w:rPr>
          <w:rFonts w:ascii="Arial Narrow" w:hAnsi="Arial Narrow" w:cs="Arial"/>
          <w:noProof/>
          <w:sz w:val="22"/>
          <w:szCs w:val="22"/>
        </w:rPr>
        <w:t>,Amegah, Alhassan, Mornah, &amp; Fiagbe</w:t>
      </w:r>
      <w:r w:rsidRPr="00B0116E">
        <w:rPr>
          <w:rFonts w:ascii="Arial Narrow" w:hAnsi="Arial Narrow" w:cs="Arial"/>
          <w:noProof/>
          <w:sz w:val="22"/>
          <w:szCs w:val="22"/>
        </w:rPr>
        <w:t>, 2019)</w:t>
      </w:r>
      <w:r w:rsidR="00C52D12" w:rsidRPr="00B0116E">
        <w:rPr>
          <w:rFonts w:ascii="Arial Narrow" w:hAnsi="Arial Narrow" w:cs="Arial"/>
          <w:sz w:val="22"/>
          <w:szCs w:val="22"/>
        </w:rPr>
        <w:fldChar w:fldCharType="end"/>
      </w:r>
      <w:r w:rsidRPr="00B0116E">
        <w:rPr>
          <w:rFonts w:ascii="Arial Narrow" w:hAnsi="Arial Narrow" w:cs="Arial"/>
          <w:sz w:val="22"/>
          <w:szCs w:val="22"/>
        </w:rPr>
        <w:t>. Tingginya prevalensi anemia pada remaja putri antara lain disebabkan karena kehilangan darah secara kronis, asupan zat besi yang tidak cukup, penyerapan yang tidak adekuat, dan peningkatan kebutuhan akan zat besi untuk pembentukan sel darah merah yang lazim berlangsung pada masa pertumbuhan bayi, masa pubertas, masa kehamilan, dan menyusui.</w:t>
      </w:r>
      <w:r w:rsidRPr="00B0116E">
        <w:rPr>
          <w:rFonts w:ascii="Arial Narrow" w:hAnsi="Arial Narrow" w:cs="Arial"/>
          <w:sz w:val="22"/>
          <w:szCs w:val="22"/>
          <w:shd w:val="clear" w:color="auto" w:fill="FFFFFF"/>
        </w:rPr>
        <w:t xml:space="preserve">Anemia gizi disebabkan karena kurangnya zat gizi yang berperan dalam pembentukan hemoglobin, seperti zat besi, protein, vitamin B6, vitamin C, dan vitamin E. Kurangnya mengonsumsi makanan yang dapat meningkatkan penyerapan zat besi menyebabkan kebutuhan zat besi tidak terpenuhi dan berpotensi menimbulkan anemia </w:t>
      </w:r>
      <w:r w:rsidR="00C52D12" w:rsidRPr="00B0116E">
        <w:rPr>
          <w:rFonts w:ascii="Arial Narrow" w:hAnsi="Arial Narrow" w:cs="Arial"/>
          <w:sz w:val="22"/>
          <w:szCs w:val="22"/>
          <w:shd w:val="clear" w:color="auto" w:fill="FFFFFF"/>
        </w:rPr>
        <w:fldChar w:fldCharType="begin" w:fldLock="1"/>
      </w:r>
      <w:r w:rsidRPr="00B0116E">
        <w:rPr>
          <w:rFonts w:ascii="Arial Narrow" w:hAnsi="Arial Narrow" w:cs="Arial"/>
          <w:sz w:val="22"/>
          <w:szCs w:val="22"/>
          <w:shd w:val="clear" w:color="auto" w:fill="FFFFFF"/>
        </w:rPr>
        <w:instrText>ADDIN CSL_CITATION {"citationItems":[{"id":"ITEM-1","itemData":{"author":[{"dropping-particle":"","family":"Andriani","given":"Liza","non-dropping-particle":"","parse-names":false,"suffix":""},{"dropping-particle":"","family":"Nugrahmi","given":"Mega Ade","non-dropping-particle":"","parse-names":false,"suffix":""},{"dropping-particle":"","family":"Amalia","given":"Marisa","non-dropping-particle":"","parse-names":false,"suffix":""},{"dropping-particle":"","family":"Yunura","given":"Izra","non-dropping-particle":"","parse-names":false,"suffix":""}],"container-title":"Jurnal Salingka Abdimas","id":"ITEM-1","issue":"1","issued":{"date-parts":[["2021"]]},"page":"19-22","title":"Pendidikan Kesehatan tentang Gizi dan Pengaruh Anemia pada Remaja di SMK Muhammadiyah Kota Bukit Tinggi","type":"article-journal","volume":"1"},"uris":["http://www.mendeley.com/documents/?uuid=a303c7a5-ae25-4fe8-916e-d445862c4a65"]}],"mendeley":{"formattedCitation":"(Andriani et al., 2021)","plainTextFormattedCitation":"(Andriani et al., 2021)","previouslyFormattedCitation":"(Andriani et al., 2021)"},"properties":{"noteIndex":0},"schema":"https://github.com/citation-style-language/schema/raw/master/csl-citation.json"}</w:instrText>
      </w:r>
      <w:r w:rsidR="00C52D12" w:rsidRPr="00B0116E">
        <w:rPr>
          <w:rFonts w:ascii="Arial Narrow" w:hAnsi="Arial Narrow" w:cs="Arial"/>
          <w:sz w:val="22"/>
          <w:szCs w:val="22"/>
          <w:shd w:val="clear" w:color="auto" w:fill="FFFFFF"/>
        </w:rPr>
        <w:fldChar w:fldCharType="separate"/>
      </w:r>
      <w:r w:rsidRPr="00B0116E">
        <w:rPr>
          <w:rFonts w:ascii="Arial Narrow" w:hAnsi="Arial Narrow" w:cs="Arial"/>
          <w:noProof/>
          <w:sz w:val="22"/>
          <w:szCs w:val="22"/>
          <w:shd w:val="clear" w:color="auto" w:fill="FFFFFF"/>
        </w:rPr>
        <w:t>(Andriani</w:t>
      </w:r>
      <w:r w:rsidR="00CC582C" w:rsidRPr="00B0116E">
        <w:rPr>
          <w:rFonts w:ascii="Arial Narrow" w:hAnsi="Arial Narrow" w:cs="Arial"/>
          <w:noProof/>
          <w:sz w:val="22"/>
          <w:szCs w:val="22"/>
          <w:shd w:val="clear" w:color="auto" w:fill="FFFFFF"/>
        </w:rPr>
        <w:t>,</w:t>
      </w:r>
      <w:r w:rsidR="00CC582C" w:rsidRPr="00B0116E">
        <w:rPr>
          <w:rFonts w:ascii="Arial Narrow" w:hAnsi="Arial Narrow" w:cs="Arial"/>
          <w:noProof/>
          <w:sz w:val="22"/>
          <w:szCs w:val="22"/>
        </w:rPr>
        <w:t>Nugrahmi, Amalia, &amp; Yunura</w:t>
      </w:r>
      <w:r w:rsidRPr="00B0116E">
        <w:rPr>
          <w:rFonts w:ascii="Arial Narrow" w:hAnsi="Arial Narrow" w:cs="Arial"/>
          <w:noProof/>
          <w:sz w:val="22"/>
          <w:szCs w:val="22"/>
          <w:shd w:val="clear" w:color="auto" w:fill="FFFFFF"/>
        </w:rPr>
        <w:t>, 2021)</w:t>
      </w:r>
      <w:r w:rsidR="00C52D12" w:rsidRPr="00B0116E">
        <w:rPr>
          <w:rFonts w:ascii="Arial Narrow" w:hAnsi="Arial Narrow" w:cs="Arial"/>
          <w:sz w:val="22"/>
          <w:szCs w:val="22"/>
          <w:shd w:val="clear" w:color="auto" w:fill="FFFFFF"/>
        </w:rPr>
        <w:fldChar w:fldCharType="end"/>
      </w:r>
      <w:r w:rsidRPr="00B0116E">
        <w:rPr>
          <w:rFonts w:ascii="Arial Narrow" w:hAnsi="Arial Narrow" w:cs="Arial"/>
          <w:sz w:val="22"/>
          <w:szCs w:val="22"/>
          <w:shd w:val="clear" w:color="auto" w:fill="FFFFFF"/>
        </w:rPr>
        <w:t>.</w:t>
      </w:r>
    </w:p>
    <w:p w:rsidR="00EF5805" w:rsidRPr="00B0116E" w:rsidRDefault="001A126D" w:rsidP="00EF5805">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lang w:val="id-ID"/>
        </w:rPr>
        <w:t xml:space="preserve">Pemerintah Indonesia melakukan intensifikasi program pencegahan dan penanggulangan anemia pada remaja putri dan WUS dengan memprioritaskan pemberian Tablet Fe satu tablet setiap minggu untuk mengurangi 50% prevalensi anemia pada remaja putri dan WUS di tahun 2025 </w:t>
      </w:r>
      <w:r w:rsidR="00C52D12" w:rsidRPr="00B0116E">
        <w:rPr>
          <w:rFonts w:ascii="Arial Narrow" w:hAnsi="Arial Narrow" w:cs="Arial"/>
          <w:sz w:val="22"/>
          <w:szCs w:val="22"/>
          <w:lang w:val="id-ID"/>
        </w:rPr>
        <w:fldChar w:fldCharType="begin" w:fldLock="1"/>
      </w:r>
      <w:r w:rsidRPr="00B0116E">
        <w:rPr>
          <w:rFonts w:ascii="Arial Narrow" w:hAnsi="Arial Narrow" w:cs="Arial"/>
          <w:sz w:val="22"/>
          <w:szCs w:val="22"/>
          <w:lang w:val="id-ID"/>
        </w:rPr>
        <w:instrText>ADDIN CSL_CITATION {"citationItems":[{"id":"ITEM-1","itemData":{"author":[{"dropping-particle":"","family":"Kemenkes","given":"","non-dropping-particle":"","parse-names":false,"suffix":""}],"id":"ITEM-1","issued":{"date-parts":[["2018"]]},"publisher":"Kementerian Kesehatan","publisher-place":"Jakarta","title":"Pedoman Pencegahan dan Penanggulangan Anemia Pada Remaja Putri dan Wanita Usia Subur (WUS)","type":"book"},"uris":["http://www.mendeley.com/documents/?uuid=56daec5b-f757-487d-92cc-4642467a752b","http://www.mendeley.com/documents/?uuid=0a6236f3-e9d1-49eb-92a9-fa32f7dcbf05"]}],"mendeley":{"formattedCitation":"(Kemenkes, 2018)","plainTextFormattedCitation":"(Kemenkes, 2018)","previouslyFormattedCitation":"(Kemenkes, 2018)"},"properties":{"noteIndex":0},"schema":"https://github.com/citation-style-language/schema/raw/master/csl-citation.json"}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00CC582C" w:rsidRPr="00B0116E">
        <w:rPr>
          <w:rFonts w:ascii="Arial Narrow" w:hAnsi="Arial Narrow" w:cs="Arial"/>
          <w:noProof/>
          <w:sz w:val="22"/>
          <w:szCs w:val="22"/>
        </w:rPr>
        <w:t>(Kementerian Kesehatan Republik Indonesia</w:t>
      </w:r>
      <w:r w:rsidRPr="00B0116E">
        <w:rPr>
          <w:rFonts w:ascii="Arial Narrow" w:hAnsi="Arial Narrow" w:cs="Arial"/>
          <w:noProof/>
          <w:sz w:val="22"/>
          <w:szCs w:val="22"/>
          <w:lang w:val="id-ID"/>
        </w:rPr>
        <w:t>, 2018)</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Menurut Peraturan Menteri Kesehatan Republik Indonesia Nomor 88 Tahun 2014 Tentang Standar Tablet Fe Bagi Wanita Usia Subur Dan Ibu Hamil, Tablet Fe bagi wanita usia subur diberikan sebanyak 1 (satu) kali seminggu dan 1 (satu) kali sehari selama haid </w:t>
      </w:r>
      <w:r w:rsidR="00C52D12" w:rsidRPr="00B0116E">
        <w:rPr>
          <w:rFonts w:ascii="Arial Narrow" w:hAnsi="Arial Narrow" w:cs="Arial"/>
          <w:sz w:val="22"/>
          <w:szCs w:val="22"/>
          <w:lang w:val="id-ID"/>
        </w:rPr>
        <w:fldChar w:fldCharType="begin" w:fldLock="1"/>
      </w:r>
      <w:r w:rsidRPr="00B0116E">
        <w:rPr>
          <w:rFonts w:ascii="Arial Narrow" w:hAnsi="Arial Narrow" w:cs="Arial"/>
          <w:sz w:val="22"/>
          <w:szCs w:val="22"/>
          <w:lang w:val="id-ID"/>
        </w:rPr>
        <w:instrText>ADDIN CSL_CITATION {"citationItems":[{"id":"ITEM-1","itemData":{"author":[{"dropping-particle":"","family":"Peraturan Menteri Kesehatan Republik Indonesia Tentang Standar Tablet Tambah Darah Bagi Wanita Usia Subur Dan Ibu Hamil","given":"","non-dropping-particle":"","parse-names":false,"suffix":""}],"id":"ITEM-1","issued":{"date-parts":[["2014"]]},"page":"1-8","publisher-place":"Jakarta","title":"Kemenkes RI","type":"legislation"},"uris":["http://www.mendeley.com/documents/?uuid=c6586625-6d46-4d14-8e17-8f4e4d81a3e6","http://www.mendeley.com/documents/?uuid=77ac617d-7dc3-4f5d-bc0a-7df152a55d41"]}],"mendeley":{"formattedCitation":"(Kemenkes RI, 2014)","plainTextFormattedCitation":"(Kemenkes RI, 2014)","previouslyFormattedCitation":"(Kemenkes RI, 2014)"},"properties":{"noteIndex":0},"schema":"https://github.com/citation-style-language/schema/raw/master/csl-citation.json"}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w:t>
      </w:r>
      <w:r w:rsidR="00821A98" w:rsidRPr="00B0116E">
        <w:rPr>
          <w:rFonts w:ascii="Arial Narrow" w:hAnsi="Arial Narrow" w:cs="Arial"/>
          <w:noProof/>
          <w:sz w:val="22"/>
          <w:szCs w:val="22"/>
        </w:rPr>
        <w:t>Kementerian Kesehatan Republik Indonesia</w:t>
      </w:r>
      <w:r w:rsidRPr="00B0116E">
        <w:rPr>
          <w:rFonts w:ascii="Arial Narrow" w:hAnsi="Arial Narrow" w:cs="Arial"/>
          <w:noProof/>
          <w:sz w:val="22"/>
          <w:szCs w:val="22"/>
          <w:lang w:val="id-ID"/>
        </w:rPr>
        <w:t>, 2014)</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Program suplementasi Tablet Fe remaja putri usia 12-18 tahun dilakukan di sekolah melalui unit Usaha Kesehatan Sekolah (UKS). Kemenkes RI tahun 2016 menetapkan indikator pembinaan perbaikan gizi masyarakat salah satunya melalui pemberian Tablet Fe bagi remaja putri dengan target cakupan sebesar 30% pada tahun 2019 </w:t>
      </w:r>
      <w:r w:rsidR="00C52D12" w:rsidRPr="00B0116E">
        <w:rPr>
          <w:rFonts w:ascii="Arial Narrow" w:hAnsi="Arial Narrow" w:cs="Arial"/>
          <w:sz w:val="22"/>
          <w:szCs w:val="22"/>
          <w:lang w:val="id-ID"/>
        </w:rPr>
        <w:fldChar w:fldCharType="begin" w:fldLock="1"/>
      </w:r>
      <w:r w:rsidRPr="00B0116E">
        <w:rPr>
          <w:rFonts w:ascii="Arial Narrow" w:hAnsi="Arial Narrow" w:cs="Arial"/>
          <w:sz w:val="22"/>
          <w:szCs w:val="22"/>
          <w:lang w:val="id-ID"/>
        </w:rPr>
        <w:instrText>ADDIN CSL_CITATION {"citationItems":[{"id":"ITEM-1","itemData":{"ISBN":"9786024160654","abstract":"Jakarta","author":[{"dropping-particle":"","family":"Kementerian Kesehatan Republik Indonesia","given":"","non-dropping-particle":"","parse-names":false,"suffix":""}],"container-title":"Profil Kesehatan Provinsi Bali","id":"ITEM-1","issued":{"date-parts":[["2016"]]},"number-of-pages":"1-220","title":"Profil Kesehatan Indonesia 2016","type":"book"},"uris":["http://www.mendeley.com/documents/?uuid=2303144f-7abc-4b55-8193-0fdda5e30051","http://www.mendeley.com/documents/?uuid=bc2d3ad9-126c-4293-952a-654acbe10d04","http://www.mendeley.com/documents/?uuid=f411fba3-835c-4cf9-a73b-32cc637a4821"]}],"mendeley":{"formattedCitation":"(Kementerian Kesehatan Republik Indonesia, 2016)","plainTextFormattedCitation":"(Kementerian Kesehatan Republik Indonesia, 2016)","previouslyFormattedCitation":"(Kementerian Kesehatan Republik Indonesia, 2016)"},"properties":{"noteIndex":0},"schema":"https://github.com/citation-style-language/schema/raw/master/csl-citation.json"}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(Kementerian Kesehatan Republik Indonesia, 2016</w:t>
      </w:r>
      <w:r w:rsidR="00DD44CD">
        <w:rPr>
          <w:rFonts w:ascii="Arial Narrow" w:hAnsi="Arial Narrow" w:cs="Arial"/>
          <w:noProof/>
          <w:sz w:val="22"/>
          <w:szCs w:val="22"/>
        </w:rPr>
        <w:t>b</w:t>
      </w:r>
      <w:r w:rsidRPr="00B0116E">
        <w:rPr>
          <w:rFonts w:ascii="Arial Narrow" w:hAnsi="Arial Narrow" w:cs="Arial"/>
          <w:noProof/>
          <w:sz w:val="22"/>
          <w:szCs w:val="22"/>
          <w:lang w:val="id-ID"/>
        </w:rPr>
        <w:t>)</w:t>
      </w:r>
      <w:r w:rsidR="00C52D12" w:rsidRPr="00B0116E">
        <w:rPr>
          <w:rFonts w:ascii="Arial Narrow" w:hAnsi="Arial Narrow" w:cs="Arial"/>
          <w:sz w:val="22"/>
          <w:szCs w:val="22"/>
          <w:lang w:val="id-ID"/>
        </w:rPr>
        <w:fldChar w:fldCharType="end"/>
      </w:r>
      <w:r w:rsidR="00EF5805" w:rsidRPr="00B0116E">
        <w:rPr>
          <w:rFonts w:ascii="Arial Narrow" w:hAnsi="Arial Narrow" w:cs="Arial"/>
          <w:sz w:val="22"/>
          <w:szCs w:val="22"/>
          <w:lang w:val="id-ID"/>
        </w:rPr>
        <w:t>.</w:t>
      </w:r>
    </w:p>
    <w:p w:rsidR="00EF5805" w:rsidRPr="00B0116E" w:rsidRDefault="001A126D" w:rsidP="00EF5805">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lang w:val="id-ID"/>
        </w:rPr>
        <w:t>Konsumsi suplemen zat besi berhubungan dengan pengetahuan remaja putri untuk mengonsumsi tablet zat besi (Anjarwati</w:t>
      </w:r>
      <w:r w:rsidR="00EF5805" w:rsidRPr="00B0116E">
        <w:rPr>
          <w:rFonts w:ascii="Arial Narrow" w:hAnsi="Arial Narrow" w:cs="Arial"/>
          <w:color w:val="222222"/>
          <w:sz w:val="22"/>
          <w:szCs w:val="22"/>
          <w:shd w:val="clear" w:color="auto" w:fill="FFFFFF"/>
        </w:rPr>
        <w:t>&amp; Ruqoiyah</w:t>
      </w:r>
      <w:r w:rsidRPr="00B0116E">
        <w:rPr>
          <w:rFonts w:ascii="Arial Narrow" w:hAnsi="Arial Narrow" w:cs="Arial"/>
          <w:sz w:val="22"/>
          <w:szCs w:val="22"/>
          <w:lang w:val="id-ID"/>
        </w:rPr>
        <w:t xml:space="preserve">, 2020). Pada penelitian lain menunjukkan hasil bahwa terdapat hubungan yang bermakna antara teman sebaya dengan konsumsi Tablet Fe. Responden dengan dukungan teman sebaya yang baik sebagian besar (68,3%) cenderung mengonsumsi Tablet Fe secara teratur. Peran dari teman sebaya untuk mendukung dan mengingatkan remaja putri lainnya untuk teratur mengonsumsi Tablet Fe sangat penting untuk dilaksanakan agar remaja putri dapat membagikan pengetahuan tersebut kepada teman sebayanya, sehingga akan lebih banyak remaja putri yang teratur dalam mengonsumsi Tablet Fe karena termotivasi oleh kebiasaan teman sebayanya </w:t>
      </w:r>
      <w:r w:rsidR="00C52D12" w:rsidRPr="00B0116E">
        <w:rPr>
          <w:rFonts w:ascii="Arial Narrow" w:hAnsi="Arial Narrow" w:cs="Arial"/>
          <w:sz w:val="22"/>
          <w:szCs w:val="22"/>
          <w:lang w:val="id-ID"/>
        </w:rPr>
        <w:fldChar w:fldCharType="begin" w:fldLock="1"/>
      </w:r>
      <w:r w:rsidRPr="00B0116E">
        <w:rPr>
          <w:rFonts w:ascii="Arial Narrow" w:hAnsi="Arial Narrow" w:cs="Arial"/>
          <w:sz w:val="22"/>
          <w:szCs w:val="22"/>
          <w:lang w:val="id-ID"/>
        </w:rPr>
        <w:instrText>ADDIN CSL_CITATION {"citationItems":[{"id":"ITEM-1","itemData":{"DOI":"10.35842/ilgi.v4i1.147","ISSN":"2580-491X","abstract":"Latar Belakang: Program sumplementasi tablet tambah darah (TTD) sudah dilaksanakan oleh Dinas Kesehatan Kabupaten Jember untuk menyukseskan program 1000 Hari Pertama Kehidupan (HPK). Menurut penelitian terdahulu, siswi SMP Negeri 9 Jember memiliki proporsi niat positif untuk mengkonsumsi TTD secara teratur. Terdapat beberapa faktor yang diduga berhubungan dengan konsumsi TTD seperti faktor pengetahuan, dukungan keluarga, dukungan guru, dan dukungan teman sebaya. Tujuan: Penelitian ini bertujuan untuk mengetahui faktor-faktor yang berhubungan dengan konsumsi tablet tambah darah pada remaja putri di SMP Negeri 9 Jember. Metode: Jenis penelitian observasional dengan rancangan cross sectional. Subjek penelitian adalah seluruh siswi kelas VIII dan IX SMP Negeri 9 Jember sebanyak 129 siswi. Data yang dikumpulkan meliputi karakteristik remaja (umur, umur menarche, gejala anemia, konsumsi TTD), pengetahuan remaja tentang anemia, dukungan guru, dukungan keluarga, dan dukungan teman sebaya. Penyebaran kuesioner dilakukan untuk mengetahui tingkat pengetahuan remaja, sedangkan wawancara dilakukan untuk memperoleh data dukungan. Analisis data menggunakan uji Chi Square. Hasil: Remaja putri dengan tingkat pengetahuan tinggi tentang anemia, dukungan keluarga yang baik, serta dukungan teman sebaya yang baik cenderung lebih teratur dalam mengkonsumsi TTD. Dukungan guru tidak berhubungan dengan konsumsi TTD. Kesimpulan: Faktor yang berhubungan dengan konsumsi TTD pada remaja putri SMP Negeri 9 Jember yaitu pengetahuan remaja serta dukungan keluarga dan teman sebaya.","author":[{"dropping-particle":"","family":"Utomo","given":"Erlina Tri Rahayu","non-dropping-particle":"","parse-names":false,"suffix":""},{"dropping-particle":"","family":"Rohmawati","given":"Ninna","non-dropping-particle":"","parse-names":false,"suffix":""},{"dropping-particle":"","family":"Sulistiyani","given":"Sulistiyani","non-dropping-particle":"","parse-names":false,"suffix":""}],"container-title":"Ilmu Gizi Indonesia","id":"ITEM-1","issue":"1","issued":{"date-parts":[["2020"]]},"page":"1","title":"Pengetahuan, dukungan keluarga, dan teman sebaya berhubungan dengan konsumsi tablet tambah darah pada remaja putri","type":"article-journal","volume":"4"},"uris":["http://www.mendeley.com/documents/?uuid=229ef8a4-5684-46ea-b4f4-980d23410bd6","http://www.mendeley.com/documents/?uuid=484a3f35-8717-453b-827c-59e3332f5d1c","http://www.mendeley.com/documents/?uuid=e97a1e60-adf8-4e5a-bf03-e64e3d94d5e4"]}],"mendeley":{"formattedCitation":"(Utomo et al., 2020)","plainTextFormattedCitation":"(Utomo et al., 2020)","previouslyFormattedCitation":"(Utomo et al., 2020)"},"properties":{"noteIndex":0},"schema":"https://github.com/citation-style-language/schema/raw/master/csl-citation.json"}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(Utomo</w:t>
      </w:r>
      <w:r w:rsidR="00EF5805" w:rsidRPr="00B0116E">
        <w:rPr>
          <w:rFonts w:ascii="Arial Narrow" w:hAnsi="Arial Narrow" w:cs="Arial"/>
          <w:noProof/>
          <w:sz w:val="22"/>
          <w:szCs w:val="22"/>
        </w:rPr>
        <w:t>,Rohmawati, &amp; Sulistiyani</w:t>
      </w:r>
      <w:r w:rsidRPr="00B0116E">
        <w:rPr>
          <w:rFonts w:ascii="Arial Narrow" w:hAnsi="Arial Narrow" w:cs="Arial"/>
          <w:noProof/>
          <w:sz w:val="22"/>
          <w:szCs w:val="22"/>
          <w:lang w:val="id-ID"/>
        </w:rPr>
        <w:t>, 2020)</w:t>
      </w:r>
      <w:r w:rsidR="00C52D12" w:rsidRPr="00B0116E">
        <w:rPr>
          <w:rFonts w:ascii="Arial Narrow" w:hAnsi="Arial Narrow" w:cs="Arial"/>
          <w:sz w:val="22"/>
          <w:szCs w:val="22"/>
          <w:lang w:val="id-ID"/>
        </w:rPr>
        <w:fldChar w:fldCharType="end"/>
      </w:r>
      <w:r w:rsidR="00EF5805" w:rsidRPr="00B0116E">
        <w:rPr>
          <w:rFonts w:ascii="Arial Narrow" w:hAnsi="Arial Narrow" w:cs="Arial"/>
          <w:sz w:val="22"/>
          <w:szCs w:val="22"/>
          <w:lang w:val="id-ID"/>
        </w:rPr>
        <w:t>.</w:t>
      </w:r>
    </w:p>
    <w:p w:rsidR="00EF5805" w:rsidRPr="00B0116E" w:rsidRDefault="001A126D" w:rsidP="00EF5805">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lang w:val="id-ID"/>
        </w:rPr>
        <w:t xml:space="preserve">Hasil Riskesdas tahun 2018 menunjukkan bahwa sebesar 80,9% remaja putri telah mendapat Tablet Fe disekolah dan 19,1% tidak mendapat Tablet Fe di sekolah. Presentase remaja putri yang mengonsumsi Tablet Fe ≥ 52 butir sebanyak 1,4% (Kemenkes, 2018). Penelitian </w:t>
      </w:r>
      <w:r w:rsidR="00EF5805" w:rsidRPr="00B0116E">
        <w:rPr>
          <w:rFonts w:ascii="Arial Narrow" w:hAnsi="Arial Narrow"/>
          <w:sz w:val="22"/>
          <w:szCs w:val="22"/>
          <w:shd w:val="clear" w:color="auto" w:fill="FFFFFF"/>
        </w:rPr>
        <w:t>di SMP Negri 1 Ciruas</w:t>
      </w:r>
      <w:r w:rsidRPr="00B0116E">
        <w:rPr>
          <w:rFonts w:ascii="Arial Narrow" w:hAnsi="Arial Narrow" w:cs="Arial"/>
          <w:sz w:val="22"/>
          <w:szCs w:val="22"/>
          <w:lang w:val="id-ID"/>
        </w:rPr>
        <w:t xml:space="preserve">menandakan bahwa tingkat kepatuhan remaja putri dalam mengonsumsi Tablet Fe masih rendah </w:t>
      </w:r>
      <w:r w:rsidR="00C52D12" w:rsidRPr="00B0116E">
        <w:rPr>
          <w:rFonts w:ascii="Arial Narrow" w:hAnsi="Arial Narrow" w:cs="Arial"/>
          <w:sz w:val="22"/>
          <w:szCs w:val="22"/>
          <w:lang w:val="id-ID"/>
        </w:rPr>
        <w:fldChar w:fldCharType="begin" w:fldLock="1"/>
      </w:r>
      <w:r w:rsidRPr="00B0116E">
        <w:rPr>
          <w:rFonts w:ascii="Arial Narrow" w:hAnsi="Arial Narrow" w:cs="Arial"/>
          <w:sz w:val="22"/>
          <w:szCs w:val="22"/>
          <w:lang w:val="id-ID"/>
        </w:rPr>
        <w:instrText>ADDIN CSL_CITATION {"citationItems":[{"id":"ITEM-1","itemData":{"abstract":"Remaja adalah periode yang dianggap rentan dari sudut pandang gizi karena beberapa alasan. Pertama, dari sisi bertambahnya kebutuhan zat gizi karena pertumbuhan dan perkembangan fisik yang sangat cepat. Salah satu masalah gizi dan kesehatan remaja putri adalah anemia. Tujuan penelitian ini untuk mengetahui gambaran faktor konsumsi tablet tambah darah pada remaja putri kelas VIII di SMP Negri 1 Ciruas Tahun 2019. Jenis Penelitian deskriptif, teknik pengambilan sampel simple random sampling sebanyak 100 responden. Hasil penelitian remaja putri yang konsumsi tablet tambah darah 80 orangg 80%, dan, sikap positif 87 orang (87%), mendapatkan dukungan guru 69 orang (69%), mendapatkan dukungan orang tua 73 orang (73%). Kata Kunci: Anemia, Fe, Tablet Tambah Darah","author":[{"dropping-particle":"","family":"Irianti","given":"Susi","non-dropping-particle":"","parse-names":false,"suffix":""},{"dropping-particle":"","family":"Sahiroh","given":"","non-dropping-particle":"","parse-names":false,"suffix":""}],"container-title":"Oksitosin: Jurnal Ilmiah Kebidanan","id":"ITEM-1","issue":"2","issued":{"date-parts":[["2019"]]},"page":"92-97","title":"Gambaran Faktor Konsumsi Tablet Tambah Darah Pada Remaja Putri Overview Factors Of Consumption Of Blood Added Tablets In Female Adolescent","type":"article-journal","volume":"6"},"uris":["http://www.mendeley.com/documents/?uuid=0131ceaa-723d-4111-8456-fa35a238dc78","http://www.mendeley.com/documents/?uuid=d8357e11-6c1a-48de-bada-eaf00568581a","http://www.mendeley.com/documents/?uuid=c4c66a57-7ba9-4f81-931e-e86c293fdb09"]}],"mendeley":{"formattedCitation":"(Irianti &amp; Sahiroh, 2019)","plainTextFormattedCitation":"(Irianti &amp; Sahiroh, 2019)","previouslyFormattedCitation":"(Irianti &amp; Sahiroh, 2019)"},"properties":{"noteIndex":0},"schema":"https://github.com/citation-style-language/schema/raw/master/csl-citation.json"}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(Irianti &amp; Sahiroh, 2019)</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Berdasarkan hasil Riskesdas tahun 2018, didapatkan proporsi jumlah butir Tablet Fe yang diperoleh dan diminum </w:t>
      </w:r>
      <w:r w:rsidR="00EF5805" w:rsidRPr="00B0116E">
        <w:rPr>
          <w:rFonts w:ascii="Arial Narrow" w:hAnsi="Arial Narrow" w:cs="Arial"/>
          <w:sz w:val="22"/>
          <w:szCs w:val="22"/>
          <w:lang w:val="id-ID"/>
        </w:rPr>
        <w:t xml:space="preserve">remaja putri umur 10-19 tahun dalam 12 </w:t>
      </w:r>
      <w:r w:rsidR="00EF5805" w:rsidRPr="00B0116E">
        <w:rPr>
          <w:rFonts w:ascii="Arial Narrow" w:hAnsi="Arial Narrow" w:cs="Arial"/>
          <w:sz w:val="22"/>
          <w:szCs w:val="22"/>
        </w:rPr>
        <w:t>b</w:t>
      </w:r>
      <w:r w:rsidRPr="00B0116E">
        <w:rPr>
          <w:rFonts w:ascii="Arial Narrow" w:hAnsi="Arial Narrow" w:cs="Arial"/>
          <w:sz w:val="22"/>
          <w:szCs w:val="22"/>
          <w:lang w:val="id-ID"/>
        </w:rPr>
        <w:t xml:space="preserve">ulan terakhir menurut Provinsi Lampung yaitu sebanyak 96,9% memperoleh </w:t>
      </w:r>
      <w:r w:rsidR="00EF5805" w:rsidRPr="00B0116E">
        <w:rPr>
          <w:rFonts w:ascii="Arial Narrow" w:hAnsi="Arial Narrow" w:cs="Arial"/>
          <w:sz w:val="22"/>
          <w:szCs w:val="22"/>
        </w:rPr>
        <w:t>t</w:t>
      </w:r>
      <w:r w:rsidRPr="00B0116E">
        <w:rPr>
          <w:rFonts w:ascii="Arial Narrow" w:hAnsi="Arial Narrow" w:cs="Arial"/>
          <w:sz w:val="22"/>
          <w:szCs w:val="22"/>
          <w:lang w:val="id-ID"/>
        </w:rPr>
        <w:t xml:space="preserve">ablet Fe dari sekolah sebanyak &lt;52 butir dan 3,1% memperoleh &gt;52 butir, sedangkan yang meminum </w:t>
      </w:r>
      <w:r w:rsidR="00EF5805" w:rsidRPr="00B0116E">
        <w:rPr>
          <w:rFonts w:ascii="Arial Narrow" w:hAnsi="Arial Narrow" w:cs="Arial"/>
          <w:sz w:val="22"/>
          <w:szCs w:val="22"/>
        </w:rPr>
        <w:t>t</w:t>
      </w:r>
      <w:r w:rsidRPr="00B0116E">
        <w:rPr>
          <w:rFonts w:ascii="Arial Narrow" w:hAnsi="Arial Narrow" w:cs="Arial"/>
          <w:sz w:val="22"/>
          <w:szCs w:val="22"/>
          <w:lang w:val="id-ID"/>
        </w:rPr>
        <w:t xml:space="preserve">ablet Fe &lt;52 butir dari sekolah sebanyak 99,8% dan yang meminum Tablet Fe &gt;52 butir hanya 0,2%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{"citationItems":[{"id":"ITEM-1","itemData":{"abstract":"Pemilihan indikator dalam Riskesdas 2018, dilakukan dengan mempertimbangkan Sustainable Development Goals (SDGs), RPJMN, Rencana Strategis (Renstra), Standar Pelayanan Minimal (SPM), Indeks Pembangunan Kesehatan Masyarakat (IPKM), Program Indonesia Sehat – Pendekatan Keluarga (PIS-PK), dan Gerakan Masyarakat Hidup Sehat (Germas), serta masukan berbagai pihak. Pelaksanaan Riskesdas 2018 terintegrasi dengan Susenas Maret 2018 yang dilaksanakan oleh Badan Pusat Statistik (BPS) dalam hal metode dan kerangka sampel. Proses mengumpulkan data spesifik kesehatan yang dilaksanakan oleh tenaga pengumpul data berlatar belakang pendidikan minimal Diploma3 kesehatan. Metode pengumpulan data dilakukan melalui wawancara, pengukuran, dan pemeriksaan. Indikator kesehatan utama yang diukur dalam Riskesdas 2018 antara lain morbiditas (Penyakit Tidak Menular dan Penyakit Menular), disabilitas, cedera, kesehatan lingkungan (higienis, sanitasi, jamban, air dan perumahan), pengetahuan dan sikap terhadap HIV, perilaku kesehatan (pencarian pengobatan, penggunaan tembakau, minum alkohol, aktivitas fisik, perilaku konsumsi makanan berisiko), berbagai aspek mengenai pelayanan kesehatan (akses dan cakupan kesehatan) dan status gizi, serta status kesehatan gigi dan mulut. Persiapan Riskesdas 2018 dilakukan mulai tahun 2017, dan pengumpulan data dilaksanakan Tahun 2018 yang diintegrasikan dengan pelaksanaan Susenas Maret 2018 oleh BPS. Integrasi i","author":[{"dropping-particle":"","family":"Riskesdes kemenkes RI","given":"2018","non-dropping-particle":"","parse-names":false,"suffix":""}],"container-title":"Badan Penelitian dan Pengembangan Kesehatan","id":"ITEM-1","issued":{"date-parts":[["2018"]]},"page":"674","title":"Laporan_Nasional_RKD2018_FINAL.pdf","type":"article"},"uris":["http://www.mendeley.com/documents/?uuid=46b2309b-8805-436f-a692-18fa717b0cea","http://www.mendeley.com/documents/?uuid=276f25a2-da4e-4b67-aff3-798b1b490982"]}],"mendeley":{"formattedCitation":"(Riskesdes kemenkes RI, 2018)","manualFormatting":"(Kemenkes RI, 2018)","plainTextFormattedCitation":"(Riskesdes kemenkes RI, 2018)","previouslyFormattedCitation":"(Riskesdes kemenkes RI, 2018)"},"properties":{"noteIndex":0},"schema":"https://github.com/citation-style-language/schema/raw/master/csl-citation.json"}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w:t>
      </w:r>
      <w:r w:rsidR="00EF5805" w:rsidRPr="00B0116E">
        <w:rPr>
          <w:rFonts w:ascii="Arial Narrow" w:hAnsi="Arial Narrow" w:cs="Arial"/>
          <w:noProof/>
          <w:sz w:val="22"/>
          <w:szCs w:val="22"/>
        </w:rPr>
        <w:t>Kementerian Kesehatan Republik Indonesia</w:t>
      </w:r>
      <w:r w:rsidRPr="00B0116E">
        <w:rPr>
          <w:rFonts w:ascii="Arial Narrow" w:hAnsi="Arial Narrow" w:cs="Arial"/>
          <w:noProof/>
          <w:sz w:val="22"/>
          <w:szCs w:val="22"/>
          <w:lang w:val="id-ID"/>
        </w:rPr>
        <w:t>, 2018)</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Proporsi alasan utama tidak minum/ menghabiskan Tablet Fe yang diperoleh dari sekolah pada </w:t>
      </w:r>
      <w:r w:rsidR="00EF5805" w:rsidRPr="00B0116E">
        <w:rPr>
          <w:rFonts w:ascii="Arial Narrow" w:hAnsi="Arial Narrow" w:cs="Arial"/>
          <w:sz w:val="22"/>
          <w:szCs w:val="22"/>
          <w:lang w:val="id-ID"/>
        </w:rPr>
        <w:t xml:space="preserve">remaja putri umur 10-19 tahun menurut </w:t>
      </w:r>
      <w:r w:rsidRPr="00B0116E">
        <w:rPr>
          <w:rFonts w:ascii="Arial Narrow" w:hAnsi="Arial Narrow" w:cs="Arial"/>
          <w:sz w:val="22"/>
          <w:szCs w:val="22"/>
          <w:lang w:val="id-ID"/>
        </w:rPr>
        <w:t>Provinsi Lampu</w:t>
      </w:r>
      <w:r w:rsidR="00EF5805" w:rsidRPr="00B0116E">
        <w:rPr>
          <w:rFonts w:ascii="Arial Narrow" w:hAnsi="Arial Narrow" w:cs="Arial"/>
          <w:sz w:val="22"/>
          <w:szCs w:val="22"/>
          <w:lang w:val="id-ID"/>
        </w:rPr>
        <w:t xml:space="preserve">ng sebanyak 6,6 persen meminum </w:t>
      </w:r>
      <w:r w:rsidR="00EF5805" w:rsidRPr="00B0116E">
        <w:rPr>
          <w:rFonts w:ascii="Arial Narrow" w:hAnsi="Arial Narrow" w:cs="Arial"/>
          <w:sz w:val="22"/>
          <w:szCs w:val="22"/>
        </w:rPr>
        <w:t>t</w:t>
      </w:r>
      <w:r w:rsidRPr="00B0116E">
        <w:rPr>
          <w:rFonts w:ascii="Arial Narrow" w:hAnsi="Arial Narrow" w:cs="Arial"/>
          <w:sz w:val="22"/>
          <w:szCs w:val="22"/>
          <w:lang w:val="id-ID"/>
        </w:rPr>
        <w:t xml:space="preserve">ablet Fe hanya ketika haid, 12,6 % tidak minum </w:t>
      </w:r>
      <w:r w:rsidR="00EF5805" w:rsidRPr="00B0116E">
        <w:rPr>
          <w:rFonts w:ascii="Arial Narrow" w:hAnsi="Arial Narrow" w:cs="Arial"/>
          <w:sz w:val="22"/>
          <w:szCs w:val="22"/>
        </w:rPr>
        <w:t>t</w:t>
      </w:r>
      <w:r w:rsidRPr="00B0116E">
        <w:rPr>
          <w:rFonts w:ascii="Arial Narrow" w:hAnsi="Arial Narrow" w:cs="Arial"/>
          <w:sz w:val="22"/>
          <w:szCs w:val="22"/>
          <w:lang w:val="id-ID"/>
        </w:rPr>
        <w:t xml:space="preserve">ablet Fe dengan alasan lupa, 38,4% karena rasa dan bau tidak enak, 5,2% karena ada efek samping, 3,9% belum waktunya habis, 22,7% merasa tidak perlu mengonsumsi Tablet Fe, dan dengan alasan lainnya sebanyak 10,7%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{"citationItems":[{"id":"ITEM-1","itemData":{"abstract":"Pemilihan indikator dalam Riskesdas 2018, dilakukan dengan mempertimbangkan Sustainable Development Goals (SDGs), RPJMN, Rencana Strategis (Renstra), Standar Pelayanan Minimal (SPM), Indeks Pembangunan Kesehatan Masyarakat (IPKM), Program Indonesia Sehat – Pendekatan Keluarga (PIS-PK), dan Gerakan Masyarakat Hidup Sehat (Germas), serta masukan berbagai pihak. Pelaksanaan Riskesdas 2018 terintegrasi dengan Susenas Maret 2018 yang dilaksanakan oleh Badan Pusat Statistik (BPS) dalam hal metode dan kerangka sampel. Proses mengumpulkan data spesifik kesehatan yang dilaksanakan oleh tenaga pengumpul data berlatar belakang pendidikan minimal Diploma3 kesehatan. Metode pengumpulan data dilakukan melalui wawancara, pengukuran, dan pemeriksaan. Indikator kesehatan utama yang diukur dalam Riskesdas 2018 antara lain morbiditas (Penyakit Tidak Menular dan Penyakit Menular), disabilitas, cedera, kesehatan lingkungan (higienis, sanitasi, jamban, air dan perumahan), pengetahuan dan sikap terhadap HIV, perilaku kesehatan (pencarian pengobatan, penggunaan tembakau, minum alkohol, aktivitas fisik, perilaku konsumsi makanan berisiko), berbagai aspek mengenai pelayanan kesehatan (akses dan cakupan kesehatan) dan status gizi, serta status kesehatan gigi dan mulut. Persiapan Riskesdas 2018 dilakukan mulai tahun 2017, dan pengumpulan data dilaksanakan Tahun 2018 yang diintegrasikan dengan pelaksanaan Susenas Maret 2018 oleh BPS. Integrasi i","author":[{"dropping-particle":"","family":"Riskesdes kemenkes RI","given":"2018","non-dropping-particle":"","parse-names":false,"suffix":""}],"container-title":"Badan Penelitian dan Pengembangan Kesehatan","id":"ITEM-1","issued":{"date-parts":[["2018"]]},"page":"674","title":"Laporan_Nasional_RKD2018_FINAL.pdf","type":"article"},"uris":["http://www.mendeley.com/documents/?uuid=276f25a2-da4e-4b67-aff3-798b1b490982","http://www.mendeley.com/documents/?uuid=46b2309b-8805-436f-a692-18fa717b0cea"]}],"mendeley":{"formattedCitation":"(Riskesdes kemenkes RI, 2018)","manualFormatting":"(Kemenkes RI, 2018)","plainTextFormattedCitation":"(Riskesdes kemenkes RI, 2018)","previouslyFormattedCitation":"(Riskesdes kemenkes RI, 2018)"},"properties":{"noteIndex":0},"schema":"https://github.com/citation-style-language/schema/raw/master/csl-citation.json"}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00EF5805" w:rsidRPr="00B0116E">
        <w:rPr>
          <w:rFonts w:ascii="Arial Narrow" w:hAnsi="Arial Narrow" w:cs="Arial"/>
          <w:noProof/>
          <w:sz w:val="22"/>
          <w:szCs w:val="22"/>
        </w:rPr>
        <w:t>(Kementerian Kesehatan Republik Indonesia</w:t>
      </w:r>
      <w:r w:rsidRPr="00B0116E">
        <w:rPr>
          <w:rFonts w:ascii="Arial Narrow" w:hAnsi="Arial Narrow" w:cs="Arial"/>
          <w:noProof/>
          <w:sz w:val="22"/>
          <w:szCs w:val="22"/>
          <w:lang w:val="id-ID"/>
        </w:rPr>
        <w:t>, 2018)</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w:t>
      </w:r>
      <w:bookmarkStart w:id="2" w:name="_Hlk124934897"/>
    </w:p>
    <w:p w:rsidR="002B54DB" w:rsidRPr="00B0116E" w:rsidRDefault="001A126D" w:rsidP="002B54DB">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lang w:val="id-ID"/>
        </w:rPr>
        <w:t xml:space="preserve">Laporan </w:t>
      </w:r>
      <w:r w:rsidR="00EF5805" w:rsidRPr="00B0116E">
        <w:rPr>
          <w:rFonts w:ascii="Arial Narrow" w:hAnsi="Arial Narrow" w:cs="Arial"/>
          <w:sz w:val="22"/>
          <w:szCs w:val="22"/>
          <w:lang w:val="id-ID"/>
        </w:rPr>
        <w:t xml:space="preserve">pemantauan pemberian tablet </w:t>
      </w:r>
      <w:r w:rsidRPr="00B0116E">
        <w:rPr>
          <w:rFonts w:ascii="Arial Narrow" w:hAnsi="Arial Narrow" w:cs="Arial"/>
          <w:sz w:val="22"/>
          <w:szCs w:val="22"/>
          <w:lang w:val="id-ID"/>
        </w:rPr>
        <w:t xml:space="preserve">Fe </w:t>
      </w:r>
      <w:r w:rsidR="00EF5805" w:rsidRPr="00B0116E">
        <w:rPr>
          <w:rFonts w:ascii="Arial Narrow" w:hAnsi="Arial Narrow" w:cs="Arial"/>
          <w:sz w:val="22"/>
          <w:szCs w:val="22"/>
          <w:lang w:val="id-ID"/>
        </w:rPr>
        <w:t xml:space="preserve">remaja putri </w:t>
      </w:r>
      <w:r w:rsidRPr="00B0116E">
        <w:rPr>
          <w:rFonts w:ascii="Arial Narrow" w:hAnsi="Arial Narrow" w:cs="Arial"/>
          <w:sz w:val="22"/>
          <w:szCs w:val="22"/>
          <w:lang w:val="id-ID"/>
        </w:rPr>
        <w:t>di Puskesmas Way Jepara tahun 202</w:t>
      </w:r>
      <w:r w:rsidR="002B54DB" w:rsidRPr="00B0116E">
        <w:rPr>
          <w:rFonts w:ascii="Arial Narrow" w:hAnsi="Arial Narrow" w:cs="Arial"/>
          <w:sz w:val="22"/>
          <w:szCs w:val="22"/>
        </w:rPr>
        <w:t>3</w:t>
      </w:r>
      <w:r w:rsidRPr="00B0116E">
        <w:rPr>
          <w:rFonts w:ascii="Arial Narrow" w:hAnsi="Arial Narrow" w:cs="Arial"/>
          <w:sz w:val="22"/>
          <w:szCs w:val="22"/>
          <w:lang w:val="id-ID"/>
        </w:rPr>
        <w:t xml:space="preserve"> menunjukkan bahwa distribusi pemb</w:t>
      </w:r>
      <w:r w:rsidR="00EF5805" w:rsidRPr="00B0116E">
        <w:rPr>
          <w:rFonts w:ascii="Arial Narrow" w:hAnsi="Arial Narrow" w:cs="Arial"/>
          <w:sz w:val="22"/>
          <w:szCs w:val="22"/>
          <w:lang w:val="id-ID"/>
        </w:rPr>
        <w:t xml:space="preserve">erian </w:t>
      </w:r>
      <w:r w:rsidR="00EF5805" w:rsidRPr="00B0116E">
        <w:rPr>
          <w:rFonts w:ascii="Arial Narrow" w:hAnsi="Arial Narrow" w:cs="Arial"/>
          <w:sz w:val="22"/>
          <w:szCs w:val="22"/>
        </w:rPr>
        <w:t>t</w:t>
      </w:r>
      <w:r w:rsidRPr="00B0116E">
        <w:rPr>
          <w:rFonts w:ascii="Arial Narrow" w:hAnsi="Arial Narrow" w:cs="Arial"/>
          <w:sz w:val="22"/>
          <w:szCs w:val="22"/>
          <w:lang w:val="id-ID"/>
        </w:rPr>
        <w:t>ab</w:t>
      </w:r>
      <w:r w:rsidR="00EF5805" w:rsidRPr="00B0116E">
        <w:rPr>
          <w:rFonts w:ascii="Arial Narrow" w:hAnsi="Arial Narrow" w:cs="Arial"/>
          <w:sz w:val="22"/>
          <w:szCs w:val="22"/>
          <w:lang w:val="id-ID"/>
        </w:rPr>
        <w:t xml:space="preserve">let Fe pada remaja putri di 13 </w:t>
      </w:r>
      <w:r w:rsidR="00EF5805" w:rsidRPr="00B0116E">
        <w:rPr>
          <w:rFonts w:ascii="Arial Narrow" w:hAnsi="Arial Narrow" w:cs="Arial"/>
          <w:sz w:val="22"/>
          <w:szCs w:val="22"/>
        </w:rPr>
        <w:t>s</w:t>
      </w:r>
      <w:r w:rsidRPr="00B0116E">
        <w:rPr>
          <w:rFonts w:ascii="Arial Narrow" w:hAnsi="Arial Narrow" w:cs="Arial"/>
          <w:sz w:val="22"/>
          <w:szCs w:val="22"/>
          <w:lang w:val="id-ID"/>
        </w:rPr>
        <w:t xml:space="preserve">ekolah yang ada di wilayah kerja Puskesmas Way Jepara tercapai sebesar 100% </w:t>
      </w:r>
      <w:r w:rsidR="00C52D12" w:rsidRPr="00B0116E">
        <w:rPr>
          <w:rFonts w:ascii="Arial Narrow" w:hAnsi="Arial Narrow" w:cs="Arial"/>
          <w:sz w:val="22"/>
          <w:szCs w:val="22"/>
          <w:lang w:val="id-ID"/>
        </w:rPr>
        <w:fldChar w:fldCharType="begin" w:fldLock="1"/>
      </w:r>
      <w:r w:rsidRPr="00B0116E">
        <w:rPr>
          <w:rFonts w:ascii="Arial Narrow" w:hAnsi="Arial Narrow" w:cs="Arial"/>
          <w:sz w:val="22"/>
          <w:szCs w:val="22"/>
          <w:lang w:val="id-ID"/>
        </w:rPr>
        <w:instrText>ADDIN CSL_CITATION {"citationItems":[{"id":"ITEM-1","itemData":{"author":[{"dropping-particle":"","family":"Puskesmas Natar","given":"","non-dropping-particle":"","parse-names":false,"suffix":""}],"id":"ITEM-1","issued":{"date-parts":[["2022"]]},"publisher-place":"Natar","title":"Laporan Tahunan","type":"report"},"uris":["http://www.mendeley.com/documents/?uuid=40c00530-25a7-47c7-8646-a196db0b283b","http://www.mendeley.com/documents/?uuid=c1eeea49-a4e7-4fa0-9a0a-acffc1ed655d","http://www.mendeley.com/documents/?uuid=69acb52b-19c8-4463-837e-bf6f53a6ab16"]}],"mendeley":{"formattedCitation":"(Puskesmas Natar, 2022)","manualFormatting":"(Puskesmas Way Jepara, 2022)","plainTextFormattedCitation":"(Puskesmas Natar, 2022)","previouslyFormattedCitation":"(Puskesmas Natar, 2022)"},"properties":{"noteIndex":0},"schema":"https://github.com/citation-style-language/schema/raw/master/csl-citation.json"}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w:t>
      </w:r>
      <w:r w:rsidR="002B54DB" w:rsidRPr="00B0116E">
        <w:rPr>
          <w:rFonts w:ascii="Arial Narrow" w:hAnsi="Arial Narrow" w:cs="Arial"/>
          <w:noProof/>
          <w:sz w:val="22"/>
          <w:szCs w:val="22"/>
          <w:lang w:val="id-ID"/>
        </w:rPr>
        <w:t>Dinas Kesehatan Kabupaten Lampung Timur</w:t>
      </w:r>
      <w:r w:rsidRPr="00B0116E">
        <w:rPr>
          <w:rFonts w:ascii="Arial Narrow" w:hAnsi="Arial Narrow" w:cs="Arial"/>
          <w:noProof/>
          <w:sz w:val="22"/>
          <w:szCs w:val="22"/>
          <w:lang w:val="id-ID"/>
        </w:rPr>
        <w:t>, 202</w:t>
      </w:r>
      <w:r w:rsidR="002B54DB" w:rsidRPr="00B0116E">
        <w:rPr>
          <w:rFonts w:ascii="Arial Narrow" w:hAnsi="Arial Narrow" w:cs="Arial"/>
          <w:noProof/>
          <w:sz w:val="22"/>
          <w:szCs w:val="22"/>
        </w:rPr>
        <w:t>3</w:t>
      </w:r>
      <w:r w:rsidRPr="00B0116E">
        <w:rPr>
          <w:rFonts w:ascii="Arial Narrow" w:hAnsi="Arial Narrow" w:cs="Arial"/>
          <w:noProof/>
          <w:sz w:val="22"/>
          <w:szCs w:val="22"/>
          <w:lang w:val="id-ID"/>
        </w:rPr>
        <w:t>)</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w:t>
      </w:r>
      <w:bookmarkStart w:id="3" w:name="_Hlk124935873"/>
      <w:r w:rsidRPr="00B0116E">
        <w:rPr>
          <w:rFonts w:ascii="Arial Narrow" w:hAnsi="Arial Narrow" w:cs="Arial"/>
          <w:sz w:val="22"/>
          <w:szCs w:val="22"/>
          <w:lang w:val="id-ID"/>
        </w:rPr>
        <w:t>Berdasarkan laporan bulanan pemberian Tablet Fe Remaja Putri di SMAN I Way Jepara pada bulan oktober 2022 didapatkan data</w:t>
      </w:r>
      <w:r w:rsidR="002B54DB" w:rsidRPr="00B0116E">
        <w:rPr>
          <w:rFonts w:ascii="Arial Narrow" w:hAnsi="Arial Narrow" w:cs="Arial"/>
          <w:sz w:val="22"/>
          <w:szCs w:val="22"/>
          <w:lang w:val="id-ID"/>
        </w:rPr>
        <w:t xml:space="preserve"> remaja putri yang mendapatkan </w:t>
      </w:r>
      <w:r w:rsidR="002B54DB" w:rsidRPr="00B0116E">
        <w:rPr>
          <w:rFonts w:ascii="Arial Narrow" w:hAnsi="Arial Narrow" w:cs="Arial"/>
          <w:sz w:val="22"/>
          <w:szCs w:val="22"/>
        </w:rPr>
        <w:t>t</w:t>
      </w:r>
      <w:r w:rsidRPr="00B0116E">
        <w:rPr>
          <w:rFonts w:ascii="Arial Narrow" w:hAnsi="Arial Narrow" w:cs="Arial"/>
          <w:sz w:val="22"/>
          <w:szCs w:val="22"/>
          <w:lang w:val="id-ID"/>
        </w:rPr>
        <w:t>ablet Fe sebanyak 1 tablet setiap minggu dan 1(satu) kali sehari selama haid sebanyak 85,9% dan yang tidak</w:t>
      </w:r>
      <w:r w:rsidR="002B54DB" w:rsidRPr="00B0116E">
        <w:rPr>
          <w:rFonts w:ascii="Arial Narrow" w:hAnsi="Arial Narrow" w:cs="Arial"/>
          <w:sz w:val="22"/>
          <w:szCs w:val="22"/>
          <w:lang w:val="id-ID"/>
        </w:rPr>
        <w:t xml:space="preserve"> mendapatkan/menolak pemberian </w:t>
      </w:r>
      <w:r w:rsidR="002B54DB" w:rsidRPr="00B0116E">
        <w:rPr>
          <w:rFonts w:ascii="Arial Narrow" w:hAnsi="Arial Narrow" w:cs="Arial"/>
          <w:sz w:val="22"/>
          <w:szCs w:val="22"/>
        </w:rPr>
        <w:t>t</w:t>
      </w:r>
      <w:r w:rsidRPr="00B0116E">
        <w:rPr>
          <w:rFonts w:ascii="Arial Narrow" w:hAnsi="Arial Narrow" w:cs="Arial"/>
          <w:sz w:val="22"/>
          <w:szCs w:val="22"/>
          <w:lang w:val="id-ID"/>
        </w:rPr>
        <w:t xml:space="preserve">ablet Fe sebanyak 14,1%. </w:t>
      </w:r>
      <w:bookmarkStart w:id="4" w:name="_Hlk124936834"/>
      <w:r w:rsidR="002B54DB" w:rsidRPr="00B0116E">
        <w:rPr>
          <w:rFonts w:ascii="Arial Narrow" w:hAnsi="Arial Narrow" w:cs="Arial"/>
          <w:sz w:val="22"/>
          <w:szCs w:val="22"/>
          <w:lang w:val="id-ID"/>
        </w:rPr>
        <w:t xml:space="preserve">Remaja putri yang mendapatkan </w:t>
      </w:r>
      <w:r w:rsidR="002B54DB" w:rsidRPr="00B0116E">
        <w:rPr>
          <w:rFonts w:ascii="Arial Narrow" w:hAnsi="Arial Narrow" w:cs="Arial"/>
          <w:sz w:val="22"/>
          <w:szCs w:val="22"/>
        </w:rPr>
        <w:t>t</w:t>
      </w:r>
      <w:r w:rsidRPr="00B0116E">
        <w:rPr>
          <w:rFonts w:ascii="Arial Narrow" w:hAnsi="Arial Narrow" w:cs="Arial"/>
          <w:sz w:val="22"/>
          <w:szCs w:val="22"/>
          <w:lang w:val="id-ID"/>
        </w:rPr>
        <w:t xml:space="preserve">ablet Fe diketahui sebanyak 18,8% yang meminum </w:t>
      </w:r>
      <w:r w:rsidR="002B54DB" w:rsidRPr="00B0116E">
        <w:rPr>
          <w:rFonts w:ascii="Arial Narrow" w:hAnsi="Arial Narrow" w:cs="Arial"/>
          <w:sz w:val="22"/>
          <w:szCs w:val="22"/>
        </w:rPr>
        <w:t>t</w:t>
      </w:r>
      <w:r w:rsidRPr="00B0116E">
        <w:rPr>
          <w:rFonts w:ascii="Arial Narrow" w:hAnsi="Arial Narrow" w:cs="Arial"/>
          <w:sz w:val="22"/>
          <w:szCs w:val="22"/>
          <w:lang w:val="id-ID"/>
        </w:rPr>
        <w:t>ablet Fe terseb</w:t>
      </w:r>
      <w:r w:rsidR="002B54DB" w:rsidRPr="00B0116E">
        <w:rPr>
          <w:rFonts w:ascii="Arial Narrow" w:hAnsi="Arial Narrow" w:cs="Arial"/>
          <w:sz w:val="22"/>
          <w:szCs w:val="22"/>
          <w:lang w:val="id-ID"/>
        </w:rPr>
        <w:t xml:space="preserve">ut, 81,2% remaja tidak meminum </w:t>
      </w:r>
      <w:r w:rsidR="002B54DB" w:rsidRPr="00B0116E">
        <w:rPr>
          <w:rFonts w:ascii="Arial Narrow" w:hAnsi="Arial Narrow" w:cs="Arial"/>
          <w:sz w:val="22"/>
          <w:szCs w:val="22"/>
        </w:rPr>
        <w:t>t</w:t>
      </w:r>
      <w:r w:rsidRPr="00B0116E">
        <w:rPr>
          <w:rFonts w:ascii="Arial Narrow" w:hAnsi="Arial Narrow" w:cs="Arial"/>
          <w:sz w:val="22"/>
          <w:szCs w:val="22"/>
          <w:lang w:val="id-ID"/>
        </w:rPr>
        <w:t>ablet Fe dengan alasan sebanyak 78% lupa meminumnya dan 22% me</w:t>
      </w:r>
      <w:r w:rsidR="002B54DB" w:rsidRPr="00B0116E">
        <w:rPr>
          <w:rFonts w:ascii="Arial Narrow" w:hAnsi="Arial Narrow" w:cs="Arial"/>
          <w:sz w:val="22"/>
          <w:szCs w:val="22"/>
          <w:lang w:val="id-ID"/>
        </w:rPr>
        <w:t xml:space="preserve">rasa tidak perlu untuk meminum </w:t>
      </w:r>
      <w:r w:rsidR="002B54DB" w:rsidRPr="00B0116E">
        <w:rPr>
          <w:rFonts w:ascii="Arial Narrow" w:hAnsi="Arial Narrow" w:cs="Arial"/>
          <w:sz w:val="22"/>
          <w:szCs w:val="22"/>
        </w:rPr>
        <w:t>t</w:t>
      </w:r>
      <w:r w:rsidRPr="00B0116E">
        <w:rPr>
          <w:rFonts w:ascii="Arial Narrow" w:hAnsi="Arial Narrow" w:cs="Arial"/>
          <w:sz w:val="22"/>
          <w:szCs w:val="22"/>
          <w:lang w:val="id-ID"/>
        </w:rPr>
        <w:t xml:space="preserve">ablet Fe </w:t>
      </w:r>
      <w:r w:rsidR="00C52D12" w:rsidRPr="00B0116E">
        <w:rPr>
          <w:rFonts w:ascii="Arial Narrow" w:hAnsi="Arial Narrow" w:cs="Arial"/>
          <w:sz w:val="22"/>
          <w:szCs w:val="22"/>
          <w:lang w:val="id-ID"/>
        </w:rPr>
        <w:fldChar w:fldCharType="begin" w:fldLock="1"/>
      </w:r>
      <w:r w:rsidRPr="00B0116E">
        <w:rPr>
          <w:rFonts w:ascii="Arial Narrow" w:hAnsi="Arial Narrow" w:cs="Arial"/>
          <w:sz w:val="22"/>
          <w:szCs w:val="22"/>
          <w:lang w:val="id-ID"/>
        </w:rPr>
        <w:instrText>ADDIN CSL_CITATION {"citationItems":[{"id":"ITEM-1","itemData":{"author":[{"dropping-particle":"","family":"Bagian Kesehatan Pon.Pes Al Fatah","given":"","non-dropping-particle":"","parse-names":false,"suffix":""}],"id":"ITEM-1","issued":{"date-parts":[["2022"]]},"publisher-place":"Muhajirun, Negararatu, Natar, Lampung Selatan","title":"Laporan Bulanan","type":"report"},"uris":["http://www.mendeley.com/documents/?uuid=a9cd710d-98d1-4a80-bd27-0305c2358a45","http://www.mendeley.com/documents/?uuid=5287affd-323c-4685-a6b8-a1168307096f","http://www.mendeley.com/documents/?uuid=d0115893-21ac-4133-a52d-0e7a3835c11e"]}],"mendeley":{"formattedCitation":"(Bagian Kesehatan Pon.Pes Al Fatah, 2022)","manualFormatting":"(UKS SMAN 1 Way Jepara, 2022)","plainTextFormattedCitation":"(Bagian Kesehatan Pon.Pes Al Fatah, 2022)","previouslyFormattedCitation":"(Bagian Kesehatan Pon.Pes Al Fatah, 2022)"},"properties":{"noteIndex":0},"schema":"https://github.com/citation-style-language/schema/raw/master/csl-citation.json"}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w:t>
      </w:r>
      <w:r w:rsidR="002B54DB" w:rsidRPr="00B0116E">
        <w:rPr>
          <w:rFonts w:ascii="Arial Narrow" w:hAnsi="Arial Narrow" w:cs="Arial"/>
          <w:noProof/>
          <w:sz w:val="22"/>
          <w:szCs w:val="22"/>
          <w:lang w:val="id-ID"/>
        </w:rPr>
        <w:t>Dinas Kesehatan Kabupaten Lampung Timur</w:t>
      </w:r>
      <w:r w:rsidRPr="00B0116E">
        <w:rPr>
          <w:rFonts w:ascii="Arial Narrow" w:hAnsi="Arial Narrow" w:cs="Arial"/>
          <w:noProof/>
          <w:sz w:val="22"/>
          <w:szCs w:val="22"/>
          <w:lang w:val="id-ID"/>
        </w:rPr>
        <w:t>, 2022)</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w:t>
      </w:r>
      <w:bookmarkEnd w:id="2"/>
      <w:bookmarkEnd w:id="3"/>
      <w:bookmarkEnd w:id="4"/>
    </w:p>
    <w:p w:rsidR="002B54DB" w:rsidRPr="00B0116E" w:rsidRDefault="001A126D" w:rsidP="002B54DB">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rPr>
        <w:t xml:space="preserve">Upaya untuk menekan kasus anemia pada remaja dilakukan oleh </w:t>
      </w:r>
      <w:r w:rsidRPr="00B0116E">
        <w:rPr>
          <w:rFonts w:ascii="Arial Narrow" w:hAnsi="Arial Narrow" w:cs="Arial"/>
          <w:sz w:val="22"/>
          <w:szCs w:val="22"/>
          <w:lang w:val="id-ID"/>
        </w:rPr>
        <w:t xml:space="preserve">layanan kesehatan </w:t>
      </w:r>
      <w:r w:rsidRPr="00B0116E">
        <w:rPr>
          <w:rFonts w:ascii="Arial Narrow" w:hAnsi="Arial Narrow" w:cs="Arial"/>
          <w:sz w:val="22"/>
          <w:szCs w:val="22"/>
        </w:rPr>
        <w:t xml:space="preserve">sebagai hasil kebijakan dan penetapan target penurunan stunting melalui program swasembada gizi dan menargetkan Puskesmas di </w:t>
      </w:r>
      <w:r w:rsidRPr="00B0116E">
        <w:rPr>
          <w:rFonts w:ascii="Arial Narrow" w:hAnsi="Arial Narrow" w:cs="Arial"/>
          <w:sz w:val="22"/>
          <w:szCs w:val="22"/>
        </w:rPr>
        <w:lastRenderedPageBreak/>
        <w:t xml:space="preserve">Wilayah Kabupaten Lampung Timur untuk mengeluarkan program inovasi eliminasi stunting. Puskesmas </w:t>
      </w:r>
      <w:r w:rsidRPr="00B0116E">
        <w:rPr>
          <w:rFonts w:ascii="Arial Narrow" w:hAnsi="Arial Narrow" w:cs="Arial"/>
          <w:sz w:val="22"/>
          <w:szCs w:val="22"/>
          <w:lang w:val="id-ID"/>
        </w:rPr>
        <w:t xml:space="preserve">menerapkan </w:t>
      </w:r>
      <w:r w:rsidRPr="00B0116E">
        <w:rPr>
          <w:rFonts w:ascii="Arial Narrow" w:hAnsi="Arial Narrow" w:cs="Arial"/>
          <w:sz w:val="22"/>
          <w:szCs w:val="22"/>
        </w:rPr>
        <w:t xml:space="preserve">inovasi </w:t>
      </w:r>
      <w:r w:rsidRPr="00B0116E">
        <w:rPr>
          <w:rFonts w:ascii="Arial Narrow" w:hAnsi="Arial Narrow" w:cs="Arial"/>
          <w:sz w:val="22"/>
          <w:szCs w:val="22"/>
          <w:lang w:val="id-ID"/>
        </w:rPr>
        <w:t xml:space="preserve">program </w:t>
      </w:r>
      <w:r w:rsidRPr="00B0116E">
        <w:rPr>
          <w:rFonts w:ascii="Arial Narrow" w:hAnsi="Arial Narrow" w:cs="Arial"/>
          <w:sz w:val="22"/>
          <w:szCs w:val="22"/>
        </w:rPr>
        <w:t xml:space="preserve">Pos Remaja Putri Bebas Anemia (Poetri Bisa) sebagai program yang fokus pada penanganan anemia pada remaja putri di wilayah tersebut sebagai upaya meminimalisir stunting </w:t>
      </w:r>
      <w:r w:rsidRPr="00B0116E">
        <w:rPr>
          <w:rFonts w:ascii="Arial Narrow" w:hAnsi="Arial Narrow" w:cs="Arial"/>
          <w:sz w:val="22"/>
          <w:szCs w:val="22"/>
          <w:lang w:val="id-ID"/>
        </w:rPr>
        <w:t xml:space="preserve">melalui </w:t>
      </w:r>
      <w:r w:rsidR="002B54DB" w:rsidRPr="00B0116E">
        <w:rPr>
          <w:rFonts w:ascii="Arial Narrow" w:hAnsi="Arial Narrow" w:cs="Arial"/>
          <w:sz w:val="22"/>
          <w:szCs w:val="22"/>
        </w:rPr>
        <w:t>program pembagian tablet Fe.</w:t>
      </w:r>
    </w:p>
    <w:p w:rsidR="002B54DB" w:rsidRPr="00B0116E" w:rsidRDefault="001A126D" w:rsidP="002B54DB">
      <w:pPr>
        <w:shd w:val="clear" w:color="auto" w:fill="FFFFFF"/>
        <w:ind w:firstLine="284"/>
        <w:jc w:val="both"/>
        <w:textAlignment w:val="baseline"/>
        <w:rPr>
          <w:rFonts w:ascii="Arial Narrow" w:hAnsi="Arial Narrow" w:cs="Arial"/>
          <w:sz w:val="22"/>
          <w:szCs w:val="22"/>
        </w:rPr>
      </w:pPr>
      <w:r w:rsidRPr="00B0116E">
        <w:rPr>
          <w:rFonts w:ascii="Arial Narrow" w:hAnsi="Arial Narrow" w:cs="Arial"/>
          <w:sz w:val="22"/>
          <w:szCs w:val="22"/>
          <w:lang w:val="id-ID"/>
        </w:rPr>
        <w:t xml:space="preserve">Langkah ini merupakan salah satu strategi promosi kesehatan kepada remaja putri sebagai upaya preventif dan kuratif kuratif kasus anemia pada remaja putri. </w:t>
      </w:r>
      <w:r w:rsidRPr="00B0116E">
        <w:rPr>
          <w:rFonts w:ascii="Arial Narrow" w:hAnsi="Arial Narrow" w:cs="Arial"/>
          <w:sz w:val="22"/>
          <w:szCs w:val="22"/>
        </w:rPr>
        <w:t xml:space="preserve">Kegiatan promosi kesehatan dilakukan untuk pencegahan anemia pada remaja putri merupakan salah satu cara untuk menurunkan kejadian anemia. Jika dilihat dari upaya pencegahan anemia, kegiatan promosi kesehatan merupakan kegiatan yang paling dasar untuk meningkatkan </w:t>
      </w:r>
      <w:r w:rsidRPr="00B0116E">
        <w:rPr>
          <w:rFonts w:ascii="Arial Narrow" w:hAnsi="Arial Narrow" w:cs="Arial"/>
          <w:sz w:val="22"/>
          <w:szCs w:val="22"/>
          <w:lang w:val="id-ID"/>
        </w:rPr>
        <w:t xml:space="preserve">akses informasi atau isu tentang anemia dan akan membentuk pengetahuan, sikap dan perilaku kesehatan serta kesadaran untuk </w:t>
      </w:r>
      <w:r w:rsidRPr="00B0116E">
        <w:rPr>
          <w:rFonts w:ascii="Arial Narrow" w:hAnsi="Arial Narrow" w:cs="Arial"/>
          <w:sz w:val="22"/>
          <w:szCs w:val="22"/>
        </w:rPr>
        <w:t>terhindar dari anemia. Perubahan perilaku sangat dipengaruhi oleh pengetahuan seseorang</w:t>
      </w:r>
      <w:r w:rsidRPr="00B0116E">
        <w:rPr>
          <w:rFonts w:ascii="Arial Narrow" w:hAnsi="Arial Narrow" w:cs="Arial"/>
          <w:sz w:val="22"/>
          <w:szCs w:val="22"/>
          <w:lang w:val="id-ID"/>
        </w:rPr>
        <w:t xml:space="preserve"> dan </w:t>
      </w:r>
      <w:r w:rsidRPr="00B0116E">
        <w:rPr>
          <w:rFonts w:ascii="Arial Narrow" w:hAnsi="Arial Narrow" w:cs="Arial"/>
          <w:sz w:val="22"/>
          <w:szCs w:val="22"/>
        </w:rPr>
        <w:t xml:space="preserve">kegiatan promosi kesehatan bertujuan untuk meningkatkan pengetahuan </w:t>
      </w:r>
      <w:r w:rsidRPr="00B0116E">
        <w:rPr>
          <w:rFonts w:ascii="Arial Narrow" w:hAnsi="Arial Narrow" w:cs="Arial"/>
          <w:sz w:val="22"/>
          <w:szCs w:val="22"/>
          <w:lang w:val="id-ID"/>
        </w:rPr>
        <w:t xml:space="preserve">yang dapat diimplementasikan melalaui berbagai bentuk kegiatan misalnya </w:t>
      </w:r>
      <w:r w:rsidRPr="00B0116E">
        <w:rPr>
          <w:rFonts w:ascii="Arial Narrow" w:hAnsi="Arial Narrow" w:cs="Arial"/>
          <w:sz w:val="22"/>
          <w:szCs w:val="22"/>
        </w:rPr>
        <w:t>penyuluhan</w:t>
      </w:r>
      <w:r w:rsidRPr="00B0116E">
        <w:rPr>
          <w:rFonts w:ascii="Arial Narrow" w:hAnsi="Arial Narrow" w:cs="Arial"/>
          <w:sz w:val="22"/>
          <w:szCs w:val="22"/>
          <w:lang w:val="id-ID"/>
        </w:rPr>
        <w:t>, konseling, penyebaran informasi melalaui berbagai bentuk media</w:t>
      </w:r>
      <w:r w:rsidR="002B54DB" w:rsidRPr="00B0116E">
        <w:rPr>
          <w:rFonts w:ascii="Arial Narrow" w:hAnsi="Arial Narrow" w:cs="Arial"/>
          <w:sz w:val="22"/>
          <w:szCs w:val="22"/>
          <w:lang w:val="id-ID"/>
        </w:rPr>
        <w:t xml:space="preserve"> pendukung dan lain sebagainya.</w:t>
      </w:r>
      <w:bookmarkEnd w:id="1"/>
    </w:p>
    <w:p w:rsidR="002B54DB" w:rsidRPr="00B0116E" w:rsidRDefault="001A126D" w:rsidP="002B54DB">
      <w:pPr>
        <w:shd w:val="clear" w:color="auto" w:fill="FFFFFF"/>
        <w:ind w:firstLine="284"/>
        <w:jc w:val="both"/>
        <w:textAlignment w:val="baseline"/>
        <w:rPr>
          <w:rFonts w:ascii="Arial Narrow" w:hAnsi="Arial Narrow" w:cs="Arial"/>
          <w:sz w:val="22"/>
          <w:szCs w:val="22"/>
          <w:lang w:eastAsia="id-ID"/>
        </w:rPr>
      </w:pPr>
      <w:r w:rsidRPr="00B0116E">
        <w:rPr>
          <w:rFonts w:ascii="Arial Narrow" w:hAnsi="Arial Narrow" w:cs="Arial"/>
          <w:spacing w:val="-1"/>
          <w:sz w:val="22"/>
          <w:szCs w:val="22"/>
          <w:lang w:val="en-GB"/>
        </w:rPr>
        <w:t>Penentuan faktor-faktor ini ditentukan sebagai pelengkap dari pemilihan faktor dari penelitian sebelumnya.</w:t>
      </w:r>
      <w:r w:rsidRPr="00B0116E">
        <w:rPr>
          <w:rFonts w:ascii="Arial Narrow" w:hAnsi="Arial Narrow" w:cs="Arial"/>
          <w:spacing w:val="-1"/>
          <w:sz w:val="22"/>
          <w:szCs w:val="22"/>
          <w:lang w:val="id-ID"/>
        </w:rPr>
        <w:t>Faktor yang mempengaruhi perilaku konsumsi tablet Fe dalam konsep Green mencakup banyak faktor, namun un</w:t>
      </w:r>
      <w:r w:rsidRPr="00B0116E">
        <w:rPr>
          <w:rFonts w:ascii="Arial Narrow" w:hAnsi="Arial Narrow" w:cs="Arial"/>
          <w:sz w:val="22"/>
          <w:szCs w:val="22"/>
          <w:lang w:val="sv-SE"/>
        </w:rPr>
        <w:t xml:space="preserve">sur yang dilibatkan mengadopsi teori </w:t>
      </w:r>
      <w:r w:rsidRPr="00B0116E">
        <w:rPr>
          <w:rFonts w:ascii="Arial Narrow" w:hAnsi="Arial Narrow" w:cs="Arial"/>
          <w:sz w:val="22"/>
          <w:szCs w:val="22"/>
          <w:lang w:val="id-ID"/>
        </w:rPr>
        <w:t>tersebut adalah pengetahuan tentang tablet Fe, sikap remaja putri, motivasi, dukungan guru, dukungan teman sebaya dan dukungan tenaga kesehatan</w:t>
      </w:r>
      <w:r w:rsidRPr="00B0116E">
        <w:rPr>
          <w:rFonts w:ascii="Arial Narrow" w:hAnsi="Arial Narrow" w:cs="Arial"/>
          <w:sz w:val="22"/>
          <w:szCs w:val="22"/>
          <w:lang w:val="id-ID"/>
        </w:rPr>
        <w:t>.</w:t>
      </w:r>
      <w:r w:rsidRPr="00B0116E">
        <w:rPr>
          <w:rFonts w:ascii="Arial Narrow" w:hAnsi="Arial Narrow" w:cs="Arial"/>
          <w:spacing w:val="-1"/>
          <w:sz w:val="22"/>
          <w:szCs w:val="22"/>
          <w:lang w:val="id-ID"/>
        </w:rPr>
        <w:t xml:space="preserve"> Pengetahuan dipilih karena ditemukan ada kesenjangan informasi yang diterima remaja putri tentang </w:t>
      </w:r>
      <w:r w:rsidRPr="00B0116E">
        <w:rPr>
          <w:rFonts w:ascii="Arial Narrow" w:hAnsi="Arial Narrow" w:cs="Arial"/>
          <w:sz w:val="22"/>
          <w:szCs w:val="22"/>
          <w:lang w:val="id-ID"/>
        </w:rPr>
        <w:t>pentingnya konsumsi tablet Fe</w:t>
      </w:r>
      <w:r w:rsidRPr="00B0116E">
        <w:rPr>
          <w:rFonts w:ascii="Arial Narrow" w:hAnsi="Arial Narrow" w:cs="Arial"/>
          <w:spacing w:val="-1"/>
          <w:sz w:val="22"/>
          <w:szCs w:val="22"/>
          <w:lang w:val="id-ID"/>
        </w:rPr>
        <w:t xml:space="preserve">, sikap dan motivasi dipilih karena merupakan salah satu tahap psikologis yang menggambarkan penerimaan afektif terhadap </w:t>
      </w:r>
      <w:r w:rsidRPr="00B0116E">
        <w:rPr>
          <w:rFonts w:ascii="Arial Narrow" w:hAnsi="Arial Narrow" w:cs="Arial"/>
          <w:sz w:val="22"/>
          <w:szCs w:val="22"/>
          <w:lang w:val="id-ID"/>
        </w:rPr>
        <w:t>upaya pencegahan anemia melalui konsumsi tablet Fe</w:t>
      </w:r>
      <w:r w:rsidRPr="00B0116E">
        <w:rPr>
          <w:rFonts w:ascii="Arial Narrow" w:hAnsi="Arial Narrow" w:cs="Arial"/>
          <w:spacing w:val="-1"/>
          <w:sz w:val="22"/>
          <w:szCs w:val="22"/>
          <w:lang w:val="id-ID"/>
        </w:rPr>
        <w:t xml:space="preserve">. </w:t>
      </w:r>
      <w:r w:rsidRPr="00B0116E">
        <w:rPr>
          <w:rFonts w:ascii="Arial Narrow" w:hAnsi="Arial Narrow" w:cs="Arial"/>
          <w:sz w:val="22"/>
          <w:szCs w:val="22"/>
          <w:lang w:val="id-ID" w:eastAsia="id-ID"/>
        </w:rPr>
        <w:t>Motivasi memainkan peran penting dalam membentuk perilaku remaja mengkonsumsi tablet Fe. Motivasi itu diartikan sebagai kekuatan internal yang mendorong seseorang untuk mengkonsumsi tablet Fe.</w:t>
      </w:r>
    </w:p>
    <w:p w:rsidR="001A126D" w:rsidRPr="00B0116E" w:rsidRDefault="001A126D" w:rsidP="002B54DB">
      <w:pPr>
        <w:shd w:val="clear" w:color="auto" w:fill="FFFFFF"/>
        <w:ind w:firstLine="284"/>
        <w:jc w:val="both"/>
        <w:textAlignment w:val="baseline"/>
        <w:rPr>
          <w:rFonts w:ascii="Arial Narrow" w:hAnsi="Arial Narrow" w:cs="Arial"/>
          <w:spacing w:val="-1"/>
          <w:sz w:val="22"/>
          <w:szCs w:val="22"/>
          <w:lang w:val="id-ID"/>
        </w:rPr>
      </w:pPr>
      <w:r w:rsidRPr="00B0116E">
        <w:rPr>
          <w:rFonts w:ascii="Arial Narrow" w:hAnsi="Arial Narrow" w:cs="Arial"/>
          <w:spacing w:val="-1"/>
          <w:sz w:val="22"/>
          <w:szCs w:val="22"/>
          <w:lang w:val="id-ID"/>
        </w:rPr>
        <w:t>Dukungan teman sebaya, dukungan petugas kesehatan dan dukungan guru merupakan fasilitator dan mediator dari distribusi informasi, bentuk dukungan ini meliputi aspek kognitif, afektif, dan aspek psikomotor. D</w:t>
      </w:r>
      <w:r w:rsidRPr="00B0116E">
        <w:rPr>
          <w:rFonts w:ascii="Arial Narrow" w:hAnsi="Arial Narrow" w:cs="Arial"/>
          <w:sz w:val="22"/>
          <w:szCs w:val="22"/>
        </w:rPr>
        <w:t>ukungan teman sebaya dapat berperan penting dalam membantu remaja putri mengatasi berbagai tantangan dan masalah yang dihadapinya. Dalam masa remaja, banyak perubahan yang terjadi pada diri remaja putri, baik dari segi fisik, psikologis, maupun sosial.Oleh karena itu, dukungan teman sebaya dapat menjadi salah satu faktor yang membantu remaja putri mengatasi tantangan yang dihadapinya</w:t>
      </w:r>
      <w:r w:rsidRPr="00B0116E">
        <w:rPr>
          <w:rFonts w:ascii="Arial Narrow" w:hAnsi="Arial Narrow" w:cs="Arial"/>
          <w:sz w:val="22"/>
          <w:szCs w:val="22"/>
          <w:lang w:val="id-ID"/>
        </w:rPr>
        <w:t>.</w:t>
      </w:r>
      <w:r w:rsidRPr="00B0116E">
        <w:rPr>
          <w:rFonts w:ascii="Arial Narrow" w:hAnsi="Arial Narrow" w:cs="Arial"/>
          <w:spacing w:val="-1"/>
          <w:sz w:val="22"/>
          <w:szCs w:val="22"/>
          <w:lang w:val="id-ID"/>
        </w:rPr>
        <w:t xml:space="preserve">Temuan masalah yang berkaitan dengan pengetahuan, sikap, motivasi, dukungan petugas kesehatan dan dukungan keluarga dapat diintervensi melalui program promosi kesehatan. </w:t>
      </w:r>
    </w:p>
    <w:p w:rsidR="001E0BB2" w:rsidRPr="00B0116E" w:rsidRDefault="001E0BB2" w:rsidP="0063710A">
      <w:pPr>
        <w:ind w:firstLine="284"/>
        <w:jc w:val="both"/>
        <w:rPr>
          <w:rFonts w:ascii="Arial Narrow" w:hAnsi="Arial Narrow" w:cs="Arial"/>
          <w:bCs/>
          <w:sz w:val="22"/>
          <w:szCs w:val="22"/>
        </w:rPr>
      </w:pPr>
    </w:p>
    <w:p w:rsidR="00986710" w:rsidRPr="00B0116E" w:rsidRDefault="002B54DB" w:rsidP="0063710A">
      <w:pPr>
        <w:jc w:val="both"/>
        <w:rPr>
          <w:rFonts w:ascii="Arial Narrow" w:eastAsia="Calibri" w:hAnsi="Arial Narrow" w:cs="Arial"/>
          <w:b/>
          <w:sz w:val="22"/>
          <w:szCs w:val="22"/>
        </w:rPr>
      </w:pPr>
      <w:r w:rsidRPr="00B0116E">
        <w:rPr>
          <w:rFonts w:ascii="Arial Narrow" w:eastAsia="Calibri" w:hAnsi="Arial Narrow" w:cs="Arial"/>
          <w:b/>
          <w:sz w:val="22"/>
          <w:szCs w:val="22"/>
          <w:lang w:val="id-ID"/>
        </w:rPr>
        <w:t>METODE</w:t>
      </w:r>
    </w:p>
    <w:p w:rsidR="009666B3" w:rsidRPr="00B0116E" w:rsidRDefault="001A126D" w:rsidP="002B54DB">
      <w:pPr>
        <w:ind w:firstLine="284"/>
        <w:jc w:val="both"/>
        <w:rPr>
          <w:rFonts w:ascii="Arial Narrow" w:hAnsi="Arial Narrow" w:cs="Arial"/>
          <w:sz w:val="22"/>
          <w:szCs w:val="22"/>
        </w:rPr>
      </w:pPr>
      <w:r w:rsidRPr="00B0116E">
        <w:rPr>
          <w:rFonts w:ascii="Arial Narrow" w:hAnsi="Arial Narrow" w:cs="Arial"/>
          <w:sz w:val="22"/>
          <w:szCs w:val="22"/>
        </w:rPr>
        <w:t xml:space="preserve">Jenis penelitian adalah kuantitatif desain analitik dengan pendekatan </w:t>
      </w:r>
      <w:r w:rsidRPr="00B0116E">
        <w:rPr>
          <w:rFonts w:ascii="Arial Narrow" w:hAnsi="Arial Narrow" w:cs="Arial"/>
          <w:i/>
          <w:sz w:val="22"/>
          <w:szCs w:val="22"/>
        </w:rPr>
        <w:t xml:space="preserve">cross sectional. </w:t>
      </w:r>
      <w:r w:rsidRPr="00B0116E">
        <w:rPr>
          <w:rFonts w:ascii="Arial Narrow" w:hAnsi="Arial Narrow" w:cs="Arial"/>
          <w:sz w:val="22"/>
          <w:szCs w:val="22"/>
        </w:rPr>
        <w:t xml:space="preserve">Penelitian ini telah dilakukan pada bulan </w:t>
      </w:r>
      <w:r w:rsidRPr="00B0116E">
        <w:rPr>
          <w:rFonts w:ascii="Arial Narrow" w:hAnsi="Arial Narrow" w:cs="Arial"/>
          <w:sz w:val="22"/>
          <w:szCs w:val="22"/>
          <w:lang w:val="id-ID"/>
        </w:rPr>
        <w:t xml:space="preserve">Juli </w:t>
      </w:r>
      <w:r w:rsidRPr="00B0116E">
        <w:rPr>
          <w:rFonts w:ascii="Arial Narrow" w:hAnsi="Arial Narrow" w:cs="Arial"/>
          <w:sz w:val="22"/>
          <w:szCs w:val="22"/>
        </w:rPr>
        <w:t xml:space="preserve">2023 </w:t>
      </w:r>
      <w:r w:rsidRPr="00B0116E">
        <w:rPr>
          <w:rFonts w:ascii="Arial Narrow" w:hAnsi="Arial Narrow" w:cs="Arial"/>
          <w:sz w:val="22"/>
          <w:szCs w:val="22"/>
          <w:lang w:eastAsia="id-ID"/>
        </w:rPr>
        <w:t xml:space="preserve">di </w:t>
      </w:r>
      <w:r w:rsidRPr="00B0116E">
        <w:rPr>
          <w:rFonts w:ascii="Arial Narrow" w:hAnsi="Arial Narrow" w:cs="Arial"/>
          <w:sz w:val="22"/>
          <w:szCs w:val="22"/>
          <w:lang w:val="id-ID"/>
        </w:rPr>
        <w:t>SMAN I Way Jepara</w:t>
      </w:r>
      <w:r w:rsidRPr="00B0116E">
        <w:rPr>
          <w:rFonts w:ascii="Arial Narrow" w:hAnsi="Arial Narrow" w:cs="Arial"/>
          <w:sz w:val="22"/>
          <w:szCs w:val="22"/>
          <w:lang w:eastAsia="id-ID"/>
        </w:rPr>
        <w:t>.</w:t>
      </w:r>
      <w:r w:rsidRPr="00B0116E">
        <w:rPr>
          <w:rFonts w:ascii="Arial Narrow" w:hAnsi="Arial Narrow" w:cs="Arial"/>
          <w:sz w:val="22"/>
          <w:szCs w:val="22"/>
        </w:rPr>
        <w:t xml:space="preserve">Sampel adalah </w:t>
      </w:r>
      <w:r w:rsidRPr="00B0116E">
        <w:rPr>
          <w:rFonts w:ascii="Arial Narrow" w:hAnsi="Arial Narrow" w:cs="Arial"/>
          <w:sz w:val="22"/>
          <w:szCs w:val="22"/>
          <w:lang w:val="id-ID"/>
        </w:rPr>
        <w:t>remaja putri Kelas I dan kelas II, dan jumlah sampel ditentukan sebanyak 150 responden</w:t>
      </w:r>
      <w:r w:rsidRPr="00B0116E">
        <w:rPr>
          <w:rFonts w:ascii="Arial Narrow" w:hAnsi="Arial Narrow" w:cs="Arial"/>
          <w:sz w:val="22"/>
          <w:szCs w:val="22"/>
        </w:rPr>
        <w:t>.</w:t>
      </w:r>
      <w:r w:rsidRPr="00B0116E">
        <w:rPr>
          <w:rFonts w:ascii="Arial Narrow" w:hAnsi="Arial Narrow" w:cs="Arial"/>
          <w:sz w:val="22"/>
          <w:szCs w:val="22"/>
          <w:lang w:eastAsia="id-ID"/>
        </w:rPr>
        <w:t xml:space="preserve"> Pengumpulan data dilakukan dengan kuesioner dan melalui </w:t>
      </w:r>
      <w:r w:rsidRPr="00B0116E">
        <w:rPr>
          <w:rFonts w:ascii="Arial Narrow" w:hAnsi="Arial Narrow" w:cs="Arial"/>
          <w:sz w:val="22"/>
          <w:szCs w:val="22"/>
          <w:lang w:val="id-ID" w:eastAsia="id-ID"/>
        </w:rPr>
        <w:t>pengukuran konsumsi tablet Fe</w:t>
      </w:r>
      <w:r w:rsidRPr="00B0116E">
        <w:rPr>
          <w:rFonts w:ascii="Arial Narrow" w:hAnsi="Arial Narrow" w:cs="Arial"/>
          <w:sz w:val="22"/>
          <w:szCs w:val="22"/>
          <w:lang w:eastAsia="id-ID"/>
        </w:rPr>
        <w:t xml:space="preserve">. </w:t>
      </w:r>
      <w:r w:rsidRPr="00B0116E">
        <w:rPr>
          <w:rFonts w:ascii="Arial Narrow" w:hAnsi="Arial Narrow" w:cs="Arial"/>
          <w:sz w:val="22"/>
          <w:szCs w:val="22"/>
        </w:rPr>
        <w:t xml:space="preserve">Pengolahan data dalam penelitian ini ada 4 yaitu </w:t>
      </w:r>
      <w:r w:rsidRPr="00B0116E">
        <w:rPr>
          <w:rFonts w:ascii="Arial Narrow" w:hAnsi="Arial Narrow" w:cs="Arial"/>
          <w:i/>
          <w:sz w:val="22"/>
          <w:szCs w:val="22"/>
        </w:rPr>
        <w:t xml:space="preserve">Editing Data, Coding, Processing, Cleaning </w:t>
      </w:r>
      <w:r w:rsidRPr="00B0116E">
        <w:rPr>
          <w:rFonts w:ascii="Arial Narrow" w:hAnsi="Arial Narrow" w:cs="Arial"/>
          <w:sz w:val="22"/>
          <w:szCs w:val="22"/>
        </w:rPr>
        <w:t xml:space="preserve">dan analisis data menggunakan program komputer yang dilakukan 2 tahap yaitu analisis univariat dan bivariat menggunakan </w:t>
      </w:r>
      <w:r w:rsidRPr="00B0116E">
        <w:rPr>
          <w:rFonts w:ascii="Arial Narrow" w:hAnsi="Arial Narrow" w:cs="Arial"/>
          <w:i/>
          <w:sz w:val="22"/>
          <w:szCs w:val="22"/>
        </w:rPr>
        <w:t xml:space="preserve">chi square </w:t>
      </w:r>
      <w:r w:rsidRPr="00B0116E">
        <w:rPr>
          <w:rFonts w:ascii="Arial Narrow" w:hAnsi="Arial Narrow" w:cs="Arial"/>
          <w:sz w:val="22"/>
          <w:szCs w:val="22"/>
        </w:rPr>
        <w:t>dan multivariat dengan regresi logistik berganda.</w:t>
      </w:r>
      <w:r w:rsidR="00C42AFB" w:rsidRPr="00B0116E">
        <w:rPr>
          <w:rFonts w:ascii="Arial Narrow" w:hAnsi="Arial Narrow" w:cs="Arial"/>
          <w:sz w:val="22"/>
          <w:szCs w:val="22"/>
        </w:rPr>
        <w:t>Penelitian ini telah dinyatakan laik etik oleh Komisi Etik Penelitian Kesehatan Universitas Malahayati dengan nomor 3691/EC/KEP-UNMAL/VI/2023.</w:t>
      </w:r>
    </w:p>
    <w:p w:rsidR="001F5447" w:rsidRPr="00B0116E" w:rsidRDefault="001F5447" w:rsidP="0063710A">
      <w:pPr>
        <w:ind w:firstLine="426"/>
        <w:jc w:val="both"/>
        <w:rPr>
          <w:rFonts w:ascii="Arial Narrow" w:hAnsi="Arial Narrow" w:cs="Arial"/>
          <w:sz w:val="22"/>
          <w:szCs w:val="22"/>
        </w:rPr>
      </w:pPr>
    </w:p>
    <w:p w:rsidR="008C0BE7" w:rsidRPr="00B0116E" w:rsidRDefault="002B54DB" w:rsidP="0063710A">
      <w:pPr>
        <w:pStyle w:val="BodyText"/>
        <w:spacing w:after="0"/>
        <w:jc w:val="both"/>
        <w:rPr>
          <w:rFonts w:ascii="Arial Narrow" w:hAnsi="Arial Narrow" w:cs="Arial"/>
          <w:b/>
          <w:sz w:val="22"/>
          <w:szCs w:val="22"/>
        </w:rPr>
      </w:pPr>
      <w:r w:rsidRPr="00B0116E">
        <w:rPr>
          <w:rFonts w:ascii="Arial Narrow" w:hAnsi="Arial Narrow" w:cs="Arial"/>
          <w:b/>
          <w:sz w:val="22"/>
          <w:szCs w:val="22"/>
        </w:rPr>
        <w:t>HASIL</w:t>
      </w:r>
    </w:p>
    <w:p w:rsidR="001F5447" w:rsidRPr="00B0116E" w:rsidRDefault="001F5447" w:rsidP="0063710A">
      <w:pPr>
        <w:pStyle w:val="BodyText"/>
        <w:spacing w:after="0"/>
        <w:jc w:val="both"/>
        <w:rPr>
          <w:rFonts w:ascii="Arial Narrow" w:hAnsi="Arial Narrow" w:cs="Arial"/>
          <w:b/>
          <w:sz w:val="22"/>
          <w:szCs w:val="22"/>
        </w:rPr>
      </w:pPr>
    </w:p>
    <w:p w:rsidR="00C42AFB" w:rsidRPr="00B0116E" w:rsidRDefault="00C42AFB" w:rsidP="00C42AFB">
      <w:pPr>
        <w:pStyle w:val="BodyText"/>
        <w:spacing w:after="0"/>
        <w:jc w:val="center"/>
        <w:rPr>
          <w:rFonts w:ascii="Arial Narrow" w:hAnsi="Arial Narrow" w:cs="Arial"/>
          <w:b/>
          <w:sz w:val="22"/>
          <w:szCs w:val="22"/>
        </w:rPr>
      </w:pPr>
      <w:r w:rsidRPr="00B0116E">
        <w:rPr>
          <w:rFonts w:ascii="Arial Narrow" w:hAnsi="Arial Narrow" w:cs="Arial"/>
          <w:b/>
          <w:sz w:val="22"/>
          <w:szCs w:val="22"/>
        </w:rPr>
        <w:t>Tabel 1. Karakteristik Responden (N=150)</w:t>
      </w:r>
    </w:p>
    <w:p w:rsidR="00C42AFB" w:rsidRPr="00B0116E" w:rsidRDefault="00C42AFB" w:rsidP="00C42AFB">
      <w:pPr>
        <w:pStyle w:val="BodyText"/>
        <w:spacing w:after="0"/>
        <w:jc w:val="center"/>
        <w:rPr>
          <w:rFonts w:ascii="Arial Narrow" w:hAnsi="Arial Narrow" w:cs="Arial"/>
          <w:b/>
          <w:sz w:val="22"/>
          <w:szCs w:val="22"/>
        </w:rPr>
      </w:pPr>
    </w:p>
    <w:tbl>
      <w:tblPr>
        <w:tblW w:w="5528" w:type="dxa"/>
        <w:tblInd w:w="1668" w:type="dxa"/>
        <w:tblBorders>
          <w:top w:val="single" w:sz="4" w:space="0" w:color="7F7F7F"/>
          <w:bottom w:val="single" w:sz="4" w:space="0" w:color="7F7F7F"/>
        </w:tblBorders>
        <w:tblLook w:val="04A0"/>
      </w:tblPr>
      <w:tblGrid>
        <w:gridCol w:w="2835"/>
        <w:gridCol w:w="1276"/>
        <w:gridCol w:w="1417"/>
      </w:tblGrid>
      <w:tr w:rsidR="00DF76FA" w:rsidRPr="00B0116E" w:rsidTr="009666B3">
        <w:trPr>
          <w:trHeight w:val="20"/>
        </w:trPr>
        <w:tc>
          <w:tcPr>
            <w:tcW w:w="2835" w:type="dxa"/>
            <w:tcBorders>
              <w:bottom w:val="single" w:sz="4" w:space="0" w:color="7F7F7F"/>
            </w:tcBorders>
            <w:shd w:val="clear" w:color="auto" w:fill="auto"/>
          </w:tcPr>
          <w:p w:rsidR="007A5CB6" w:rsidRPr="00B0116E" w:rsidRDefault="00756A7D" w:rsidP="0063710A">
            <w:pPr>
              <w:rPr>
                <w:rFonts w:ascii="Arial Narrow" w:hAnsi="Arial Narrow" w:cs="Arial"/>
                <w:b/>
                <w:bCs/>
                <w:sz w:val="22"/>
                <w:szCs w:val="22"/>
                <w:lang w:val="id-ID"/>
              </w:rPr>
            </w:pPr>
            <w:r w:rsidRPr="00B0116E">
              <w:rPr>
                <w:rFonts w:ascii="Arial Narrow" w:hAnsi="Arial Narrow" w:cs="Arial"/>
                <w:b/>
                <w:bCs/>
                <w:sz w:val="22"/>
                <w:szCs w:val="22"/>
                <w:lang w:val="id-ID"/>
              </w:rPr>
              <w:t xml:space="preserve">Variabel </w:t>
            </w:r>
          </w:p>
        </w:tc>
        <w:tc>
          <w:tcPr>
            <w:tcW w:w="1276" w:type="dxa"/>
            <w:tcBorders>
              <w:bottom w:val="single" w:sz="4" w:space="0" w:color="7F7F7F"/>
            </w:tcBorders>
            <w:shd w:val="clear" w:color="auto" w:fill="auto"/>
          </w:tcPr>
          <w:p w:rsidR="007A5CB6" w:rsidRPr="00B0116E" w:rsidRDefault="007A5CB6" w:rsidP="0063710A">
            <w:pPr>
              <w:jc w:val="center"/>
              <w:rPr>
                <w:rFonts w:ascii="Arial Narrow" w:hAnsi="Arial Narrow" w:cs="Arial"/>
                <w:b/>
                <w:bCs/>
                <w:sz w:val="22"/>
                <w:szCs w:val="22"/>
                <w:lang w:val="id-ID"/>
              </w:rPr>
            </w:pPr>
            <w:r w:rsidRPr="00B0116E">
              <w:rPr>
                <w:rFonts w:ascii="Arial Narrow" w:hAnsi="Arial Narrow" w:cs="Arial"/>
                <w:b/>
                <w:bCs/>
                <w:sz w:val="22"/>
                <w:szCs w:val="22"/>
                <w:lang w:val="id-ID"/>
              </w:rPr>
              <w:t>n</w:t>
            </w:r>
          </w:p>
        </w:tc>
        <w:tc>
          <w:tcPr>
            <w:tcW w:w="1417" w:type="dxa"/>
            <w:tcBorders>
              <w:bottom w:val="single" w:sz="4" w:space="0" w:color="7F7F7F"/>
            </w:tcBorders>
            <w:shd w:val="clear" w:color="auto" w:fill="auto"/>
          </w:tcPr>
          <w:p w:rsidR="007A5CB6" w:rsidRPr="00B0116E" w:rsidRDefault="007A5CB6" w:rsidP="0063710A">
            <w:pPr>
              <w:jc w:val="center"/>
              <w:rPr>
                <w:rFonts w:ascii="Arial Narrow" w:hAnsi="Arial Narrow" w:cs="Arial"/>
                <w:b/>
                <w:bCs/>
                <w:sz w:val="22"/>
                <w:szCs w:val="22"/>
                <w:lang w:val="id-ID"/>
              </w:rPr>
            </w:pPr>
            <w:r w:rsidRPr="00B0116E">
              <w:rPr>
                <w:rFonts w:ascii="Arial Narrow" w:hAnsi="Arial Narrow" w:cs="Arial"/>
                <w:b/>
                <w:bCs/>
                <w:sz w:val="22"/>
                <w:szCs w:val="22"/>
                <w:lang w:val="id-ID"/>
              </w:rPr>
              <w:t>%</w:t>
            </w:r>
          </w:p>
        </w:tc>
      </w:tr>
      <w:tr w:rsidR="00DF76FA" w:rsidRPr="00B0116E" w:rsidTr="009666B3">
        <w:trPr>
          <w:trHeight w:val="20"/>
        </w:trPr>
        <w:tc>
          <w:tcPr>
            <w:tcW w:w="2835" w:type="dxa"/>
            <w:tcBorders>
              <w:top w:val="single" w:sz="4" w:space="0" w:color="7F7F7F"/>
            </w:tcBorders>
            <w:shd w:val="clear" w:color="auto" w:fill="auto"/>
          </w:tcPr>
          <w:p w:rsidR="00756A7D"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t xml:space="preserve">Kepatuhan </w:t>
            </w:r>
          </w:p>
          <w:p w:rsidR="007A5CB6" w:rsidRPr="00B0116E" w:rsidRDefault="007A5CB6" w:rsidP="0063710A">
            <w:pPr>
              <w:rPr>
                <w:rFonts w:ascii="Arial Narrow" w:hAnsi="Arial Narrow" w:cs="Arial"/>
                <w:bCs/>
                <w:sz w:val="22"/>
                <w:szCs w:val="22"/>
                <w:lang w:val="id-ID"/>
              </w:rPr>
            </w:pPr>
            <w:r w:rsidRPr="00B0116E">
              <w:rPr>
                <w:rFonts w:ascii="Arial Narrow" w:hAnsi="Arial Narrow" w:cs="Arial"/>
                <w:bCs/>
                <w:sz w:val="22"/>
                <w:szCs w:val="22"/>
                <w:lang w:val="id-ID"/>
              </w:rPr>
              <w:t>Patuh</w:t>
            </w:r>
          </w:p>
          <w:p w:rsidR="007A5CB6"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t>Tidak Patuh</w:t>
            </w:r>
          </w:p>
        </w:tc>
        <w:tc>
          <w:tcPr>
            <w:tcW w:w="1276" w:type="dxa"/>
            <w:tcBorders>
              <w:top w:val="single" w:sz="4" w:space="0" w:color="7F7F7F"/>
            </w:tcBorders>
            <w:shd w:val="clear" w:color="auto" w:fill="auto"/>
          </w:tcPr>
          <w:p w:rsidR="00756A7D" w:rsidRPr="00B0116E" w:rsidRDefault="00756A7D"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94</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56</w:t>
            </w:r>
          </w:p>
        </w:tc>
        <w:tc>
          <w:tcPr>
            <w:tcW w:w="1417" w:type="dxa"/>
            <w:tcBorders>
              <w:top w:val="single" w:sz="4" w:space="0" w:color="7F7F7F"/>
            </w:tcBorders>
            <w:shd w:val="clear" w:color="auto" w:fill="auto"/>
          </w:tcPr>
          <w:p w:rsidR="00756A7D" w:rsidRPr="00B0116E" w:rsidRDefault="00756A7D"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62,7</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37,3</w:t>
            </w:r>
          </w:p>
        </w:tc>
      </w:tr>
      <w:tr w:rsidR="00DF76FA" w:rsidRPr="00B0116E" w:rsidTr="009666B3">
        <w:trPr>
          <w:trHeight w:val="20"/>
        </w:trPr>
        <w:tc>
          <w:tcPr>
            <w:tcW w:w="2835" w:type="dxa"/>
            <w:tcBorders>
              <w:top w:val="single" w:sz="4" w:space="0" w:color="7F7F7F"/>
            </w:tcBorders>
            <w:shd w:val="clear" w:color="auto" w:fill="auto"/>
          </w:tcPr>
          <w:p w:rsidR="00756A7D"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t xml:space="preserve">Pengetahuan </w:t>
            </w:r>
          </w:p>
          <w:p w:rsidR="007A5CB6" w:rsidRPr="00B0116E" w:rsidRDefault="007A5CB6" w:rsidP="0063710A">
            <w:pPr>
              <w:rPr>
                <w:rFonts w:ascii="Arial Narrow" w:hAnsi="Arial Narrow" w:cs="Arial"/>
                <w:bCs/>
                <w:sz w:val="22"/>
                <w:szCs w:val="22"/>
              </w:rPr>
            </w:pPr>
            <w:r w:rsidRPr="00B0116E">
              <w:rPr>
                <w:rFonts w:ascii="Arial Narrow" w:hAnsi="Arial Narrow" w:cs="Arial"/>
                <w:bCs/>
                <w:sz w:val="22"/>
                <w:szCs w:val="22"/>
              </w:rPr>
              <w:t>Baik</w:t>
            </w:r>
          </w:p>
          <w:p w:rsidR="007A5CB6" w:rsidRPr="00B0116E" w:rsidRDefault="00756A7D" w:rsidP="0063710A">
            <w:pPr>
              <w:rPr>
                <w:rFonts w:ascii="Arial Narrow" w:hAnsi="Arial Narrow" w:cs="Arial"/>
                <w:bCs/>
                <w:sz w:val="22"/>
                <w:szCs w:val="22"/>
              </w:rPr>
            </w:pPr>
            <w:r w:rsidRPr="00B0116E">
              <w:rPr>
                <w:rFonts w:ascii="Arial Narrow" w:hAnsi="Arial Narrow" w:cs="Arial"/>
                <w:bCs/>
                <w:sz w:val="22"/>
                <w:szCs w:val="22"/>
              </w:rPr>
              <w:t>Kurang Baik</w:t>
            </w:r>
          </w:p>
        </w:tc>
        <w:tc>
          <w:tcPr>
            <w:tcW w:w="1276" w:type="dxa"/>
            <w:tcBorders>
              <w:top w:val="single" w:sz="4" w:space="0" w:color="7F7F7F"/>
            </w:tcBorders>
            <w:shd w:val="clear" w:color="auto" w:fill="auto"/>
          </w:tcPr>
          <w:p w:rsidR="00756A7D" w:rsidRPr="00B0116E" w:rsidRDefault="00756A7D" w:rsidP="0063710A">
            <w:pPr>
              <w:jc w:val="center"/>
              <w:rPr>
                <w:rFonts w:ascii="Arial Narrow" w:hAnsi="Arial Narrow" w:cs="Arial"/>
                <w:bCs/>
                <w:sz w:val="22"/>
                <w:szCs w:val="22"/>
              </w:rPr>
            </w:pP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rPr>
              <w:t>83</w:t>
            </w: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rPr>
              <w:t>67</w:t>
            </w:r>
          </w:p>
        </w:tc>
        <w:tc>
          <w:tcPr>
            <w:tcW w:w="1417" w:type="dxa"/>
            <w:tcBorders>
              <w:top w:val="single" w:sz="4" w:space="0" w:color="7F7F7F"/>
            </w:tcBorders>
            <w:shd w:val="clear" w:color="auto" w:fill="auto"/>
          </w:tcPr>
          <w:p w:rsidR="00756A7D" w:rsidRPr="00B0116E" w:rsidRDefault="00756A7D"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55,3</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44,7</w:t>
            </w:r>
          </w:p>
        </w:tc>
      </w:tr>
      <w:tr w:rsidR="00DF76FA" w:rsidRPr="00B0116E" w:rsidTr="009666B3">
        <w:trPr>
          <w:trHeight w:val="20"/>
        </w:trPr>
        <w:tc>
          <w:tcPr>
            <w:tcW w:w="2835" w:type="dxa"/>
            <w:tcBorders>
              <w:bottom w:val="single" w:sz="4" w:space="0" w:color="7F7F7F"/>
            </w:tcBorders>
            <w:shd w:val="clear" w:color="auto" w:fill="auto"/>
          </w:tcPr>
          <w:p w:rsidR="00756A7D" w:rsidRPr="00B0116E" w:rsidRDefault="00756A7D" w:rsidP="0063710A">
            <w:pPr>
              <w:jc w:val="both"/>
              <w:rPr>
                <w:rFonts w:ascii="Arial Narrow" w:hAnsi="Arial Narrow" w:cs="Arial"/>
                <w:bCs/>
                <w:sz w:val="22"/>
                <w:szCs w:val="22"/>
                <w:lang w:val="id-ID"/>
              </w:rPr>
            </w:pPr>
            <w:r w:rsidRPr="00B0116E">
              <w:rPr>
                <w:rFonts w:ascii="Arial Narrow" w:hAnsi="Arial Narrow" w:cs="Arial"/>
                <w:bCs/>
                <w:sz w:val="22"/>
                <w:szCs w:val="22"/>
                <w:lang w:val="id-ID"/>
              </w:rPr>
              <w:t xml:space="preserve">Sikap </w:t>
            </w:r>
          </w:p>
          <w:p w:rsidR="007A5CB6" w:rsidRPr="00B0116E" w:rsidRDefault="007A5CB6" w:rsidP="0063710A">
            <w:pPr>
              <w:jc w:val="both"/>
              <w:rPr>
                <w:rFonts w:ascii="Arial Narrow" w:hAnsi="Arial Narrow" w:cs="Arial"/>
                <w:bCs/>
                <w:sz w:val="22"/>
                <w:szCs w:val="22"/>
              </w:rPr>
            </w:pPr>
            <w:r w:rsidRPr="00B0116E">
              <w:rPr>
                <w:rFonts w:ascii="Arial Narrow" w:hAnsi="Arial Narrow" w:cs="Arial"/>
                <w:bCs/>
                <w:sz w:val="22"/>
                <w:szCs w:val="22"/>
                <w:lang w:val="id-ID"/>
              </w:rPr>
              <w:t>Baik</w:t>
            </w:r>
          </w:p>
          <w:p w:rsidR="007A5CB6" w:rsidRPr="00B0116E" w:rsidRDefault="007A5CB6" w:rsidP="0063710A">
            <w:pPr>
              <w:jc w:val="both"/>
              <w:rPr>
                <w:rFonts w:ascii="Arial Narrow" w:hAnsi="Arial Narrow" w:cs="Arial"/>
                <w:bCs/>
                <w:sz w:val="22"/>
                <w:szCs w:val="22"/>
              </w:rPr>
            </w:pPr>
            <w:r w:rsidRPr="00B0116E">
              <w:rPr>
                <w:rFonts w:ascii="Arial Narrow" w:hAnsi="Arial Narrow" w:cs="Arial"/>
                <w:bCs/>
                <w:sz w:val="22"/>
                <w:szCs w:val="22"/>
                <w:lang w:val="id-ID"/>
              </w:rPr>
              <w:t>Kurang</w:t>
            </w:r>
          </w:p>
        </w:tc>
        <w:tc>
          <w:tcPr>
            <w:tcW w:w="1276" w:type="dxa"/>
            <w:tcBorders>
              <w:bottom w:val="single" w:sz="4" w:space="0" w:color="7F7F7F"/>
            </w:tcBorders>
            <w:shd w:val="clear" w:color="auto" w:fill="auto"/>
          </w:tcPr>
          <w:p w:rsidR="00756A7D" w:rsidRPr="00B0116E" w:rsidRDefault="00756A7D"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lang w:val="id-ID"/>
              </w:rPr>
              <w:t>7</w:t>
            </w:r>
            <w:r w:rsidRPr="00B0116E">
              <w:rPr>
                <w:rFonts w:ascii="Arial Narrow" w:hAnsi="Arial Narrow" w:cs="Arial"/>
                <w:bCs/>
                <w:sz w:val="22"/>
                <w:szCs w:val="22"/>
              </w:rPr>
              <w:t>7</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73</w:t>
            </w:r>
          </w:p>
        </w:tc>
        <w:tc>
          <w:tcPr>
            <w:tcW w:w="1417" w:type="dxa"/>
            <w:tcBorders>
              <w:bottom w:val="single" w:sz="4" w:space="0" w:color="7F7F7F"/>
            </w:tcBorders>
            <w:shd w:val="clear" w:color="auto" w:fill="auto"/>
          </w:tcPr>
          <w:p w:rsidR="00756A7D" w:rsidRPr="00B0116E" w:rsidRDefault="00756A7D"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51,3</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48,7</w:t>
            </w:r>
          </w:p>
        </w:tc>
      </w:tr>
      <w:tr w:rsidR="00DF76FA" w:rsidRPr="00B0116E" w:rsidTr="009666B3">
        <w:trPr>
          <w:trHeight w:val="20"/>
        </w:trPr>
        <w:tc>
          <w:tcPr>
            <w:tcW w:w="2835" w:type="dxa"/>
            <w:tcBorders>
              <w:bottom w:val="single" w:sz="4" w:space="0" w:color="7F7F7F"/>
            </w:tcBorders>
            <w:shd w:val="clear" w:color="auto" w:fill="auto"/>
          </w:tcPr>
          <w:p w:rsidR="00756A7D"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t xml:space="preserve">Motivasi </w:t>
            </w:r>
          </w:p>
          <w:p w:rsidR="007A5CB6" w:rsidRPr="00B0116E" w:rsidRDefault="007A5CB6" w:rsidP="0063710A">
            <w:pPr>
              <w:rPr>
                <w:rFonts w:ascii="Arial Narrow" w:hAnsi="Arial Narrow" w:cs="Arial"/>
                <w:bCs/>
                <w:sz w:val="22"/>
                <w:szCs w:val="22"/>
                <w:lang w:val="id-ID"/>
              </w:rPr>
            </w:pPr>
            <w:r w:rsidRPr="00B0116E">
              <w:rPr>
                <w:rFonts w:ascii="Arial Narrow" w:hAnsi="Arial Narrow" w:cs="Arial"/>
                <w:bCs/>
                <w:sz w:val="22"/>
                <w:szCs w:val="22"/>
                <w:lang w:val="id-ID"/>
              </w:rPr>
              <w:t>Baik</w:t>
            </w:r>
          </w:p>
          <w:p w:rsidR="007A5CB6" w:rsidRPr="00B0116E" w:rsidRDefault="007A5CB6" w:rsidP="0063710A">
            <w:pPr>
              <w:rPr>
                <w:rFonts w:ascii="Arial Narrow" w:hAnsi="Arial Narrow" w:cs="Arial"/>
                <w:bCs/>
                <w:sz w:val="22"/>
                <w:szCs w:val="22"/>
              </w:rPr>
            </w:pPr>
            <w:r w:rsidRPr="00B0116E">
              <w:rPr>
                <w:rFonts w:ascii="Arial Narrow" w:hAnsi="Arial Narrow" w:cs="Arial"/>
                <w:bCs/>
                <w:sz w:val="22"/>
                <w:szCs w:val="22"/>
                <w:lang w:val="id-ID"/>
              </w:rPr>
              <w:lastRenderedPageBreak/>
              <w:t>Kurang</w:t>
            </w:r>
          </w:p>
        </w:tc>
        <w:tc>
          <w:tcPr>
            <w:tcW w:w="1276" w:type="dxa"/>
            <w:tcBorders>
              <w:bottom w:val="single" w:sz="4" w:space="0" w:color="7F7F7F"/>
            </w:tcBorders>
            <w:shd w:val="clear" w:color="auto" w:fill="auto"/>
          </w:tcPr>
          <w:p w:rsidR="00756A7D" w:rsidRPr="00B0116E" w:rsidRDefault="00756A7D" w:rsidP="0063710A">
            <w:pPr>
              <w:jc w:val="center"/>
              <w:rPr>
                <w:rFonts w:ascii="Arial Narrow" w:hAnsi="Arial Narrow" w:cs="Arial"/>
                <w:bCs/>
                <w:sz w:val="22"/>
                <w:szCs w:val="22"/>
              </w:rPr>
            </w:pP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rPr>
              <w:t>92</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lastRenderedPageBreak/>
              <w:t>58</w:t>
            </w:r>
          </w:p>
        </w:tc>
        <w:tc>
          <w:tcPr>
            <w:tcW w:w="1417" w:type="dxa"/>
            <w:tcBorders>
              <w:bottom w:val="single" w:sz="4" w:space="0" w:color="7F7F7F"/>
            </w:tcBorders>
            <w:shd w:val="clear" w:color="auto" w:fill="auto"/>
          </w:tcPr>
          <w:p w:rsidR="00756A7D" w:rsidRPr="00B0116E" w:rsidRDefault="00756A7D" w:rsidP="0063710A">
            <w:pPr>
              <w:jc w:val="center"/>
              <w:rPr>
                <w:rFonts w:ascii="Arial Narrow" w:hAnsi="Arial Narrow" w:cs="Arial"/>
                <w:bCs/>
                <w:sz w:val="22"/>
                <w:szCs w:val="22"/>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rPr>
              <w:t>61,</w:t>
            </w:r>
            <w:r w:rsidRPr="00B0116E">
              <w:rPr>
                <w:rFonts w:ascii="Arial Narrow" w:hAnsi="Arial Narrow" w:cs="Arial"/>
                <w:bCs/>
                <w:sz w:val="22"/>
                <w:szCs w:val="22"/>
                <w:lang w:val="id-ID"/>
              </w:rPr>
              <w:t>3</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rPr>
              <w:lastRenderedPageBreak/>
              <w:t>38,</w:t>
            </w:r>
            <w:r w:rsidRPr="00B0116E">
              <w:rPr>
                <w:rFonts w:ascii="Arial Narrow" w:hAnsi="Arial Narrow" w:cs="Arial"/>
                <w:bCs/>
                <w:sz w:val="22"/>
                <w:szCs w:val="22"/>
                <w:lang w:val="id-ID"/>
              </w:rPr>
              <w:t>7</w:t>
            </w:r>
          </w:p>
        </w:tc>
      </w:tr>
      <w:tr w:rsidR="00DF76FA" w:rsidRPr="00B0116E" w:rsidTr="009666B3">
        <w:trPr>
          <w:trHeight w:val="20"/>
        </w:trPr>
        <w:tc>
          <w:tcPr>
            <w:tcW w:w="2835" w:type="dxa"/>
            <w:tcBorders>
              <w:bottom w:val="single" w:sz="4" w:space="0" w:color="7F7F7F"/>
            </w:tcBorders>
            <w:shd w:val="clear" w:color="auto" w:fill="auto"/>
          </w:tcPr>
          <w:p w:rsidR="00756A7D"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lastRenderedPageBreak/>
              <w:t>Dukungan Teman Sebaya</w:t>
            </w:r>
          </w:p>
          <w:p w:rsidR="007A5CB6" w:rsidRPr="00B0116E" w:rsidRDefault="007A5CB6" w:rsidP="0063710A">
            <w:pPr>
              <w:rPr>
                <w:rFonts w:ascii="Arial Narrow" w:hAnsi="Arial Narrow" w:cs="Arial"/>
                <w:bCs/>
                <w:sz w:val="22"/>
                <w:szCs w:val="22"/>
                <w:lang w:val="id-ID"/>
              </w:rPr>
            </w:pPr>
            <w:r w:rsidRPr="00B0116E">
              <w:rPr>
                <w:rFonts w:ascii="Arial Narrow" w:hAnsi="Arial Narrow" w:cs="Arial"/>
                <w:bCs/>
                <w:sz w:val="22"/>
                <w:szCs w:val="22"/>
                <w:lang w:val="id-ID"/>
              </w:rPr>
              <w:t>Baik</w:t>
            </w:r>
          </w:p>
          <w:p w:rsidR="007A5CB6" w:rsidRPr="00B0116E" w:rsidRDefault="007A5CB6" w:rsidP="0063710A">
            <w:pPr>
              <w:rPr>
                <w:rFonts w:ascii="Arial Narrow" w:hAnsi="Arial Narrow" w:cs="Arial"/>
                <w:bCs/>
                <w:sz w:val="22"/>
                <w:szCs w:val="22"/>
              </w:rPr>
            </w:pPr>
            <w:r w:rsidRPr="00B0116E">
              <w:rPr>
                <w:rFonts w:ascii="Arial Narrow" w:hAnsi="Arial Narrow" w:cs="Arial"/>
                <w:bCs/>
                <w:sz w:val="22"/>
                <w:szCs w:val="22"/>
                <w:lang w:val="id-ID"/>
              </w:rPr>
              <w:t>Kurang</w:t>
            </w:r>
          </w:p>
        </w:tc>
        <w:tc>
          <w:tcPr>
            <w:tcW w:w="1276" w:type="dxa"/>
            <w:tcBorders>
              <w:bottom w:val="single" w:sz="4" w:space="0" w:color="7F7F7F"/>
            </w:tcBorders>
            <w:shd w:val="clear" w:color="auto" w:fill="auto"/>
          </w:tcPr>
          <w:p w:rsidR="00913255" w:rsidRPr="00B0116E" w:rsidRDefault="00913255"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lang w:val="id-ID"/>
              </w:rPr>
              <w:t>9</w:t>
            </w:r>
            <w:r w:rsidRPr="00B0116E">
              <w:rPr>
                <w:rFonts w:ascii="Arial Narrow" w:hAnsi="Arial Narrow" w:cs="Arial"/>
                <w:bCs/>
                <w:sz w:val="22"/>
                <w:szCs w:val="22"/>
              </w:rPr>
              <w:t>6</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54</w:t>
            </w:r>
          </w:p>
        </w:tc>
        <w:tc>
          <w:tcPr>
            <w:tcW w:w="1417" w:type="dxa"/>
            <w:tcBorders>
              <w:bottom w:val="single" w:sz="4" w:space="0" w:color="7F7F7F"/>
            </w:tcBorders>
            <w:shd w:val="clear" w:color="auto" w:fill="auto"/>
          </w:tcPr>
          <w:p w:rsidR="00913255" w:rsidRPr="00B0116E" w:rsidRDefault="00913255" w:rsidP="0063710A">
            <w:pPr>
              <w:jc w:val="center"/>
              <w:rPr>
                <w:rFonts w:ascii="Arial Narrow" w:hAnsi="Arial Narrow" w:cs="Arial"/>
                <w:bCs/>
                <w:sz w:val="22"/>
                <w:szCs w:val="22"/>
              </w:rPr>
            </w:pP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rPr>
              <w:t>6</w:t>
            </w:r>
            <w:r w:rsidRPr="00B0116E">
              <w:rPr>
                <w:rFonts w:ascii="Arial Narrow" w:hAnsi="Arial Narrow" w:cs="Arial"/>
                <w:bCs/>
                <w:sz w:val="22"/>
                <w:szCs w:val="22"/>
                <w:lang w:val="id-ID"/>
              </w:rPr>
              <w:t>4</w:t>
            </w:r>
            <w:r w:rsidRPr="00B0116E">
              <w:rPr>
                <w:rFonts w:ascii="Arial Narrow" w:hAnsi="Arial Narrow" w:cs="Arial"/>
                <w:bCs/>
                <w:sz w:val="22"/>
                <w:szCs w:val="22"/>
              </w:rPr>
              <w:t>,0</w:t>
            </w: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rPr>
              <w:t>3</w:t>
            </w:r>
            <w:r w:rsidRPr="00B0116E">
              <w:rPr>
                <w:rFonts w:ascii="Arial Narrow" w:hAnsi="Arial Narrow" w:cs="Arial"/>
                <w:bCs/>
                <w:sz w:val="22"/>
                <w:szCs w:val="22"/>
                <w:lang w:val="id-ID"/>
              </w:rPr>
              <w:t>6</w:t>
            </w:r>
            <w:r w:rsidR="00913255" w:rsidRPr="00B0116E">
              <w:rPr>
                <w:rFonts w:ascii="Arial Narrow" w:hAnsi="Arial Narrow" w:cs="Arial"/>
                <w:bCs/>
                <w:sz w:val="22"/>
                <w:szCs w:val="22"/>
              </w:rPr>
              <w:t>,0</w:t>
            </w:r>
          </w:p>
        </w:tc>
      </w:tr>
      <w:tr w:rsidR="00DF76FA" w:rsidRPr="00B0116E" w:rsidTr="009666B3">
        <w:trPr>
          <w:trHeight w:val="20"/>
        </w:trPr>
        <w:tc>
          <w:tcPr>
            <w:tcW w:w="2835" w:type="dxa"/>
            <w:tcBorders>
              <w:bottom w:val="single" w:sz="4" w:space="0" w:color="7F7F7F"/>
            </w:tcBorders>
            <w:shd w:val="clear" w:color="auto" w:fill="auto"/>
          </w:tcPr>
          <w:p w:rsidR="00756A7D"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t>Dukungan Tenaga Kesehatan</w:t>
            </w:r>
          </w:p>
          <w:p w:rsidR="007A5CB6" w:rsidRPr="00B0116E" w:rsidRDefault="007A5CB6" w:rsidP="0063710A">
            <w:pPr>
              <w:rPr>
                <w:rFonts w:ascii="Arial Narrow" w:hAnsi="Arial Narrow" w:cs="Arial"/>
                <w:bCs/>
                <w:sz w:val="22"/>
                <w:szCs w:val="22"/>
                <w:lang w:val="id-ID"/>
              </w:rPr>
            </w:pPr>
            <w:r w:rsidRPr="00B0116E">
              <w:rPr>
                <w:rFonts w:ascii="Arial Narrow" w:hAnsi="Arial Narrow" w:cs="Arial"/>
                <w:bCs/>
                <w:sz w:val="22"/>
                <w:szCs w:val="22"/>
                <w:lang w:val="id-ID"/>
              </w:rPr>
              <w:t>Baik</w:t>
            </w:r>
          </w:p>
          <w:p w:rsidR="007A5CB6" w:rsidRPr="00B0116E" w:rsidRDefault="007A5CB6" w:rsidP="0063710A">
            <w:pPr>
              <w:rPr>
                <w:rFonts w:ascii="Arial Narrow" w:hAnsi="Arial Narrow" w:cs="Arial"/>
                <w:bCs/>
                <w:sz w:val="22"/>
                <w:szCs w:val="22"/>
              </w:rPr>
            </w:pPr>
            <w:r w:rsidRPr="00B0116E">
              <w:rPr>
                <w:rFonts w:ascii="Arial Narrow" w:hAnsi="Arial Narrow" w:cs="Arial"/>
                <w:bCs/>
                <w:sz w:val="22"/>
                <w:szCs w:val="22"/>
                <w:lang w:val="id-ID"/>
              </w:rPr>
              <w:t>Kurang</w:t>
            </w:r>
          </w:p>
        </w:tc>
        <w:tc>
          <w:tcPr>
            <w:tcW w:w="1276" w:type="dxa"/>
            <w:tcBorders>
              <w:bottom w:val="single" w:sz="4" w:space="0" w:color="7F7F7F"/>
            </w:tcBorders>
            <w:shd w:val="clear" w:color="auto" w:fill="auto"/>
          </w:tcPr>
          <w:p w:rsidR="00913255" w:rsidRPr="00B0116E" w:rsidRDefault="00913255"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98</w:t>
            </w: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rPr>
              <w:t>52</w:t>
            </w:r>
          </w:p>
        </w:tc>
        <w:tc>
          <w:tcPr>
            <w:tcW w:w="1417" w:type="dxa"/>
            <w:tcBorders>
              <w:bottom w:val="single" w:sz="4" w:space="0" w:color="7F7F7F"/>
            </w:tcBorders>
            <w:shd w:val="clear" w:color="auto" w:fill="auto"/>
          </w:tcPr>
          <w:p w:rsidR="00913255" w:rsidRPr="00B0116E" w:rsidRDefault="00913255"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65</w:t>
            </w:r>
            <w:r w:rsidRPr="00B0116E">
              <w:rPr>
                <w:rFonts w:ascii="Arial Narrow" w:hAnsi="Arial Narrow" w:cs="Arial"/>
                <w:bCs/>
                <w:sz w:val="22"/>
                <w:szCs w:val="22"/>
              </w:rPr>
              <w:t>,</w:t>
            </w:r>
            <w:r w:rsidRPr="00B0116E">
              <w:rPr>
                <w:rFonts w:ascii="Arial Narrow" w:hAnsi="Arial Narrow" w:cs="Arial"/>
                <w:bCs/>
                <w:sz w:val="22"/>
                <w:szCs w:val="22"/>
                <w:lang w:val="id-ID"/>
              </w:rPr>
              <w:t>3</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rPr>
              <w:t>3</w:t>
            </w:r>
            <w:r w:rsidRPr="00B0116E">
              <w:rPr>
                <w:rFonts w:ascii="Arial Narrow" w:hAnsi="Arial Narrow" w:cs="Arial"/>
                <w:bCs/>
                <w:sz w:val="22"/>
                <w:szCs w:val="22"/>
                <w:lang w:val="id-ID"/>
              </w:rPr>
              <w:t>4</w:t>
            </w:r>
            <w:r w:rsidRPr="00B0116E">
              <w:rPr>
                <w:rFonts w:ascii="Arial Narrow" w:hAnsi="Arial Narrow" w:cs="Arial"/>
                <w:bCs/>
                <w:sz w:val="22"/>
                <w:szCs w:val="22"/>
              </w:rPr>
              <w:t>,</w:t>
            </w:r>
            <w:r w:rsidRPr="00B0116E">
              <w:rPr>
                <w:rFonts w:ascii="Arial Narrow" w:hAnsi="Arial Narrow" w:cs="Arial"/>
                <w:bCs/>
                <w:sz w:val="22"/>
                <w:szCs w:val="22"/>
                <w:lang w:val="id-ID"/>
              </w:rPr>
              <w:t>7</w:t>
            </w:r>
          </w:p>
        </w:tc>
      </w:tr>
      <w:tr w:rsidR="00DF76FA" w:rsidRPr="00B0116E" w:rsidTr="009666B3">
        <w:trPr>
          <w:trHeight w:val="20"/>
        </w:trPr>
        <w:tc>
          <w:tcPr>
            <w:tcW w:w="2835" w:type="dxa"/>
            <w:shd w:val="clear" w:color="auto" w:fill="auto"/>
          </w:tcPr>
          <w:p w:rsidR="00756A7D"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t>Dukungan Guru</w:t>
            </w:r>
          </w:p>
          <w:p w:rsidR="007A5CB6" w:rsidRPr="00B0116E" w:rsidRDefault="007A5CB6" w:rsidP="0063710A">
            <w:pPr>
              <w:rPr>
                <w:rFonts w:ascii="Arial Narrow" w:hAnsi="Arial Narrow" w:cs="Arial"/>
                <w:bCs/>
                <w:sz w:val="22"/>
                <w:szCs w:val="22"/>
                <w:lang w:val="id-ID"/>
              </w:rPr>
            </w:pPr>
            <w:r w:rsidRPr="00B0116E">
              <w:rPr>
                <w:rFonts w:ascii="Arial Narrow" w:hAnsi="Arial Narrow" w:cs="Arial"/>
                <w:bCs/>
                <w:sz w:val="22"/>
                <w:szCs w:val="22"/>
                <w:lang w:val="id-ID"/>
              </w:rPr>
              <w:t>Baik</w:t>
            </w:r>
          </w:p>
          <w:p w:rsidR="007A5CB6" w:rsidRPr="00B0116E" w:rsidRDefault="007A5CB6" w:rsidP="0063710A">
            <w:pPr>
              <w:rPr>
                <w:rFonts w:ascii="Arial Narrow" w:hAnsi="Arial Narrow" w:cs="Arial"/>
                <w:bCs/>
                <w:sz w:val="22"/>
                <w:szCs w:val="22"/>
              </w:rPr>
            </w:pPr>
            <w:r w:rsidRPr="00B0116E">
              <w:rPr>
                <w:rFonts w:ascii="Arial Narrow" w:hAnsi="Arial Narrow" w:cs="Arial"/>
                <w:bCs/>
                <w:sz w:val="22"/>
                <w:szCs w:val="22"/>
                <w:lang w:val="id-ID"/>
              </w:rPr>
              <w:t>Kurang</w:t>
            </w:r>
          </w:p>
        </w:tc>
        <w:tc>
          <w:tcPr>
            <w:tcW w:w="1276" w:type="dxa"/>
            <w:shd w:val="clear" w:color="auto" w:fill="auto"/>
          </w:tcPr>
          <w:p w:rsidR="00913255" w:rsidRPr="00B0116E" w:rsidRDefault="00913255"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90</w:t>
            </w:r>
          </w:p>
          <w:p w:rsidR="007A5CB6" w:rsidRPr="00B0116E" w:rsidRDefault="007A5CB6" w:rsidP="0063710A">
            <w:pPr>
              <w:jc w:val="center"/>
              <w:rPr>
                <w:rFonts w:ascii="Arial Narrow" w:hAnsi="Arial Narrow" w:cs="Arial"/>
                <w:bCs/>
                <w:sz w:val="22"/>
                <w:szCs w:val="22"/>
              </w:rPr>
            </w:pPr>
            <w:r w:rsidRPr="00B0116E">
              <w:rPr>
                <w:rFonts w:ascii="Arial Narrow" w:hAnsi="Arial Narrow" w:cs="Arial"/>
                <w:bCs/>
                <w:sz w:val="22"/>
                <w:szCs w:val="22"/>
              </w:rPr>
              <w:t>60</w:t>
            </w:r>
          </w:p>
        </w:tc>
        <w:tc>
          <w:tcPr>
            <w:tcW w:w="1417" w:type="dxa"/>
            <w:shd w:val="clear" w:color="auto" w:fill="auto"/>
          </w:tcPr>
          <w:p w:rsidR="00913255" w:rsidRPr="00B0116E" w:rsidRDefault="00913255" w:rsidP="0063710A">
            <w:pPr>
              <w:jc w:val="center"/>
              <w:rPr>
                <w:rFonts w:ascii="Arial Narrow" w:hAnsi="Arial Narrow" w:cs="Arial"/>
                <w:bCs/>
                <w:sz w:val="22"/>
                <w:szCs w:val="22"/>
                <w:lang w:val="id-ID"/>
              </w:rPr>
            </w:pP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62</w:t>
            </w:r>
            <w:r w:rsidRPr="00B0116E">
              <w:rPr>
                <w:rFonts w:ascii="Arial Narrow" w:hAnsi="Arial Narrow" w:cs="Arial"/>
                <w:bCs/>
                <w:sz w:val="22"/>
                <w:szCs w:val="22"/>
              </w:rPr>
              <w:t>,</w:t>
            </w:r>
            <w:r w:rsidRPr="00B0116E">
              <w:rPr>
                <w:rFonts w:ascii="Arial Narrow" w:hAnsi="Arial Narrow" w:cs="Arial"/>
                <w:bCs/>
                <w:sz w:val="22"/>
                <w:szCs w:val="22"/>
                <w:lang w:val="id-ID"/>
              </w:rPr>
              <w:t>7</w:t>
            </w:r>
          </w:p>
          <w:p w:rsidR="007A5CB6" w:rsidRPr="00B0116E" w:rsidRDefault="007A5CB6"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37</w:t>
            </w:r>
            <w:r w:rsidRPr="00B0116E">
              <w:rPr>
                <w:rFonts w:ascii="Arial Narrow" w:hAnsi="Arial Narrow" w:cs="Arial"/>
                <w:bCs/>
                <w:sz w:val="22"/>
                <w:szCs w:val="22"/>
              </w:rPr>
              <w:t>,</w:t>
            </w:r>
            <w:r w:rsidRPr="00B0116E">
              <w:rPr>
                <w:rFonts w:ascii="Arial Narrow" w:hAnsi="Arial Narrow" w:cs="Arial"/>
                <w:bCs/>
                <w:sz w:val="22"/>
                <w:szCs w:val="22"/>
                <w:lang w:val="id-ID"/>
              </w:rPr>
              <w:t>3</w:t>
            </w:r>
          </w:p>
        </w:tc>
      </w:tr>
      <w:tr w:rsidR="00DF76FA" w:rsidRPr="00B0116E" w:rsidTr="009666B3">
        <w:trPr>
          <w:trHeight w:val="20"/>
        </w:trPr>
        <w:tc>
          <w:tcPr>
            <w:tcW w:w="2835" w:type="dxa"/>
            <w:tcBorders>
              <w:bottom w:val="single" w:sz="4" w:space="0" w:color="7F7F7F"/>
            </w:tcBorders>
            <w:shd w:val="clear" w:color="auto" w:fill="auto"/>
          </w:tcPr>
          <w:p w:rsidR="00756A7D" w:rsidRPr="00B0116E" w:rsidRDefault="00756A7D" w:rsidP="0063710A">
            <w:pPr>
              <w:rPr>
                <w:rFonts w:ascii="Arial Narrow" w:hAnsi="Arial Narrow" w:cs="Arial"/>
                <w:bCs/>
                <w:sz w:val="22"/>
                <w:szCs w:val="22"/>
                <w:lang w:val="id-ID"/>
              </w:rPr>
            </w:pPr>
            <w:r w:rsidRPr="00B0116E">
              <w:rPr>
                <w:rFonts w:ascii="Arial Narrow" w:hAnsi="Arial Narrow" w:cs="Arial"/>
                <w:bCs/>
                <w:sz w:val="22"/>
                <w:szCs w:val="22"/>
                <w:lang w:val="id-ID"/>
              </w:rPr>
              <w:t xml:space="preserve">Total </w:t>
            </w:r>
          </w:p>
        </w:tc>
        <w:tc>
          <w:tcPr>
            <w:tcW w:w="1276" w:type="dxa"/>
            <w:tcBorders>
              <w:bottom w:val="single" w:sz="4" w:space="0" w:color="7F7F7F"/>
            </w:tcBorders>
            <w:shd w:val="clear" w:color="auto" w:fill="auto"/>
          </w:tcPr>
          <w:p w:rsidR="00756A7D" w:rsidRPr="00B0116E" w:rsidRDefault="00756A7D"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150</w:t>
            </w:r>
          </w:p>
        </w:tc>
        <w:tc>
          <w:tcPr>
            <w:tcW w:w="1417" w:type="dxa"/>
            <w:tcBorders>
              <w:bottom w:val="single" w:sz="4" w:space="0" w:color="7F7F7F"/>
            </w:tcBorders>
            <w:shd w:val="clear" w:color="auto" w:fill="auto"/>
          </w:tcPr>
          <w:p w:rsidR="00756A7D" w:rsidRPr="00B0116E" w:rsidRDefault="00756A7D" w:rsidP="0063710A">
            <w:pPr>
              <w:jc w:val="center"/>
              <w:rPr>
                <w:rFonts w:ascii="Arial Narrow" w:hAnsi="Arial Narrow" w:cs="Arial"/>
                <w:bCs/>
                <w:sz w:val="22"/>
                <w:szCs w:val="22"/>
                <w:lang w:val="id-ID"/>
              </w:rPr>
            </w:pPr>
            <w:r w:rsidRPr="00B0116E">
              <w:rPr>
                <w:rFonts w:ascii="Arial Narrow" w:hAnsi="Arial Narrow" w:cs="Arial"/>
                <w:bCs/>
                <w:sz w:val="22"/>
                <w:szCs w:val="22"/>
                <w:lang w:val="id-ID"/>
              </w:rPr>
              <w:t>100,0</w:t>
            </w:r>
          </w:p>
        </w:tc>
      </w:tr>
    </w:tbl>
    <w:p w:rsidR="00C42AFB" w:rsidRPr="00B0116E" w:rsidRDefault="00C42AFB" w:rsidP="0063710A">
      <w:pPr>
        <w:ind w:firstLine="567"/>
        <w:jc w:val="both"/>
        <w:rPr>
          <w:rFonts w:ascii="Arial Narrow" w:hAnsi="Arial Narrow" w:cs="Arial"/>
          <w:bCs/>
          <w:sz w:val="22"/>
          <w:szCs w:val="22"/>
        </w:rPr>
      </w:pPr>
    </w:p>
    <w:p w:rsidR="00C42AFB" w:rsidRPr="00B0116E" w:rsidRDefault="00977FF9" w:rsidP="00977FF9">
      <w:pPr>
        <w:ind w:firstLine="284"/>
        <w:jc w:val="both"/>
        <w:rPr>
          <w:rFonts w:ascii="Arial Narrow" w:hAnsi="Arial Narrow" w:cs="Arial"/>
          <w:sz w:val="22"/>
          <w:szCs w:val="22"/>
          <w:lang w:eastAsia="en-GB"/>
        </w:rPr>
      </w:pPr>
      <w:r w:rsidRPr="00B0116E">
        <w:rPr>
          <w:rFonts w:ascii="Arial Narrow" w:hAnsi="Arial Narrow" w:cs="Arial"/>
          <w:bCs/>
          <w:sz w:val="22"/>
          <w:szCs w:val="22"/>
          <w:lang w:val="id-ID"/>
        </w:rPr>
        <w:t xml:space="preserve">Berdasarkan </w:t>
      </w:r>
      <w:r w:rsidRPr="00B0116E">
        <w:rPr>
          <w:rFonts w:ascii="Arial Narrow" w:hAnsi="Arial Narrow" w:cs="Arial"/>
          <w:bCs/>
          <w:sz w:val="22"/>
          <w:szCs w:val="22"/>
        </w:rPr>
        <w:t>t</w:t>
      </w:r>
      <w:r w:rsidR="00702617" w:rsidRPr="00B0116E">
        <w:rPr>
          <w:rFonts w:ascii="Arial Narrow" w:hAnsi="Arial Narrow" w:cs="Arial"/>
          <w:bCs/>
          <w:sz w:val="22"/>
          <w:szCs w:val="22"/>
          <w:lang w:val="id-ID"/>
        </w:rPr>
        <w:t xml:space="preserve">abel </w:t>
      </w:r>
      <w:r w:rsidRPr="00B0116E">
        <w:rPr>
          <w:rFonts w:ascii="Arial Narrow" w:hAnsi="Arial Narrow" w:cs="Arial"/>
          <w:bCs/>
          <w:sz w:val="22"/>
          <w:szCs w:val="22"/>
        </w:rPr>
        <w:t>1</w:t>
      </w:r>
      <w:r w:rsidR="00702617" w:rsidRPr="00B0116E">
        <w:rPr>
          <w:rFonts w:ascii="Arial Narrow" w:hAnsi="Arial Narrow" w:cs="Arial"/>
          <w:bCs/>
          <w:sz w:val="22"/>
          <w:szCs w:val="22"/>
          <w:lang w:val="id-ID"/>
        </w:rPr>
        <w:t xml:space="preserve"> diatas dapat diketahui bahwa sebagian besar responden patuh mengonsumsi Tablet Fe yaitu sebanyak 94 remaja putri (62,7%). Terdistribusi  sebagian besar responden di SMAN I Way Jepara yang memiliki pengetahuan baik yaitu sebesar 55,3%, sebanyak 51,3% memiliki sikap yang baik. </w:t>
      </w:r>
      <w:r w:rsidR="000B5352" w:rsidRPr="00B0116E">
        <w:rPr>
          <w:rFonts w:ascii="Arial Narrow" w:hAnsi="Arial Narrow" w:cs="Arial"/>
          <w:bCs/>
          <w:sz w:val="22"/>
          <w:szCs w:val="22"/>
          <w:lang w:val="id-ID"/>
        </w:rPr>
        <w:t xml:space="preserve">Sedangkan motivasi responden yang masuk dalam kategori baik sebanyak </w:t>
      </w:r>
      <w:r w:rsidR="00702617" w:rsidRPr="00B0116E">
        <w:rPr>
          <w:rFonts w:ascii="Arial Narrow" w:hAnsi="Arial Narrow" w:cs="Arial"/>
          <w:bCs/>
          <w:sz w:val="22"/>
          <w:szCs w:val="22"/>
          <w:lang w:val="id-ID"/>
        </w:rPr>
        <w:t>61,3% dan responden yang memiliki motivasi kurang baik adalah sebesar 38,7%</w:t>
      </w:r>
      <w:r w:rsidR="000B5352" w:rsidRPr="00B0116E">
        <w:rPr>
          <w:rFonts w:ascii="Arial Narrow" w:hAnsi="Arial Narrow" w:cs="Arial"/>
          <w:bCs/>
          <w:sz w:val="22"/>
          <w:szCs w:val="22"/>
          <w:lang w:val="id-ID"/>
        </w:rPr>
        <w:t xml:space="preserve">. Dukungan teman sebaya dirasakan oleh </w:t>
      </w:r>
      <w:r w:rsidR="00702617" w:rsidRPr="00B0116E">
        <w:rPr>
          <w:rFonts w:ascii="Arial Narrow" w:hAnsi="Arial Narrow" w:cs="Arial"/>
          <w:bCs/>
          <w:sz w:val="22"/>
          <w:szCs w:val="22"/>
          <w:lang w:val="id-ID"/>
        </w:rPr>
        <w:t xml:space="preserve">sebagian besar responden di SMAN I Way Jepara </w:t>
      </w:r>
      <w:r w:rsidR="000B5352" w:rsidRPr="00B0116E">
        <w:rPr>
          <w:rFonts w:ascii="Arial Narrow" w:hAnsi="Arial Narrow" w:cs="Arial"/>
          <w:bCs/>
          <w:sz w:val="22"/>
          <w:szCs w:val="22"/>
          <w:lang w:val="id-ID"/>
        </w:rPr>
        <w:t xml:space="preserve">yaitu sebanyak </w:t>
      </w:r>
      <w:r w:rsidR="00702617" w:rsidRPr="00B0116E">
        <w:rPr>
          <w:rFonts w:ascii="Arial Narrow" w:hAnsi="Arial Narrow" w:cs="Arial"/>
          <w:bCs/>
          <w:sz w:val="22"/>
          <w:szCs w:val="22"/>
          <w:lang w:val="id-ID"/>
        </w:rPr>
        <w:t>64</w:t>
      </w:r>
      <w:r w:rsidR="000B5352" w:rsidRPr="00B0116E">
        <w:rPr>
          <w:rFonts w:ascii="Arial Narrow" w:hAnsi="Arial Narrow" w:cs="Arial"/>
          <w:bCs/>
          <w:sz w:val="22"/>
          <w:szCs w:val="22"/>
          <w:lang w:val="id-ID"/>
        </w:rPr>
        <w:t xml:space="preserve">,0%, dukungan tenaga kesehatan dirasakan oleh </w:t>
      </w:r>
      <w:r w:rsidR="00702617" w:rsidRPr="00B0116E">
        <w:rPr>
          <w:rFonts w:ascii="Arial Narrow" w:hAnsi="Arial Narrow" w:cs="Arial"/>
          <w:bCs/>
          <w:sz w:val="22"/>
          <w:szCs w:val="22"/>
          <w:lang w:val="id-ID"/>
        </w:rPr>
        <w:t xml:space="preserve">65,3% dan </w:t>
      </w:r>
      <w:r w:rsidR="000B5352" w:rsidRPr="00B0116E">
        <w:rPr>
          <w:rFonts w:ascii="Arial Narrow" w:hAnsi="Arial Narrow" w:cs="Arial"/>
          <w:bCs/>
          <w:sz w:val="22"/>
          <w:szCs w:val="22"/>
          <w:lang w:val="id-ID"/>
        </w:rPr>
        <w:t xml:space="preserve">dukungan guru dirasakan oleh </w:t>
      </w:r>
      <w:r w:rsidR="00702617" w:rsidRPr="00B0116E">
        <w:rPr>
          <w:rFonts w:ascii="Arial Narrow" w:hAnsi="Arial Narrow" w:cs="Arial"/>
          <w:bCs/>
          <w:sz w:val="22"/>
          <w:szCs w:val="22"/>
          <w:lang w:val="id-ID"/>
        </w:rPr>
        <w:t>62</w:t>
      </w:r>
      <w:r w:rsidR="00702617" w:rsidRPr="00B0116E">
        <w:rPr>
          <w:rFonts w:ascii="Arial Narrow" w:hAnsi="Arial Narrow" w:cs="Arial"/>
          <w:bCs/>
          <w:sz w:val="22"/>
          <w:szCs w:val="22"/>
        </w:rPr>
        <w:t>,</w:t>
      </w:r>
      <w:r w:rsidR="00702617" w:rsidRPr="00B0116E">
        <w:rPr>
          <w:rFonts w:ascii="Arial Narrow" w:hAnsi="Arial Narrow" w:cs="Arial"/>
          <w:bCs/>
          <w:sz w:val="22"/>
          <w:szCs w:val="22"/>
          <w:lang w:val="id-ID"/>
        </w:rPr>
        <w:t xml:space="preserve">7% </w:t>
      </w:r>
      <w:r w:rsidR="000B5352" w:rsidRPr="00B0116E">
        <w:rPr>
          <w:rFonts w:ascii="Arial Narrow" w:hAnsi="Arial Narrow" w:cs="Arial"/>
          <w:bCs/>
          <w:sz w:val="22"/>
          <w:szCs w:val="22"/>
          <w:lang w:val="id-ID"/>
        </w:rPr>
        <w:t xml:space="preserve">responden. </w:t>
      </w:r>
      <w:r w:rsidR="008C0BE7" w:rsidRPr="00B0116E">
        <w:rPr>
          <w:rFonts w:ascii="Arial Narrow" w:eastAsia="Calibri" w:hAnsi="Arial Narrow" w:cs="Arial"/>
          <w:sz w:val="22"/>
          <w:szCs w:val="22"/>
          <w:lang w:val="id-ID" w:eastAsia="en-GB"/>
        </w:rPr>
        <w:t xml:space="preserve">Data di atas menunjukkan bahwa secara umum pengetahuan, sikap, </w:t>
      </w:r>
      <w:r w:rsidR="00A57D89" w:rsidRPr="00B0116E">
        <w:rPr>
          <w:rFonts w:ascii="Arial Narrow" w:eastAsia="Calibri" w:hAnsi="Arial Narrow" w:cs="Arial"/>
          <w:sz w:val="22"/>
          <w:szCs w:val="22"/>
          <w:lang w:val="id-ID" w:eastAsia="en-GB"/>
        </w:rPr>
        <w:t>motivasi, dukungan teman sebaya, dukungan tenaga kesehatan dan dukungan guru mendapatkan respon yang baik dari responden</w:t>
      </w:r>
      <w:r w:rsidR="008C0BE7" w:rsidRPr="00B0116E">
        <w:rPr>
          <w:rFonts w:ascii="Arial Narrow" w:eastAsia="Calibri" w:hAnsi="Arial Narrow" w:cs="Arial"/>
          <w:sz w:val="22"/>
          <w:szCs w:val="22"/>
          <w:lang w:val="id-ID" w:eastAsia="en-GB"/>
        </w:rPr>
        <w:t>.</w:t>
      </w:r>
      <w:r w:rsidR="00A57D89" w:rsidRPr="00B0116E">
        <w:rPr>
          <w:rFonts w:ascii="Arial Narrow" w:hAnsi="Arial Narrow" w:cs="Arial"/>
          <w:sz w:val="22"/>
          <w:szCs w:val="22"/>
          <w:lang w:val="id-ID" w:eastAsia="en-GB"/>
        </w:rPr>
        <w:t>Adapun h</w:t>
      </w:r>
      <w:r w:rsidR="008C0BE7" w:rsidRPr="00B0116E">
        <w:rPr>
          <w:rFonts w:ascii="Arial Narrow" w:hAnsi="Arial Narrow" w:cs="Arial"/>
          <w:sz w:val="22"/>
          <w:szCs w:val="22"/>
          <w:lang w:val="id-ID" w:eastAsia="en-GB"/>
        </w:rPr>
        <w:t xml:space="preserve">asil analisis bivariat diperoleh </w:t>
      </w:r>
      <w:r w:rsidR="00A57D89" w:rsidRPr="00B0116E">
        <w:rPr>
          <w:rFonts w:ascii="Arial Narrow" w:hAnsi="Arial Narrow" w:cs="Arial"/>
          <w:sz w:val="22"/>
          <w:szCs w:val="22"/>
          <w:lang w:val="id-ID" w:eastAsia="en-GB"/>
        </w:rPr>
        <w:t xml:space="preserve">pada tabel </w:t>
      </w:r>
      <w:r w:rsidR="008C0BE7" w:rsidRPr="00B0116E">
        <w:rPr>
          <w:rFonts w:ascii="Arial Narrow" w:hAnsi="Arial Narrow" w:cs="Arial"/>
          <w:sz w:val="22"/>
          <w:szCs w:val="22"/>
          <w:lang w:val="id-ID" w:eastAsia="en-GB"/>
        </w:rPr>
        <w:t>berikut:</w:t>
      </w:r>
    </w:p>
    <w:p w:rsidR="00C42AFB" w:rsidRPr="00B0116E" w:rsidRDefault="00C42AFB" w:rsidP="0063710A">
      <w:pPr>
        <w:ind w:firstLine="567"/>
        <w:jc w:val="both"/>
        <w:rPr>
          <w:rFonts w:ascii="Arial Narrow" w:hAnsi="Arial Narrow" w:cs="Arial"/>
          <w:sz w:val="22"/>
          <w:szCs w:val="22"/>
          <w:lang w:eastAsia="en-GB"/>
        </w:rPr>
      </w:pPr>
    </w:p>
    <w:p w:rsidR="008C0BE7" w:rsidRPr="00B0116E" w:rsidRDefault="00C42AFB" w:rsidP="00C42AFB">
      <w:pPr>
        <w:ind w:firstLine="567"/>
        <w:jc w:val="center"/>
        <w:rPr>
          <w:rFonts w:ascii="Arial Narrow" w:hAnsi="Arial Narrow" w:cs="Arial"/>
          <w:sz w:val="22"/>
          <w:szCs w:val="22"/>
          <w:lang w:eastAsia="en-GB"/>
        </w:rPr>
      </w:pPr>
      <w:r w:rsidRPr="00B0116E">
        <w:rPr>
          <w:rFonts w:ascii="Arial Narrow" w:hAnsi="Arial Narrow" w:cs="Arial"/>
          <w:sz w:val="22"/>
          <w:szCs w:val="22"/>
          <w:lang w:eastAsia="en-GB"/>
        </w:rPr>
        <w:t>Tabel 2.</w:t>
      </w:r>
      <w:r w:rsidR="00977FF9" w:rsidRPr="00B0116E">
        <w:rPr>
          <w:rFonts w:ascii="Arial Narrow" w:hAnsi="Arial Narrow" w:cs="Arial"/>
          <w:sz w:val="22"/>
          <w:szCs w:val="22"/>
          <w:lang w:eastAsia="en-GB"/>
        </w:rPr>
        <w:t>F</w:t>
      </w:r>
      <w:r w:rsidR="00977FF9" w:rsidRPr="00B0116E">
        <w:rPr>
          <w:rFonts w:ascii="Arial Narrow" w:hAnsi="Arial Narrow"/>
          <w:b/>
          <w:bCs/>
          <w:sz w:val="22"/>
          <w:szCs w:val="22"/>
          <w:lang w:val="id-ID"/>
        </w:rPr>
        <w:t xml:space="preserve">aktor yang berhubungan dengan perilaku konsumsi </w:t>
      </w:r>
      <w:r w:rsidR="00977FF9" w:rsidRPr="00B0116E">
        <w:rPr>
          <w:rFonts w:ascii="Arial Narrow" w:hAnsi="Arial Narrow"/>
          <w:bCs/>
          <w:sz w:val="22"/>
          <w:szCs w:val="22"/>
          <w:lang w:val="id-ID"/>
        </w:rPr>
        <w:t>Tablet Fe Pada Remaja Putri</w:t>
      </w:r>
    </w:p>
    <w:p w:rsidR="00C42AFB" w:rsidRPr="00B0116E" w:rsidRDefault="00C42AFB" w:rsidP="00C42AFB">
      <w:pPr>
        <w:ind w:firstLine="567"/>
        <w:jc w:val="center"/>
        <w:rPr>
          <w:rFonts w:ascii="Arial Narrow" w:hAnsi="Arial Narrow" w:cs="Arial"/>
          <w:sz w:val="22"/>
          <w:szCs w:val="22"/>
        </w:rPr>
      </w:pPr>
    </w:p>
    <w:tbl>
      <w:tblPr>
        <w:tblW w:w="6898" w:type="dxa"/>
        <w:tblInd w:w="1101" w:type="dxa"/>
        <w:tblBorders>
          <w:top w:val="single" w:sz="4" w:space="0" w:color="666666"/>
          <w:bottom w:val="single" w:sz="4" w:space="0" w:color="666666"/>
          <w:insideH w:val="single" w:sz="4" w:space="0" w:color="666666"/>
        </w:tblBorders>
        <w:tblLayout w:type="fixed"/>
        <w:tblLook w:val="0600"/>
      </w:tblPr>
      <w:tblGrid>
        <w:gridCol w:w="1985"/>
        <w:gridCol w:w="426"/>
        <w:gridCol w:w="566"/>
        <w:gridCol w:w="425"/>
        <w:gridCol w:w="566"/>
        <w:gridCol w:w="426"/>
        <w:gridCol w:w="851"/>
        <w:gridCol w:w="708"/>
        <w:gridCol w:w="945"/>
      </w:tblGrid>
      <w:tr w:rsidR="00DF76FA" w:rsidRPr="00B0116E" w:rsidTr="009666B3">
        <w:trPr>
          <w:trHeight w:val="20"/>
        </w:trPr>
        <w:tc>
          <w:tcPr>
            <w:tcW w:w="1985" w:type="dxa"/>
            <w:vMerge w:val="restart"/>
            <w:shd w:val="clear" w:color="auto" w:fill="auto"/>
            <w:vAlign w:val="center"/>
            <w:hideMark/>
          </w:tcPr>
          <w:p w:rsidR="008C0BE7" w:rsidRPr="00B0116E" w:rsidRDefault="009666B3" w:rsidP="0063710A">
            <w:pPr>
              <w:jc w:val="center"/>
              <w:rPr>
                <w:rFonts w:ascii="Arial Narrow" w:hAnsi="Arial Narrow" w:cs="Arial"/>
                <w:b/>
                <w:sz w:val="22"/>
                <w:szCs w:val="22"/>
                <w:lang w:val="id-ID"/>
              </w:rPr>
            </w:pPr>
            <w:r w:rsidRPr="00B0116E">
              <w:rPr>
                <w:rFonts w:ascii="Arial Narrow" w:hAnsi="Arial Narrow" w:cs="Arial"/>
                <w:b/>
                <w:sz w:val="22"/>
                <w:szCs w:val="22"/>
                <w:lang w:val="id-ID"/>
              </w:rPr>
              <w:t xml:space="preserve">Variabel </w:t>
            </w:r>
          </w:p>
        </w:tc>
        <w:tc>
          <w:tcPr>
            <w:tcW w:w="1983" w:type="dxa"/>
            <w:gridSpan w:val="4"/>
            <w:shd w:val="clear" w:color="auto" w:fill="auto"/>
            <w:vAlign w:val="center"/>
            <w:hideMark/>
          </w:tcPr>
          <w:p w:rsidR="008C0BE7" w:rsidRPr="00B0116E" w:rsidRDefault="009666B3" w:rsidP="0063710A">
            <w:pPr>
              <w:jc w:val="center"/>
              <w:rPr>
                <w:rFonts w:ascii="Arial Narrow" w:hAnsi="Arial Narrow" w:cs="Arial"/>
                <w:b/>
                <w:sz w:val="22"/>
                <w:szCs w:val="22"/>
                <w:lang w:val="id-ID"/>
              </w:rPr>
            </w:pPr>
            <w:r w:rsidRPr="00B0116E">
              <w:rPr>
                <w:rFonts w:ascii="Arial Narrow" w:hAnsi="Arial Narrow" w:cs="Arial"/>
                <w:b/>
                <w:sz w:val="22"/>
                <w:szCs w:val="22"/>
                <w:lang w:val="id-ID"/>
              </w:rPr>
              <w:t>Konsumsi Tablet Fe</w:t>
            </w:r>
          </w:p>
        </w:tc>
        <w:tc>
          <w:tcPr>
            <w:tcW w:w="1277" w:type="dxa"/>
            <w:gridSpan w:val="2"/>
            <w:vMerge w:val="restart"/>
            <w:shd w:val="clear" w:color="auto" w:fill="auto"/>
            <w:vAlign w:val="center"/>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Total</w:t>
            </w:r>
          </w:p>
        </w:tc>
        <w:tc>
          <w:tcPr>
            <w:tcW w:w="708" w:type="dxa"/>
            <w:vMerge w:val="restart"/>
            <w:shd w:val="clear" w:color="auto" w:fill="auto"/>
            <w:vAlign w:val="center"/>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P</w:t>
            </w:r>
          </w:p>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value</w:t>
            </w:r>
          </w:p>
        </w:tc>
        <w:tc>
          <w:tcPr>
            <w:tcW w:w="945" w:type="dxa"/>
            <w:vMerge w:val="restart"/>
            <w:shd w:val="clear" w:color="auto" w:fill="auto"/>
            <w:vAlign w:val="center"/>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OR</w:t>
            </w:r>
          </w:p>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95% CI</w:t>
            </w:r>
          </w:p>
        </w:tc>
      </w:tr>
      <w:tr w:rsidR="00DF76FA" w:rsidRPr="00B0116E" w:rsidTr="009666B3">
        <w:trPr>
          <w:trHeight w:val="20"/>
        </w:trPr>
        <w:tc>
          <w:tcPr>
            <w:tcW w:w="1985" w:type="dxa"/>
            <w:vMerge/>
            <w:shd w:val="clear" w:color="auto" w:fill="auto"/>
            <w:hideMark/>
          </w:tcPr>
          <w:p w:rsidR="008C0BE7" w:rsidRPr="00B0116E" w:rsidRDefault="008C0BE7" w:rsidP="0063710A">
            <w:pPr>
              <w:rPr>
                <w:rFonts w:ascii="Arial Narrow" w:hAnsi="Arial Narrow" w:cs="Arial"/>
                <w:sz w:val="22"/>
                <w:szCs w:val="22"/>
              </w:rPr>
            </w:pPr>
          </w:p>
        </w:tc>
        <w:tc>
          <w:tcPr>
            <w:tcW w:w="992" w:type="dxa"/>
            <w:gridSpan w:val="2"/>
            <w:shd w:val="clear" w:color="auto" w:fill="auto"/>
            <w:hideMark/>
          </w:tcPr>
          <w:p w:rsidR="008C0BE7" w:rsidRPr="00B0116E" w:rsidRDefault="009666B3" w:rsidP="0063710A">
            <w:pPr>
              <w:jc w:val="center"/>
              <w:rPr>
                <w:rFonts w:ascii="Arial Narrow" w:hAnsi="Arial Narrow" w:cs="Arial"/>
                <w:b/>
                <w:sz w:val="22"/>
                <w:szCs w:val="22"/>
                <w:lang w:val="id-ID"/>
              </w:rPr>
            </w:pPr>
            <w:r w:rsidRPr="00B0116E">
              <w:rPr>
                <w:rFonts w:ascii="Arial Narrow" w:hAnsi="Arial Narrow" w:cs="Arial"/>
                <w:b/>
                <w:sz w:val="22"/>
                <w:szCs w:val="22"/>
                <w:lang w:val="id-ID"/>
              </w:rPr>
              <w:t>Patuh</w:t>
            </w:r>
          </w:p>
        </w:tc>
        <w:tc>
          <w:tcPr>
            <w:tcW w:w="991" w:type="dxa"/>
            <w:gridSpan w:val="2"/>
            <w:shd w:val="clear" w:color="auto" w:fill="auto"/>
            <w:hideMark/>
          </w:tcPr>
          <w:p w:rsidR="008C0BE7" w:rsidRPr="00B0116E" w:rsidRDefault="009666B3" w:rsidP="0063710A">
            <w:pPr>
              <w:jc w:val="center"/>
              <w:rPr>
                <w:rFonts w:ascii="Arial Narrow" w:hAnsi="Arial Narrow" w:cs="Arial"/>
                <w:b/>
                <w:sz w:val="22"/>
                <w:szCs w:val="22"/>
                <w:lang w:val="id-ID"/>
              </w:rPr>
            </w:pPr>
            <w:r w:rsidRPr="00B0116E">
              <w:rPr>
                <w:rFonts w:ascii="Arial Narrow" w:hAnsi="Arial Narrow" w:cs="Arial"/>
                <w:b/>
                <w:sz w:val="22"/>
                <w:szCs w:val="22"/>
                <w:lang w:val="id-ID"/>
              </w:rPr>
              <w:t>Tidak Patuh</w:t>
            </w:r>
          </w:p>
        </w:tc>
        <w:tc>
          <w:tcPr>
            <w:tcW w:w="1277" w:type="dxa"/>
            <w:gridSpan w:val="2"/>
            <w:vMerge/>
            <w:shd w:val="clear" w:color="auto" w:fill="auto"/>
            <w:hideMark/>
          </w:tcPr>
          <w:p w:rsidR="008C0BE7" w:rsidRPr="00B0116E" w:rsidRDefault="008C0BE7" w:rsidP="0063710A">
            <w:pPr>
              <w:jc w:val="center"/>
              <w:rPr>
                <w:rFonts w:ascii="Arial Narrow" w:hAnsi="Arial Narrow" w:cs="Arial"/>
                <w:b/>
                <w:sz w:val="22"/>
                <w:szCs w:val="22"/>
              </w:rPr>
            </w:pPr>
          </w:p>
        </w:tc>
        <w:tc>
          <w:tcPr>
            <w:tcW w:w="708" w:type="dxa"/>
            <w:vMerge/>
            <w:shd w:val="clear" w:color="auto" w:fill="auto"/>
            <w:hideMark/>
          </w:tcPr>
          <w:p w:rsidR="008C0BE7" w:rsidRPr="00B0116E" w:rsidRDefault="008C0BE7" w:rsidP="0063710A">
            <w:pPr>
              <w:jc w:val="center"/>
              <w:rPr>
                <w:rFonts w:ascii="Arial Narrow" w:hAnsi="Arial Narrow" w:cs="Arial"/>
                <w:sz w:val="22"/>
                <w:szCs w:val="22"/>
              </w:rPr>
            </w:pPr>
          </w:p>
        </w:tc>
        <w:tc>
          <w:tcPr>
            <w:tcW w:w="945" w:type="dxa"/>
            <w:vMerge/>
            <w:shd w:val="clear" w:color="auto" w:fill="auto"/>
            <w:hideMark/>
          </w:tcPr>
          <w:p w:rsidR="008C0BE7" w:rsidRPr="00B0116E" w:rsidRDefault="008C0BE7" w:rsidP="0063710A">
            <w:pPr>
              <w:jc w:val="center"/>
              <w:rPr>
                <w:rFonts w:ascii="Arial Narrow" w:hAnsi="Arial Narrow" w:cs="Arial"/>
                <w:sz w:val="22"/>
                <w:szCs w:val="22"/>
              </w:rPr>
            </w:pPr>
          </w:p>
        </w:tc>
      </w:tr>
      <w:tr w:rsidR="00DF76FA" w:rsidRPr="00B0116E" w:rsidTr="009666B3">
        <w:trPr>
          <w:trHeight w:val="20"/>
        </w:trPr>
        <w:tc>
          <w:tcPr>
            <w:tcW w:w="1985" w:type="dxa"/>
            <w:vMerge/>
            <w:shd w:val="clear" w:color="auto" w:fill="auto"/>
            <w:hideMark/>
          </w:tcPr>
          <w:p w:rsidR="008C0BE7" w:rsidRPr="00B0116E" w:rsidRDefault="008C0BE7" w:rsidP="0063710A">
            <w:pPr>
              <w:rPr>
                <w:rFonts w:ascii="Arial Narrow" w:hAnsi="Arial Narrow" w:cs="Arial"/>
                <w:sz w:val="22"/>
                <w:szCs w:val="22"/>
              </w:rPr>
            </w:pPr>
          </w:p>
        </w:tc>
        <w:tc>
          <w:tcPr>
            <w:tcW w:w="426" w:type="dxa"/>
            <w:shd w:val="clear" w:color="auto" w:fill="auto"/>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n</w:t>
            </w:r>
          </w:p>
        </w:tc>
        <w:tc>
          <w:tcPr>
            <w:tcW w:w="566" w:type="dxa"/>
            <w:shd w:val="clear" w:color="auto" w:fill="auto"/>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w:t>
            </w:r>
          </w:p>
        </w:tc>
        <w:tc>
          <w:tcPr>
            <w:tcW w:w="425" w:type="dxa"/>
            <w:shd w:val="clear" w:color="auto" w:fill="auto"/>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n</w:t>
            </w:r>
          </w:p>
        </w:tc>
        <w:tc>
          <w:tcPr>
            <w:tcW w:w="566" w:type="dxa"/>
            <w:shd w:val="clear" w:color="auto" w:fill="auto"/>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w:t>
            </w:r>
          </w:p>
        </w:tc>
        <w:tc>
          <w:tcPr>
            <w:tcW w:w="426" w:type="dxa"/>
            <w:shd w:val="clear" w:color="auto" w:fill="auto"/>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N</w:t>
            </w:r>
          </w:p>
        </w:tc>
        <w:tc>
          <w:tcPr>
            <w:tcW w:w="851" w:type="dxa"/>
            <w:shd w:val="clear" w:color="auto" w:fill="auto"/>
            <w:hideMark/>
          </w:tcPr>
          <w:p w:rsidR="008C0BE7" w:rsidRPr="00B0116E" w:rsidRDefault="008C0BE7" w:rsidP="0063710A">
            <w:pPr>
              <w:jc w:val="center"/>
              <w:rPr>
                <w:rFonts w:ascii="Arial Narrow" w:hAnsi="Arial Narrow" w:cs="Arial"/>
                <w:b/>
                <w:sz w:val="22"/>
                <w:szCs w:val="22"/>
              </w:rPr>
            </w:pPr>
            <w:r w:rsidRPr="00B0116E">
              <w:rPr>
                <w:rFonts w:ascii="Arial Narrow" w:hAnsi="Arial Narrow" w:cs="Arial"/>
                <w:b/>
                <w:sz w:val="22"/>
                <w:szCs w:val="22"/>
              </w:rPr>
              <w:t>%</w:t>
            </w:r>
          </w:p>
        </w:tc>
        <w:tc>
          <w:tcPr>
            <w:tcW w:w="708" w:type="dxa"/>
            <w:vMerge/>
            <w:shd w:val="clear" w:color="auto" w:fill="auto"/>
            <w:hideMark/>
          </w:tcPr>
          <w:p w:rsidR="008C0BE7" w:rsidRPr="00B0116E" w:rsidRDefault="008C0BE7" w:rsidP="0063710A">
            <w:pPr>
              <w:jc w:val="center"/>
              <w:rPr>
                <w:rFonts w:ascii="Arial Narrow" w:hAnsi="Arial Narrow" w:cs="Arial"/>
                <w:sz w:val="22"/>
                <w:szCs w:val="22"/>
              </w:rPr>
            </w:pPr>
          </w:p>
        </w:tc>
        <w:tc>
          <w:tcPr>
            <w:tcW w:w="945" w:type="dxa"/>
            <w:vMerge/>
            <w:shd w:val="clear" w:color="auto" w:fill="auto"/>
            <w:hideMark/>
          </w:tcPr>
          <w:p w:rsidR="008C0BE7" w:rsidRPr="00B0116E" w:rsidRDefault="008C0BE7" w:rsidP="0063710A">
            <w:pPr>
              <w:jc w:val="center"/>
              <w:rPr>
                <w:rFonts w:ascii="Arial Narrow" w:hAnsi="Arial Narrow" w:cs="Arial"/>
                <w:sz w:val="22"/>
                <w:szCs w:val="22"/>
              </w:rPr>
            </w:pPr>
          </w:p>
        </w:tc>
      </w:tr>
      <w:tr w:rsidR="00DF76FA" w:rsidRPr="00B0116E" w:rsidTr="009666B3">
        <w:trPr>
          <w:trHeight w:val="20"/>
        </w:trPr>
        <w:tc>
          <w:tcPr>
            <w:tcW w:w="1985" w:type="dxa"/>
            <w:shd w:val="clear" w:color="auto" w:fill="auto"/>
            <w:hideMark/>
          </w:tcPr>
          <w:p w:rsidR="00EB3BBB" w:rsidRPr="00B0116E" w:rsidRDefault="00EB3BBB" w:rsidP="0063710A">
            <w:pPr>
              <w:rPr>
                <w:rFonts w:ascii="Arial Narrow" w:hAnsi="Arial Narrow" w:cs="Arial"/>
                <w:b/>
                <w:sz w:val="22"/>
                <w:szCs w:val="22"/>
              </w:rPr>
            </w:pPr>
            <w:r w:rsidRPr="00B0116E">
              <w:rPr>
                <w:rFonts w:ascii="Arial Narrow" w:hAnsi="Arial Narrow" w:cs="Arial"/>
                <w:b/>
                <w:sz w:val="22"/>
                <w:szCs w:val="22"/>
              </w:rPr>
              <w:t>Pengetahuan</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 xml:space="preserve">Baik </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 xml:space="preserve">Kurang Baik </w:t>
            </w:r>
          </w:p>
        </w:tc>
        <w:tc>
          <w:tcPr>
            <w:tcW w:w="42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63</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31</w:t>
            </w:r>
          </w:p>
        </w:tc>
        <w:tc>
          <w:tcPr>
            <w:tcW w:w="56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75</w:t>
            </w:r>
            <w:r w:rsidRPr="00B0116E">
              <w:rPr>
                <w:rFonts w:ascii="Arial Narrow" w:hAnsi="Arial Narrow" w:cs="Arial"/>
                <w:bCs/>
                <w:sz w:val="22"/>
                <w:szCs w:val="22"/>
              </w:rPr>
              <w:t>,</w:t>
            </w:r>
            <w:r w:rsidRPr="00B0116E">
              <w:rPr>
                <w:rFonts w:ascii="Arial Narrow" w:hAnsi="Arial Narrow" w:cs="Arial"/>
                <w:bCs/>
                <w:sz w:val="22"/>
                <w:szCs w:val="22"/>
                <w:lang w:val="id-ID"/>
              </w:rPr>
              <w:t>9</w:t>
            </w:r>
          </w:p>
          <w:p w:rsidR="00EB3BBB" w:rsidRPr="00B0116E" w:rsidRDefault="00EB3BBB" w:rsidP="0063710A">
            <w:pPr>
              <w:contextualSpacing/>
              <w:jc w:val="center"/>
              <w:rPr>
                <w:rFonts w:ascii="Arial Narrow" w:hAnsi="Arial Narrow" w:cs="Arial"/>
                <w:bCs/>
                <w:sz w:val="22"/>
                <w:szCs w:val="22"/>
              </w:rPr>
            </w:pPr>
            <w:r w:rsidRPr="00B0116E">
              <w:rPr>
                <w:rFonts w:ascii="Arial Narrow" w:hAnsi="Arial Narrow" w:cs="Arial"/>
                <w:bCs/>
                <w:sz w:val="22"/>
                <w:szCs w:val="22"/>
                <w:lang w:val="id-ID"/>
              </w:rPr>
              <w:t>46</w:t>
            </w:r>
            <w:r w:rsidRPr="00B0116E">
              <w:rPr>
                <w:rFonts w:ascii="Arial Narrow" w:hAnsi="Arial Narrow" w:cs="Arial"/>
                <w:bCs/>
                <w:sz w:val="22"/>
                <w:szCs w:val="22"/>
              </w:rPr>
              <w:t>,3</w:t>
            </w:r>
          </w:p>
        </w:tc>
        <w:tc>
          <w:tcPr>
            <w:tcW w:w="425"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20</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36</w:t>
            </w:r>
          </w:p>
        </w:tc>
        <w:tc>
          <w:tcPr>
            <w:tcW w:w="56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24</w:t>
            </w:r>
            <w:r w:rsidRPr="00B0116E">
              <w:rPr>
                <w:rFonts w:ascii="Arial Narrow" w:hAnsi="Arial Narrow" w:cs="Arial"/>
                <w:bCs/>
                <w:sz w:val="22"/>
                <w:szCs w:val="22"/>
              </w:rPr>
              <w:t>,</w:t>
            </w:r>
            <w:r w:rsidRPr="00B0116E">
              <w:rPr>
                <w:rFonts w:ascii="Arial Narrow" w:hAnsi="Arial Narrow" w:cs="Arial"/>
                <w:bCs/>
                <w:sz w:val="22"/>
                <w:szCs w:val="22"/>
                <w:lang w:val="id-ID"/>
              </w:rPr>
              <w:t>1</w:t>
            </w:r>
          </w:p>
          <w:p w:rsidR="00EB3BBB" w:rsidRPr="00B0116E" w:rsidRDefault="00EB3BBB" w:rsidP="0063710A">
            <w:pPr>
              <w:contextualSpacing/>
              <w:jc w:val="center"/>
              <w:rPr>
                <w:rFonts w:ascii="Arial Narrow" w:hAnsi="Arial Narrow" w:cs="Arial"/>
                <w:bCs/>
                <w:sz w:val="22"/>
                <w:szCs w:val="22"/>
              </w:rPr>
            </w:pPr>
            <w:r w:rsidRPr="00B0116E">
              <w:rPr>
                <w:rFonts w:ascii="Arial Narrow" w:hAnsi="Arial Narrow" w:cs="Arial"/>
                <w:bCs/>
                <w:sz w:val="22"/>
                <w:szCs w:val="22"/>
                <w:lang w:val="id-ID"/>
              </w:rPr>
              <w:t>53</w:t>
            </w:r>
            <w:r w:rsidRPr="00B0116E">
              <w:rPr>
                <w:rFonts w:ascii="Arial Narrow" w:hAnsi="Arial Narrow" w:cs="Arial"/>
                <w:bCs/>
                <w:sz w:val="22"/>
                <w:szCs w:val="22"/>
              </w:rPr>
              <w:t>,7</w:t>
            </w:r>
          </w:p>
        </w:tc>
        <w:tc>
          <w:tcPr>
            <w:tcW w:w="42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83</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67</w:t>
            </w:r>
          </w:p>
        </w:tc>
        <w:tc>
          <w:tcPr>
            <w:tcW w:w="851"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p w:rsidR="00EB3BBB"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tc>
        <w:tc>
          <w:tcPr>
            <w:tcW w:w="708"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0,000</w:t>
            </w:r>
          </w:p>
        </w:tc>
        <w:tc>
          <w:tcPr>
            <w:tcW w:w="945"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3,6</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(1,8-7,3)</w:t>
            </w:r>
          </w:p>
        </w:tc>
      </w:tr>
      <w:tr w:rsidR="00DF76FA" w:rsidRPr="00B0116E" w:rsidTr="009666B3">
        <w:trPr>
          <w:trHeight w:val="20"/>
        </w:trPr>
        <w:tc>
          <w:tcPr>
            <w:tcW w:w="1985" w:type="dxa"/>
            <w:shd w:val="clear" w:color="auto" w:fill="auto"/>
            <w:hideMark/>
          </w:tcPr>
          <w:p w:rsidR="00EB3BBB" w:rsidRPr="00B0116E" w:rsidRDefault="00EB3BBB" w:rsidP="0063710A">
            <w:pPr>
              <w:rPr>
                <w:rFonts w:ascii="Arial Narrow" w:hAnsi="Arial Narrow" w:cs="Arial"/>
                <w:b/>
                <w:sz w:val="22"/>
                <w:szCs w:val="22"/>
              </w:rPr>
            </w:pPr>
            <w:r w:rsidRPr="00B0116E">
              <w:rPr>
                <w:rFonts w:ascii="Arial Narrow" w:hAnsi="Arial Narrow" w:cs="Arial"/>
                <w:b/>
                <w:sz w:val="22"/>
                <w:szCs w:val="22"/>
              </w:rPr>
              <w:t>Sikap</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 xml:space="preserve">Baik </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Kurang Baik</w:t>
            </w:r>
          </w:p>
        </w:tc>
        <w:tc>
          <w:tcPr>
            <w:tcW w:w="42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62</w:t>
            </w:r>
          </w:p>
          <w:p w:rsidR="00EB3BBB" w:rsidRPr="00B0116E" w:rsidRDefault="00EB3BBB" w:rsidP="0063710A">
            <w:pPr>
              <w:contextualSpacing/>
              <w:jc w:val="center"/>
              <w:rPr>
                <w:rFonts w:ascii="Arial Narrow" w:hAnsi="Arial Narrow" w:cs="Arial"/>
                <w:bCs/>
                <w:sz w:val="22"/>
                <w:szCs w:val="22"/>
              </w:rPr>
            </w:pPr>
            <w:r w:rsidRPr="00B0116E">
              <w:rPr>
                <w:rFonts w:ascii="Arial Narrow" w:hAnsi="Arial Narrow" w:cs="Arial"/>
                <w:bCs/>
                <w:sz w:val="22"/>
                <w:szCs w:val="22"/>
              </w:rPr>
              <w:t>32</w:t>
            </w:r>
          </w:p>
        </w:tc>
        <w:tc>
          <w:tcPr>
            <w:tcW w:w="56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80</w:t>
            </w:r>
            <w:r w:rsidRPr="00B0116E">
              <w:rPr>
                <w:rFonts w:ascii="Arial Narrow" w:hAnsi="Arial Narrow" w:cs="Arial"/>
                <w:bCs/>
                <w:sz w:val="22"/>
                <w:szCs w:val="22"/>
              </w:rPr>
              <w:t>,</w:t>
            </w:r>
            <w:r w:rsidRPr="00B0116E">
              <w:rPr>
                <w:rFonts w:ascii="Arial Narrow" w:hAnsi="Arial Narrow" w:cs="Arial"/>
                <w:bCs/>
                <w:sz w:val="22"/>
                <w:szCs w:val="22"/>
                <w:lang w:val="id-ID"/>
              </w:rPr>
              <w:t>5</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43</w:t>
            </w:r>
            <w:r w:rsidRPr="00B0116E">
              <w:rPr>
                <w:rFonts w:ascii="Arial Narrow" w:hAnsi="Arial Narrow" w:cs="Arial"/>
                <w:bCs/>
                <w:sz w:val="22"/>
                <w:szCs w:val="22"/>
              </w:rPr>
              <w:t>,</w:t>
            </w:r>
            <w:r w:rsidRPr="00B0116E">
              <w:rPr>
                <w:rFonts w:ascii="Arial Narrow" w:hAnsi="Arial Narrow" w:cs="Arial"/>
                <w:bCs/>
                <w:sz w:val="22"/>
                <w:szCs w:val="22"/>
                <w:lang w:val="id-ID"/>
              </w:rPr>
              <w:t>8</w:t>
            </w:r>
          </w:p>
        </w:tc>
        <w:tc>
          <w:tcPr>
            <w:tcW w:w="425"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15</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41</w:t>
            </w:r>
          </w:p>
        </w:tc>
        <w:tc>
          <w:tcPr>
            <w:tcW w:w="566"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19</w:t>
            </w:r>
            <w:r w:rsidRPr="00B0116E">
              <w:rPr>
                <w:rFonts w:ascii="Arial Narrow" w:hAnsi="Arial Narrow" w:cs="Arial"/>
                <w:bCs/>
                <w:sz w:val="22"/>
                <w:szCs w:val="22"/>
              </w:rPr>
              <w:t>,</w:t>
            </w:r>
            <w:r w:rsidRPr="00B0116E">
              <w:rPr>
                <w:rFonts w:ascii="Arial Narrow" w:hAnsi="Arial Narrow" w:cs="Arial"/>
                <w:bCs/>
                <w:sz w:val="22"/>
                <w:szCs w:val="22"/>
                <w:lang w:val="id-ID"/>
              </w:rPr>
              <w:t>5</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56</w:t>
            </w:r>
            <w:r w:rsidRPr="00B0116E">
              <w:rPr>
                <w:rFonts w:ascii="Arial Narrow" w:hAnsi="Arial Narrow" w:cs="Arial"/>
                <w:bCs/>
                <w:sz w:val="22"/>
                <w:szCs w:val="22"/>
              </w:rPr>
              <w:t>,2</w:t>
            </w:r>
          </w:p>
        </w:tc>
        <w:tc>
          <w:tcPr>
            <w:tcW w:w="426"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77</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73</w:t>
            </w:r>
          </w:p>
        </w:tc>
        <w:tc>
          <w:tcPr>
            <w:tcW w:w="851"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p w:rsidR="00EB3BBB"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tc>
        <w:tc>
          <w:tcPr>
            <w:tcW w:w="708"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0,000</w:t>
            </w:r>
          </w:p>
        </w:tc>
        <w:tc>
          <w:tcPr>
            <w:tcW w:w="945"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5,2</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(2,5-10,9)</w:t>
            </w:r>
          </w:p>
        </w:tc>
      </w:tr>
      <w:tr w:rsidR="00DF76FA" w:rsidRPr="00B0116E" w:rsidTr="009666B3">
        <w:trPr>
          <w:trHeight w:val="20"/>
        </w:trPr>
        <w:tc>
          <w:tcPr>
            <w:tcW w:w="1985" w:type="dxa"/>
            <w:shd w:val="clear" w:color="auto" w:fill="auto"/>
            <w:hideMark/>
          </w:tcPr>
          <w:p w:rsidR="00EB3BBB" w:rsidRPr="00B0116E" w:rsidRDefault="00EB3BBB" w:rsidP="0063710A">
            <w:pPr>
              <w:rPr>
                <w:rFonts w:ascii="Arial Narrow" w:hAnsi="Arial Narrow" w:cs="Arial"/>
                <w:b/>
                <w:sz w:val="22"/>
                <w:szCs w:val="22"/>
                <w:lang w:val="id-ID"/>
              </w:rPr>
            </w:pPr>
            <w:r w:rsidRPr="00B0116E">
              <w:rPr>
                <w:rFonts w:ascii="Arial Narrow" w:hAnsi="Arial Narrow" w:cs="Arial"/>
                <w:b/>
                <w:sz w:val="22"/>
                <w:szCs w:val="22"/>
                <w:lang w:val="id-ID"/>
              </w:rPr>
              <w:t xml:space="preserve">Motivasi </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 xml:space="preserve">Baik </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 xml:space="preserve">Kurang Baik </w:t>
            </w:r>
          </w:p>
        </w:tc>
        <w:tc>
          <w:tcPr>
            <w:tcW w:w="42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66</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28</w:t>
            </w:r>
          </w:p>
        </w:tc>
        <w:tc>
          <w:tcPr>
            <w:tcW w:w="56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71,7</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48,3</w:t>
            </w:r>
          </w:p>
        </w:tc>
        <w:tc>
          <w:tcPr>
            <w:tcW w:w="425"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26</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30</w:t>
            </w:r>
          </w:p>
        </w:tc>
        <w:tc>
          <w:tcPr>
            <w:tcW w:w="566"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28</w:t>
            </w:r>
            <w:r w:rsidRPr="00B0116E">
              <w:rPr>
                <w:rFonts w:ascii="Arial Narrow" w:hAnsi="Arial Narrow" w:cs="Arial"/>
                <w:bCs/>
                <w:sz w:val="22"/>
                <w:szCs w:val="22"/>
              </w:rPr>
              <w:t>,</w:t>
            </w:r>
            <w:r w:rsidRPr="00B0116E">
              <w:rPr>
                <w:rFonts w:ascii="Arial Narrow" w:hAnsi="Arial Narrow" w:cs="Arial"/>
                <w:bCs/>
                <w:sz w:val="22"/>
                <w:szCs w:val="22"/>
                <w:lang w:val="id-ID"/>
              </w:rPr>
              <w:t>3</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51,7</w:t>
            </w:r>
          </w:p>
        </w:tc>
        <w:tc>
          <w:tcPr>
            <w:tcW w:w="426"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92</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58</w:t>
            </w:r>
          </w:p>
        </w:tc>
        <w:tc>
          <w:tcPr>
            <w:tcW w:w="851"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p w:rsidR="00EB3BBB"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tc>
        <w:tc>
          <w:tcPr>
            <w:tcW w:w="708"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0,007</w:t>
            </w:r>
          </w:p>
        </w:tc>
        <w:tc>
          <w:tcPr>
            <w:tcW w:w="945"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2,7</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(1,3-5,4)</w:t>
            </w:r>
          </w:p>
        </w:tc>
      </w:tr>
      <w:tr w:rsidR="00DF76FA" w:rsidRPr="00B0116E" w:rsidTr="009666B3">
        <w:trPr>
          <w:trHeight w:val="20"/>
        </w:trPr>
        <w:tc>
          <w:tcPr>
            <w:tcW w:w="1985" w:type="dxa"/>
            <w:shd w:val="clear" w:color="auto" w:fill="auto"/>
            <w:hideMark/>
          </w:tcPr>
          <w:p w:rsidR="00EB3BBB" w:rsidRPr="00B0116E" w:rsidRDefault="00EB3BBB" w:rsidP="0063710A">
            <w:pPr>
              <w:rPr>
                <w:rFonts w:ascii="Arial Narrow" w:hAnsi="Arial Narrow" w:cs="Arial"/>
                <w:b/>
                <w:sz w:val="22"/>
                <w:szCs w:val="22"/>
                <w:lang w:val="id-ID"/>
              </w:rPr>
            </w:pPr>
            <w:r w:rsidRPr="00B0116E">
              <w:rPr>
                <w:rFonts w:ascii="Arial Narrow" w:hAnsi="Arial Narrow" w:cs="Arial"/>
                <w:b/>
                <w:sz w:val="22"/>
                <w:szCs w:val="22"/>
                <w:lang w:val="id-ID"/>
              </w:rPr>
              <w:t xml:space="preserve">Duk Teman Sebaya </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 xml:space="preserve">Baik </w:t>
            </w:r>
          </w:p>
          <w:p w:rsidR="00EB3BBB" w:rsidRPr="00B0116E" w:rsidRDefault="00EB3BBB" w:rsidP="0063710A">
            <w:pPr>
              <w:rPr>
                <w:rFonts w:ascii="Arial Narrow" w:hAnsi="Arial Narrow" w:cs="Arial"/>
                <w:sz w:val="22"/>
                <w:szCs w:val="22"/>
              </w:rPr>
            </w:pPr>
            <w:r w:rsidRPr="00B0116E">
              <w:rPr>
                <w:rFonts w:ascii="Arial Narrow" w:hAnsi="Arial Narrow" w:cs="Arial"/>
                <w:sz w:val="22"/>
                <w:szCs w:val="22"/>
              </w:rPr>
              <w:t>Kurang Baik</w:t>
            </w:r>
          </w:p>
        </w:tc>
        <w:tc>
          <w:tcPr>
            <w:tcW w:w="42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69</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25</w:t>
            </w:r>
          </w:p>
        </w:tc>
        <w:tc>
          <w:tcPr>
            <w:tcW w:w="56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71,9</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46,3</w:t>
            </w:r>
          </w:p>
        </w:tc>
        <w:tc>
          <w:tcPr>
            <w:tcW w:w="425"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rPr>
            </w:pPr>
            <w:r w:rsidRPr="00B0116E">
              <w:rPr>
                <w:rFonts w:ascii="Arial Narrow" w:hAnsi="Arial Narrow" w:cs="Arial"/>
                <w:bCs/>
                <w:sz w:val="22"/>
                <w:szCs w:val="22"/>
                <w:lang w:val="id-ID"/>
              </w:rPr>
              <w:t>27</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29</w:t>
            </w:r>
          </w:p>
        </w:tc>
        <w:tc>
          <w:tcPr>
            <w:tcW w:w="566"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28,1</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53,7</w:t>
            </w:r>
          </w:p>
        </w:tc>
        <w:tc>
          <w:tcPr>
            <w:tcW w:w="426" w:type="dxa"/>
            <w:shd w:val="clear" w:color="auto" w:fill="auto"/>
            <w:hideMark/>
          </w:tcPr>
          <w:p w:rsidR="00647B33" w:rsidRPr="00B0116E" w:rsidRDefault="00647B33" w:rsidP="0063710A">
            <w:pPr>
              <w:contextualSpacing/>
              <w:jc w:val="center"/>
              <w:rPr>
                <w:rFonts w:ascii="Arial Narrow" w:hAnsi="Arial Narrow" w:cs="Arial"/>
                <w:bCs/>
                <w:sz w:val="22"/>
                <w:szCs w:val="22"/>
              </w:rPr>
            </w:pPr>
          </w:p>
          <w:p w:rsidR="00EB3BBB" w:rsidRPr="00B0116E" w:rsidRDefault="00EB3BBB" w:rsidP="0063710A">
            <w:pPr>
              <w:contextualSpacing/>
              <w:jc w:val="center"/>
              <w:rPr>
                <w:rFonts w:ascii="Arial Narrow" w:hAnsi="Arial Narrow" w:cs="Arial"/>
                <w:bCs/>
                <w:sz w:val="22"/>
                <w:szCs w:val="22"/>
              </w:rPr>
            </w:pPr>
            <w:r w:rsidRPr="00B0116E">
              <w:rPr>
                <w:rFonts w:ascii="Arial Narrow" w:hAnsi="Arial Narrow" w:cs="Arial"/>
                <w:bCs/>
                <w:sz w:val="22"/>
                <w:szCs w:val="22"/>
              </w:rPr>
              <w:t>96</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54</w:t>
            </w:r>
          </w:p>
        </w:tc>
        <w:tc>
          <w:tcPr>
            <w:tcW w:w="851"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tc>
        <w:tc>
          <w:tcPr>
            <w:tcW w:w="708"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0,003</w:t>
            </w:r>
          </w:p>
        </w:tc>
        <w:tc>
          <w:tcPr>
            <w:tcW w:w="945"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2,9</w:t>
            </w:r>
          </w:p>
          <w:p w:rsidR="00EB3BBB" w:rsidRPr="00B0116E" w:rsidRDefault="00EB3BBB"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(1,4-5,9)</w:t>
            </w:r>
          </w:p>
        </w:tc>
      </w:tr>
      <w:tr w:rsidR="00DF76FA" w:rsidRPr="00B0116E" w:rsidTr="009666B3">
        <w:trPr>
          <w:trHeight w:val="20"/>
        </w:trPr>
        <w:tc>
          <w:tcPr>
            <w:tcW w:w="1985" w:type="dxa"/>
            <w:shd w:val="clear" w:color="auto" w:fill="auto"/>
            <w:hideMark/>
          </w:tcPr>
          <w:p w:rsidR="00E43FB0" w:rsidRPr="00B0116E" w:rsidRDefault="00E43FB0" w:rsidP="0063710A">
            <w:pPr>
              <w:rPr>
                <w:rFonts w:ascii="Arial Narrow" w:hAnsi="Arial Narrow" w:cs="Arial"/>
                <w:b/>
                <w:sz w:val="22"/>
                <w:szCs w:val="22"/>
                <w:lang w:val="id-ID"/>
              </w:rPr>
            </w:pPr>
            <w:r w:rsidRPr="00B0116E">
              <w:rPr>
                <w:rFonts w:ascii="Arial Narrow" w:hAnsi="Arial Narrow" w:cs="Arial"/>
                <w:b/>
                <w:sz w:val="22"/>
                <w:szCs w:val="22"/>
                <w:lang w:val="id-ID"/>
              </w:rPr>
              <w:t>Dukungan Nakes</w:t>
            </w:r>
          </w:p>
          <w:p w:rsidR="00E43FB0" w:rsidRPr="00B0116E" w:rsidRDefault="00E43FB0" w:rsidP="0063710A">
            <w:pPr>
              <w:rPr>
                <w:rFonts w:ascii="Arial Narrow" w:hAnsi="Arial Narrow" w:cs="Arial"/>
                <w:sz w:val="22"/>
                <w:szCs w:val="22"/>
              </w:rPr>
            </w:pPr>
            <w:r w:rsidRPr="00B0116E">
              <w:rPr>
                <w:rFonts w:ascii="Arial Narrow" w:hAnsi="Arial Narrow" w:cs="Arial"/>
                <w:sz w:val="22"/>
                <w:szCs w:val="22"/>
              </w:rPr>
              <w:t xml:space="preserve">Baik </w:t>
            </w:r>
          </w:p>
          <w:p w:rsidR="00E43FB0" w:rsidRPr="00B0116E" w:rsidRDefault="00E43FB0" w:rsidP="0063710A">
            <w:pPr>
              <w:rPr>
                <w:rFonts w:ascii="Arial Narrow" w:hAnsi="Arial Narrow" w:cs="Arial"/>
                <w:sz w:val="22"/>
                <w:szCs w:val="22"/>
              </w:rPr>
            </w:pPr>
            <w:r w:rsidRPr="00B0116E">
              <w:rPr>
                <w:rFonts w:ascii="Arial Narrow" w:hAnsi="Arial Narrow" w:cs="Arial"/>
                <w:sz w:val="22"/>
                <w:szCs w:val="22"/>
              </w:rPr>
              <w:t>Kurang Baik</w:t>
            </w:r>
          </w:p>
        </w:tc>
        <w:tc>
          <w:tcPr>
            <w:tcW w:w="42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72</w:t>
            </w:r>
          </w:p>
          <w:p w:rsidR="00E43FB0" w:rsidRPr="00B0116E" w:rsidRDefault="00E43FB0" w:rsidP="0063710A">
            <w:pPr>
              <w:contextualSpacing/>
              <w:jc w:val="center"/>
              <w:rPr>
                <w:rFonts w:ascii="Arial Narrow" w:hAnsi="Arial Narrow" w:cs="Arial"/>
                <w:bCs/>
                <w:sz w:val="22"/>
                <w:szCs w:val="22"/>
              </w:rPr>
            </w:pPr>
            <w:r w:rsidRPr="00B0116E">
              <w:rPr>
                <w:rFonts w:ascii="Arial Narrow" w:hAnsi="Arial Narrow" w:cs="Arial"/>
                <w:bCs/>
                <w:sz w:val="22"/>
                <w:szCs w:val="22"/>
              </w:rPr>
              <w:t>22</w:t>
            </w:r>
          </w:p>
        </w:tc>
        <w:tc>
          <w:tcPr>
            <w:tcW w:w="566"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73,5</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42</w:t>
            </w:r>
            <w:r w:rsidRPr="00B0116E">
              <w:rPr>
                <w:rFonts w:ascii="Arial Narrow" w:hAnsi="Arial Narrow" w:cs="Arial"/>
                <w:bCs/>
                <w:sz w:val="22"/>
                <w:szCs w:val="22"/>
              </w:rPr>
              <w:t>,</w:t>
            </w:r>
            <w:r w:rsidRPr="00B0116E">
              <w:rPr>
                <w:rFonts w:ascii="Arial Narrow" w:hAnsi="Arial Narrow" w:cs="Arial"/>
                <w:bCs/>
                <w:sz w:val="22"/>
                <w:szCs w:val="22"/>
                <w:lang w:val="id-ID"/>
              </w:rPr>
              <w:t>3</w:t>
            </w:r>
          </w:p>
        </w:tc>
        <w:tc>
          <w:tcPr>
            <w:tcW w:w="425" w:type="dxa"/>
            <w:shd w:val="clear" w:color="auto" w:fill="auto"/>
            <w:hideMark/>
          </w:tcPr>
          <w:p w:rsidR="009666B3" w:rsidRPr="00B0116E" w:rsidRDefault="009666B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rPr>
            </w:pPr>
            <w:r w:rsidRPr="00B0116E">
              <w:rPr>
                <w:rFonts w:ascii="Arial Narrow" w:hAnsi="Arial Narrow" w:cs="Arial"/>
                <w:bCs/>
                <w:sz w:val="22"/>
                <w:szCs w:val="22"/>
                <w:lang w:val="id-ID"/>
              </w:rPr>
              <w:t>26</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30</w:t>
            </w:r>
          </w:p>
        </w:tc>
        <w:tc>
          <w:tcPr>
            <w:tcW w:w="566"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26</w:t>
            </w:r>
            <w:r w:rsidRPr="00B0116E">
              <w:rPr>
                <w:rFonts w:ascii="Arial Narrow" w:hAnsi="Arial Narrow" w:cs="Arial"/>
                <w:bCs/>
                <w:sz w:val="22"/>
                <w:szCs w:val="22"/>
              </w:rPr>
              <w:t>,</w:t>
            </w:r>
            <w:r w:rsidRPr="00B0116E">
              <w:rPr>
                <w:rFonts w:ascii="Arial Narrow" w:hAnsi="Arial Narrow" w:cs="Arial"/>
                <w:bCs/>
                <w:sz w:val="22"/>
                <w:szCs w:val="22"/>
                <w:lang w:val="id-ID"/>
              </w:rPr>
              <w:t>5</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57,7</w:t>
            </w:r>
          </w:p>
        </w:tc>
        <w:tc>
          <w:tcPr>
            <w:tcW w:w="426"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98</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51</w:t>
            </w:r>
          </w:p>
        </w:tc>
        <w:tc>
          <w:tcPr>
            <w:tcW w:w="851"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tc>
        <w:tc>
          <w:tcPr>
            <w:tcW w:w="708"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0,000</w:t>
            </w:r>
          </w:p>
        </w:tc>
        <w:tc>
          <w:tcPr>
            <w:tcW w:w="945" w:type="dxa"/>
            <w:shd w:val="clear" w:color="auto" w:fill="auto"/>
            <w:hideMark/>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3,7</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(1,8-7,6)</w:t>
            </w:r>
          </w:p>
        </w:tc>
      </w:tr>
      <w:tr w:rsidR="00DF76FA" w:rsidRPr="00B0116E" w:rsidTr="009666B3">
        <w:trPr>
          <w:trHeight w:val="20"/>
        </w:trPr>
        <w:tc>
          <w:tcPr>
            <w:tcW w:w="1985" w:type="dxa"/>
            <w:shd w:val="clear" w:color="auto" w:fill="auto"/>
          </w:tcPr>
          <w:p w:rsidR="00E43FB0" w:rsidRPr="00B0116E" w:rsidRDefault="00E43FB0" w:rsidP="0063710A">
            <w:pPr>
              <w:rPr>
                <w:rFonts w:ascii="Arial Narrow" w:hAnsi="Arial Narrow" w:cs="Arial"/>
                <w:b/>
                <w:sz w:val="22"/>
                <w:szCs w:val="22"/>
                <w:lang w:val="id-ID"/>
              </w:rPr>
            </w:pPr>
            <w:r w:rsidRPr="00B0116E">
              <w:rPr>
                <w:rFonts w:ascii="Arial Narrow" w:hAnsi="Arial Narrow" w:cs="Arial"/>
                <w:b/>
                <w:sz w:val="22"/>
                <w:szCs w:val="22"/>
                <w:lang w:val="id-ID"/>
              </w:rPr>
              <w:t xml:space="preserve">Dukungan Guru </w:t>
            </w:r>
          </w:p>
          <w:p w:rsidR="00E43FB0" w:rsidRPr="00B0116E" w:rsidRDefault="00E43FB0" w:rsidP="0063710A">
            <w:pPr>
              <w:rPr>
                <w:rFonts w:ascii="Arial Narrow" w:hAnsi="Arial Narrow" w:cs="Arial"/>
                <w:sz w:val="22"/>
                <w:szCs w:val="22"/>
              </w:rPr>
            </w:pPr>
            <w:r w:rsidRPr="00B0116E">
              <w:rPr>
                <w:rFonts w:ascii="Arial Narrow" w:hAnsi="Arial Narrow" w:cs="Arial"/>
                <w:sz w:val="22"/>
                <w:szCs w:val="22"/>
              </w:rPr>
              <w:t xml:space="preserve">Baik </w:t>
            </w:r>
          </w:p>
          <w:p w:rsidR="00E43FB0" w:rsidRPr="00B0116E" w:rsidRDefault="00E43FB0" w:rsidP="0063710A">
            <w:pPr>
              <w:rPr>
                <w:rFonts w:ascii="Arial Narrow" w:hAnsi="Arial Narrow" w:cs="Arial"/>
                <w:b/>
                <w:sz w:val="22"/>
                <w:szCs w:val="22"/>
                <w:lang w:val="id-ID"/>
              </w:rPr>
            </w:pPr>
            <w:r w:rsidRPr="00B0116E">
              <w:rPr>
                <w:rFonts w:ascii="Arial Narrow" w:hAnsi="Arial Narrow" w:cs="Arial"/>
                <w:sz w:val="22"/>
                <w:szCs w:val="22"/>
              </w:rPr>
              <w:t>Kurang Baik</w:t>
            </w:r>
          </w:p>
        </w:tc>
        <w:tc>
          <w:tcPr>
            <w:tcW w:w="426"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64</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30</w:t>
            </w:r>
          </w:p>
        </w:tc>
        <w:tc>
          <w:tcPr>
            <w:tcW w:w="566"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71,1</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50,</w:t>
            </w:r>
            <w:r w:rsidRPr="00B0116E">
              <w:rPr>
                <w:rFonts w:ascii="Arial Narrow" w:hAnsi="Arial Narrow" w:cs="Arial"/>
                <w:bCs/>
                <w:sz w:val="22"/>
                <w:szCs w:val="22"/>
                <w:lang w:val="id-ID"/>
              </w:rPr>
              <w:lastRenderedPageBreak/>
              <w:t>0</w:t>
            </w:r>
          </w:p>
        </w:tc>
        <w:tc>
          <w:tcPr>
            <w:tcW w:w="425"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26</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30</w:t>
            </w:r>
          </w:p>
        </w:tc>
        <w:tc>
          <w:tcPr>
            <w:tcW w:w="566"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28,9</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50,</w:t>
            </w:r>
            <w:r w:rsidRPr="00B0116E">
              <w:rPr>
                <w:rFonts w:ascii="Arial Narrow" w:hAnsi="Arial Narrow" w:cs="Arial"/>
                <w:bCs/>
                <w:sz w:val="22"/>
                <w:szCs w:val="22"/>
                <w:lang w:val="id-ID"/>
              </w:rPr>
              <w:lastRenderedPageBreak/>
              <w:t>0</w:t>
            </w:r>
          </w:p>
        </w:tc>
        <w:tc>
          <w:tcPr>
            <w:tcW w:w="426"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90</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60</w:t>
            </w:r>
          </w:p>
        </w:tc>
        <w:tc>
          <w:tcPr>
            <w:tcW w:w="851"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p w:rsidR="00E43FB0" w:rsidRPr="00B0116E" w:rsidRDefault="00922122"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100</w:t>
            </w:r>
          </w:p>
        </w:tc>
        <w:tc>
          <w:tcPr>
            <w:tcW w:w="708"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0,014</w:t>
            </w:r>
          </w:p>
        </w:tc>
        <w:tc>
          <w:tcPr>
            <w:tcW w:w="945" w:type="dxa"/>
            <w:shd w:val="clear" w:color="auto" w:fill="auto"/>
          </w:tcPr>
          <w:p w:rsidR="00647B33" w:rsidRPr="00B0116E" w:rsidRDefault="00647B33" w:rsidP="0063710A">
            <w:pPr>
              <w:contextualSpacing/>
              <w:jc w:val="center"/>
              <w:rPr>
                <w:rFonts w:ascii="Arial Narrow" w:hAnsi="Arial Narrow" w:cs="Arial"/>
                <w:bCs/>
                <w:sz w:val="22"/>
                <w:szCs w:val="22"/>
                <w:lang w:val="id-ID"/>
              </w:rPr>
            </w:pP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2,4</w:t>
            </w:r>
          </w:p>
          <w:p w:rsidR="00E43FB0" w:rsidRPr="00B0116E" w:rsidRDefault="00E43FB0" w:rsidP="0063710A">
            <w:pPr>
              <w:contextualSpacing/>
              <w:jc w:val="center"/>
              <w:rPr>
                <w:rFonts w:ascii="Arial Narrow" w:hAnsi="Arial Narrow" w:cs="Arial"/>
                <w:bCs/>
                <w:sz w:val="22"/>
                <w:szCs w:val="22"/>
                <w:lang w:val="id-ID"/>
              </w:rPr>
            </w:pPr>
            <w:r w:rsidRPr="00B0116E">
              <w:rPr>
                <w:rFonts w:ascii="Arial Narrow" w:hAnsi="Arial Narrow" w:cs="Arial"/>
                <w:bCs/>
                <w:sz w:val="22"/>
                <w:szCs w:val="22"/>
                <w:lang w:val="id-ID"/>
              </w:rPr>
              <w:t>(1,2-4,8)</w:t>
            </w:r>
          </w:p>
        </w:tc>
      </w:tr>
      <w:tr w:rsidR="00DF76FA" w:rsidRPr="00B0116E" w:rsidTr="009666B3">
        <w:trPr>
          <w:trHeight w:val="20"/>
        </w:trPr>
        <w:tc>
          <w:tcPr>
            <w:tcW w:w="1985" w:type="dxa"/>
            <w:shd w:val="clear" w:color="auto" w:fill="auto"/>
            <w:hideMark/>
          </w:tcPr>
          <w:p w:rsidR="00E43FB0" w:rsidRPr="00B0116E" w:rsidRDefault="00E43FB0" w:rsidP="0063710A">
            <w:pPr>
              <w:rPr>
                <w:rFonts w:ascii="Arial Narrow" w:hAnsi="Arial Narrow" w:cs="Arial"/>
                <w:b/>
                <w:sz w:val="22"/>
                <w:szCs w:val="22"/>
              </w:rPr>
            </w:pPr>
            <w:r w:rsidRPr="00B0116E">
              <w:rPr>
                <w:rFonts w:ascii="Arial Narrow" w:hAnsi="Arial Narrow" w:cs="Arial"/>
                <w:b/>
                <w:sz w:val="22"/>
                <w:szCs w:val="22"/>
              </w:rPr>
              <w:lastRenderedPageBreak/>
              <w:t>Total</w:t>
            </w:r>
          </w:p>
        </w:tc>
        <w:tc>
          <w:tcPr>
            <w:tcW w:w="426" w:type="dxa"/>
            <w:shd w:val="clear" w:color="auto" w:fill="auto"/>
            <w:hideMark/>
          </w:tcPr>
          <w:p w:rsidR="00E43FB0" w:rsidRPr="00B0116E" w:rsidRDefault="00922122" w:rsidP="0063710A">
            <w:pPr>
              <w:jc w:val="center"/>
              <w:rPr>
                <w:rFonts w:ascii="Arial Narrow" w:hAnsi="Arial Narrow" w:cs="Arial"/>
                <w:b/>
                <w:sz w:val="22"/>
                <w:szCs w:val="22"/>
                <w:lang w:val="id-ID"/>
              </w:rPr>
            </w:pPr>
            <w:r w:rsidRPr="00B0116E">
              <w:rPr>
                <w:rFonts w:ascii="Arial Narrow" w:hAnsi="Arial Narrow" w:cs="Arial"/>
                <w:b/>
                <w:sz w:val="22"/>
                <w:szCs w:val="22"/>
                <w:lang w:val="id-ID"/>
              </w:rPr>
              <w:t>94</w:t>
            </w:r>
          </w:p>
        </w:tc>
        <w:tc>
          <w:tcPr>
            <w:tcW w:w="566" w:type="dxa"/>
            <w:shd w:val="clear" w:color="auto" w:fill="auto"/>
            <w:hideMark/>
          </w:tcPr>
          <w:p w:rsidR="00E43FB0" w:rsidRPr="00B0116E" w:rsidRDefault="00922122" w:rsidP="0063710A">
            <w:pPr>
              <w:jc w:val="center"/>
              <w:rPr>
                <w:rFonts w:ascii="Arial Narrow" w:hAnsi="Arial Narrow" w:cs="Arial"/>
                <w:b/>
                <w:sz w:val="22"/>
                <w:szCs w:val="22"/>
                <w:lang w:val="id-ID"/>
              </w:rPr>
            </w:pPr>
            <w:r w:rsidRPr="00B0116E">
              <w:rPr>
                <w:rFonts w:ascii="Arial Narrow" w:hAnsi="Arial Narrow" w:cs="Arial"/>
                <w:b/>
                <w:sz w:val="22"/>
                <w:szCs w:val="22"/>
              </w:rPr>
              <w:t>62</w:t>
            </w:r>
            <w:r w:rsidR="00E43FB0" w:rsidRPr="00B0116E">
              <w:rPr>
                <w:rFonts w:ascii="Arial Narrow" w:hAnsi="Arial Narrow" w:cs="Arial"/>
                <w:b/>
                <w:sz w:val="22"/>
                <w:szCs w:val="22"/>
              </w:rPr>
              <w:t>,</w:t>
            </w:r>
            <w:r w:rsidRPr="00B0116E">
              <w:rPr>
                <w:rFonts w:ascii="Arial Narrow" w:hAnsi="Arial Narrow" w:cs="Arial"/>
                <w:b/>
                <w:sz w:val="22"/>
                <w:szCs w:val="22"/>
                <w:lang w:val="id-ID"/>
              </w:rPr>
              <w:t>7</w:t>
            </w:r>
          </w:p>
        </w:tc>
        <w:tc>
          <w:tcPr>
            <w:tcW w:w="425" w:type="dxa"/>
            <w:shd w:val="clear" w:color="auto" w:fill="auto"/>
            <w:hideMark/>
          </w:tcPr>
          <w:p w:rsidR="00E43FB0" w:rsidRPr="00B0116E" w:rsidRDefault="00E43FB0" w:rsidP="0063710A">
            <w:pPr>
              <w:jc w:val="center"/>
              <w:rPr>
                <w:rFonts w:ascii="Arial Narrow" w:hAnsi="Arial Narrow" w:cs="Arial"/>
                <w:b/>
                <w:sz w:val="22"/>
                <w:szCs w:val="22"/>
                <w:lang w:val="id-ID"/>
              </w:rPr>
            </w:pPr>
            <w:r w:rsidRPr="00B0116E">
              <w:rPr>
                <w:rFonts w:ascii="Arial Narrow" w:hAnsi="Arial Narrow" w:cs="Arial"/>
                <w:b/>
                <w:sz w:val="22"/>
                <w:szCs w:val="22"/>
              </w:rPr>
              <w:t>5</w:t>
            </w:r>
            <w:r w:rsidR="00922122" w:rsidRPr="00B0116E">
              <w:rPr>
                <w:rFonts w:ascii="Arial Narrow" w:hAnsi="Arial Narrow" w:cs="Arial"/>
                <w:b/>
                <w:sz w:val="22"/>
                <w:szCs w:val="22"/>
                <w:lang w:val="id-ID"/>
              </w:rPr>
              <w:t>6</w:t>
            </w:r>
          </w:p>
        </w:tc>
        <w:tc>
          <w:tcPr>
            <w:tcW w:w="566" w:type="dxa"/>
            <w:shd w:val="clear" w:color="auto" w:fill="auto"/>
            <w:hideMark/>
          </w:tcPr>
          <w:p w:rsidR="00E43FB0" w:rsidRPr="00B0116E" w:rsidRDefault="00922122" w:rsidP="0063710A">
            <w:pPr>
              <w:jc w:val="center"/>
              <w:rPr>
                <w:rFonts w:ascii="Arial Narrow" w:hAnsi="Arial Narrow" w:cs="Arial"/>
                <w:b/>
                <w:sz w:val="22"/>
                <w:szCs w:val="22"/>
                <w:lang w:val="id-ID"/>
              </w:rPr>
            </w:pPr>
            <w:r w:rsidRPr="00B0116E">
              <w:rPr>
                <w:rFonts w:ascii="Arial Narrow" w:hAnsi="Arial Narrow" w:cs="Arial"/>
                <w:b/>
                <w:sz w:val="22"/>
                <w:szCs w:val="22"/>
                <w:lang w:val="id-ID"/>
              </w:rPr>
              <w:t>37</w:t>
            </w:r>
            <w:r w:rsidR="00E43FB0" w:rsidRPr="00B0116E">
              <w:rPr>
                <w:rFonts w:ascii="Arial Narrow" w:hAnsi="Arial Narrow" w:cs="Arial"/>
                <w:b/>
                <w:sz w:val="22"/>
                <w:szCs w:val="22"/>
              </w:rPr>
              <w:t>,</w:t>
            </w:r>
            <w:r w:rsidRPr="00B0116E">
              <w:rPr>
                <w:rFonts w:ascii="Arial Narrow" w:hAnsi="Arial Narrow" w:cs="Arial"/>
                <w:b/>
                <w:sz w:val="22"/>
                <w:szCs w:val="22"/>
                <w:lang w:val="id-ID"/>
              </w:rPr>
              <w:t>3</w:t>
            </w:r>
          </w:p>
        </w:tc>
        <w:tc>
          <w:tcPr>
            <w:tcW w:w="426" w:type="dxa"/>
            <w:shd w:val="clear" w:color="auto" w:fill="auto"/>
            <w:hideMark/>
          </w:tcPr>
          <w:p w:rsidR="00E43FB0" w:rsidRPr="00B0116E" w:rsidRDefault="00922122" w:rsidP="0063710A">
            <w:pPr>
              <w:jc w:val="center"/>
              <w:rPr>
                <w:rFonts w:ascii="Arial Narrow" w:hAnsi="Arial Narrow" w:cs="Arial"/>
                <w:b/>
                <w:sz w:val="22"/>
                <w:szCs w:val="22"/>
                <w:lang w:val="id-ID"/>
              </w:rPr>
            </w:pPr>
            <w:r w:rsidRPr="00B0116E">
              <w:rPr>
                <w:rFonts w:ascii="Arial Narrow" w:hAnsi="Arial Narrow" w:cs="Arial"/>
                <w:b/>
                <w:sz w:val="22"/>
                <w:szCs w:val="22"/>
                <w:lang w:val="id-ID"/>
              </w:rPr>
              <w:t>150</w:t>
            </w:r>
          </w:p>
        </w:tc>
        <w:tc>
          <w:tcPr>
            <w:tcW w:w="851" w:type="dxa"/>
            <w:shd w:val="clear" w:color="auto" w:fill="auto"/>
            <w:hideMark/>
          </w:tcPr>
          <w:p w:rsidR="00E43FB0" w:rsidRPr="00B0116E" w:rsidRDefault="00E43FB0" w:rsidP="0063710A">
            <w:pPr>
              <w:jc w:val="center"/>
              <w:rPr>
                <w:rFonts w:ascii="Arial Narrow" w:hAnsi="Arial Narrow" w:cs="Arial"/>
                <w:b/>
                <w:sz w:val="22"/>
                <w:szCs w:val="22"/>
              </w:rPr>
            </w:pPr>
            <w:r w:rsidRPr="00B0116E">
              <w:rPr>
                <w:rFonts w:ascii="Arial Narrow" w:hAnsi="Arial Narrow" w:cs="Arial"/>
                <w:b/>
                <w:sz w:val="22"/>
                <w:szCs w:val="22"/>
              </w:rPr>
              <w:t>100</w:t>
            </w:r>
          </w:p>
        </w:tc>
        <w:tc>
          <w:tcPr>
            <w:tcW w:w="708" w:type="dxa"/>
            <w:shd w:val="clear" w:color="auto" w:fill="auto"/>
            <w:hideMark/>
          </w:tcPr>
          <w:p w:rsidR="00E43FB0" w:rsidRPr="00B0116E" w:rsidRDefault="00E43FB0" w:rsidP="0063710A">
            <w:pPr>
              <w:ind w:hanging="28"/>
              <w:jc w:val="center"/>
              <w:rPr>
                <w:rFonts w:ascii="Arial Narrow" w:hAnsi="Arial Narrow" w:cs="Arial"/>
                <w:b/>
                <w:sz w:val="22"/>
                <w:szCs w:val="22"/>
              </w:rPr>
            </w:pPr>
          </w:p>
        </w:tc>
        <w:tc>
          <w:tcPr>
            <w:tcW w:w="945" w:type="dxa"/>
            <w:shd w:val="clear" w:color="auto" w:fill="auto"/>
            <w:hideMark/>
          </w:tcPr>
          <w:p w:rsidR="00E43FB0" w:rsidRPr="00B0116E" w:rsidRDefault="00E43FB0" w:rsidP="0063710A">
            <w:pPr>
              <w:jc w:val="center"/>
              <w:rPr>
                <w:rFonts w:ascii="Arial Narrow" w:hAnsi="Arial Narrow" w:cs="Arial"/>
                <w:b/>
                <w:sz w:val="22"/>
                <w:szCs w:val="22"/>
              </w:rPr>
            </w:pPr>
          </w:p>
        </w:tc>
      </w:tr>
    </w:tbl>
    <w:p w:rsidR="00C42AFB" w:rsidRPr="00B0116E" w:rsidRDefault="00C42AFB" w:rsidP="0063710A">
      <w:pPr>
        <w:ind w:firstLine="426"/>
        <w:jc w:val="both"/>
        <w:rPr>
          <w:rFonts w:ascii="Arial Narrow" w:hAnsi="Arial Narrow" w:cs="Arial"/>
          <w:bCs/>
          <w:sz w:val="22"/>
          <w:szCs w:val="22"/>
        </w:rPr>
      </w:pPr>
    </w:p>
    <w:p w:rsidR="00922122" w:rsidRPr="00B0116E" w:rsidRDefault="00E223E7" w:rsidP="00977FF9">
      <w:pPr>
        <w:ind w:firstLine="284"/>
        <w:jc w:val="both"/>
        <w:rPr>
          <w:rFonts w:ascii="Arial Narrow" w:hAnsi="Arial Narrow" w:cs="Arial"/>
          <w:bCs/>
          <w:sz w:val="22"/>
          <w:szCs w:val="22"/>
          <w:lang w:val="id-ID"/>
        </w:rPr>
      </w:pPr>
      <w:r w:rsidRPr="00B0116E">
        <w:rPr>
          <w:rFonts w:ascii="Arial Narrow" w:hAnsi="Arial Narrow" w:cs="Arial"/>
          <w:bCs/>
          <w:sz w:val="22"/>
          <w:szCs w:val="22"/>
          <w:lang w:val="id-ID"/>
        </w:rPr>
        <w:t xml:space="preserve">Hasil analisis menunjukkan bahwa responden yang patuh lebih banyak (75,9%) merupakan responden dengan pengetahuan baik, sedangkan responden yang tidak patuh lebih banyak (53,7%) merupakan responden dengan pengetahuan kurang baik. Nilai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=0,000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 xml:space="preserve">&lt;0,05) menunjukkan bahwa terdapat hubungan pengetahuan dengan perilaku konsumsi Tablet Fe pada remaja putri di SMAN I Way Jepara Lampung Tengah tahun 2023. Nilai OR:3,6 mempunyai makna bahwa remaja putri yang mempunyai pengetahuan baik berpeluang 3 kali untuk patuh dalam mengonsumsi Tablet Fe dibandingkan dengan remaja putri yang mempunyai pengetahuan kurang baik. Hasil analisis menunjukkan bahwa responden yang patuh lebih banyak (80,5%) merupakan responden dengan sikap yang baik, sedangkan responden yang tidak patuh lebih banyak (56,2%) merupakan responden dengan sikap kurang baik. Nilai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 0,000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 xml:space="preserve">&lt;0,05) menunjukkan bahwa terdapat hubungan antara sikap dengan perilaku konsumsi Tablet Fe pada remaja putri di SMAN I Way Jepara Lampung Tengah tahun 2023. Nilai OR:5,2 mempunyai makna bahwa remaja putri yang mempunyai sikap baik berpeluang 5 kali untuk patuh mengonsumsi Tablet Fe dibandingkan dengan remaja putri yang mempunyai sikap kurang </w:t>
      </w:r>
      <w:r w:rsidR="00922122" w:rsidRPr="00B0116E">
        <w:rPr>
          <w:rFonts w:ascii="Arial Narrow" w:hAnsi="Arial Narrow" w:cs="Arial"/>
          <w:bCs/>
          <w:sz w:val="22"/>
          <w:szCs w:val="22"/>
          <w:lang w:val="id-ID"/>
        </w:rPr>
        <w:t xml:space="preserve">baik. </w:t>
      </w:r>
    </w:p>
    <w:p w:rsidR="00922122" w:rsidRPr="00B0116E" w:rsidRDefault="00E223E7" w:rsidP="00977FF9">
      <w:pPr>
        <w:ind w:firstLine="284"/>
        <w:jc w:val="both"/>
        <w:rPr>
          <w:rFonts w:ascii="Arial Narrow" w:hAnsi="Arial Narrow" w:cs="Arial"/>
          <w:bCs/>
          <w:sz w:val="22"/>
          <w:szCs w:val="22"/>
          <w:lang w:val="id-ID"/>
        </w:rPr>
      </w:pPr>
      <w:r w:rsidRPr="00B0116E">
        <w:rPr>
          <w:rFonts w:ascii="Arial Narrow" w:hAnsi="Arial Narrow" w:cs="Arial"/>
          <w:bCs/>
          <w:sz w:val="22"/>
          <w:szCs w:val="22"/>
          <w:lang w:val="id-ID"/>
        </w:rPr>
        <w:t xml:space="preserve">Hasil analisis menunjukkan bahwa responden yang patuh lebih banyak (71,7%) merupakan responden dengan motivasi yang baik, sedangkan responden yang tidak patuh lebih banyak (51,7%) merupakan responden dengan motivasi kurang baik. Nilai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=0,007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 xml:space="preserve">&lt;0,05) dan nilai OR: 2,7 yang menunjukkan bahwa terdapat hubungan antara motivasi dengan perilaku konsumsi tablet Fe pada remaja putri di SMAN I Way Jepara Lampung Tengah tahun 2023. Remaja putri dengan motivasi baik berpeluang 2 kali akan meningkatkan ketidakpatuhan konsumsi Tablet Fe dibandingkan dengan ramaja putri dengan motivasi kurang baik.Hasil analisis menunjukkan bahwa responden yang patuh lebih banyak (71,9%) merupakan responden dengan hubungan dukungan teman sebaya yang baik, sedangkan responden yang tidak patuh lebih banyak (53,7%) merupakan responden dengan hubungan dukungan teman sebaya kurang baik. Nilai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=0,003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 xml:space="preserve">&lt;0,05) dan nilai OR:2,9 yang menunjukkan bahwa terdapat hubungan antara dukungan teman sebaya dengan perilaku konsumsi tablet Fe dan dukungan teman sebaya yang baik memiliki peluang 2 kali akan meningkatkan kepatuhan dalam konsumsi Tablet Fe pada remaja putri di SMAN I Way Jepara Lampung Tengah tahun 2023. </w:t>
      </w:r>
    </w:p>
    <w:p w:rsidR="008C0BE7" w:rsidRPr="00B0116E" w:rsidRDefault="00E223E7" w:rsidP="00977FF9">
      <w:pPr>
        <w:ind w:firstLine="284"/>
        <w:jc w:val="both"/>
        <w:rPr>
          <w:rFonts w:ascii="Arial Narrow" w:hAnsi="Arial Narrow" w:cs="Arial"/>
          <w:bCs/>
          <w:sz w:val="22"/>
          <w:szCs w:val="22"/>
          <w:lang w:val="id-ID"/>
        </w:rPr>
      </w:pPr>
      <w:r w:rsidRPr="00B0116E">
        <w:rPr>
          <w:rFonts w:ascii="Arial Narrow" w:hAnsi="Arial Narrow" w:cs="Arial"/>
          <w:bCs/>
          <w:sz w:val="22"/>
          <w:szCs w:val="22"/>
          <w:lang w:val="id-ID"/>
        </w:rPr>
        <w:t xml:space="preserve">Hasil analisis menunjukkan bahwa responden yang patuh lebih banyak (73,5%) merupakan responden dengan hubungan dukungan tenaga kesehatan yang baik, sedangkan responden yang tidak patuh lebih banyak (57,7%) merupakan responden dengan hubungan dukungan tenaga kesehatan kurang baik. Nilai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=0,000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 xml:space="preserve">&lt;0,05) dan nilai OR:3,7 yang menunjukkan bahwa terdapat hubungan antara dukungan tenaga kesehatan dengan perilaku konsumsi tabelt Fe pada remaja putri dan dukungan tenaga kesehatan memiliki peluang 3 kali meningkatkan kepatuhan dalam konsumsi Tablet Fe pada remaja putri di SMAN I Way Jepara Lampung Tengah tahun 2023.Hasil analisis menunjukkan bahwa responden yang patuh lebih banyak (71,1%) merupakan responden dengan dukungan guru yang baik, sedangkan responden yang tidak patuh lebih banyak (50,0%) merupakan responden dengan hubungan dukungan guru kurang baik. Nilai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 0,014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&lt;0,05) dan nilai OR:2,4 yang menunjukkan bahwa terdapat hubungan antara dukungan guru dengan perilaku konsumsi tablet Fe pada remaja putri dan dukungan guru yang baik memiliki peluang 2 kali akan meningkatkan kepatuhan konsumsi Tablet Fe pada remaja putri di SMAN I Way Jepara Lampung Tengah tahun 2023.</w:t>
      </w:r>
    </w:p>
    <w:p w:rsidR="008C0BE7" w:rsidRPr="00B0116E" w:rsidRDefault="00E223E7" w:rsidP="0063710A">
      <w:pPr>
        <w:ind w:firstLine="284"/>
        <w:jc w:val="both"/>
        <w:rPr>
          <w:rFonts w:ascii="Arial Narrow" w:hAnsi="Arial Narrow" w:cs="Arial"/>
          <w:sz w:val="22"/>
          <w:szCs w:val="22"/>
          <w:lang w:eastAsia="en-GB"/>
        </w:rPr>
      </w:pPr>
      <w:r w:rsidRPr="00B0116E">
        <w:rPr>
          <w:rFonts w:ascii="Arial Narrow" w:hAnsi="Arial Narrow" w:cs="Arial"/>
          <w:sz w:val="22"/>
          <w:szCs w:val="22"/>
          <w:lang w:val="id-ID" w:eastAsia="id-ID"/>
        </w:rPr>
        <w:t xml:space="preserve">Model akhir multivariat adalah model setelah uji interaksi dimana hasilnya telah terbukti tidak ada interaksi antar variabel independent sehingga dapat dinyatakan </w:t>
      </w:r>
      <w:r w:rsidRPr="00B0116E">
        <w:rPr>
          <w:rFonts w:ascii="Arial Narrow" w:hAnsi="Arial Narrow" w:cs="Arial"/>
          <w:sz w:val="22"/>
          <w:szCs w:val="22"/>
          <w:lang w:val="en-GB" w:eastAsia="en-GB"/>
        </w:rPr>
        <w:t xml:space="preserve">bahwa </w:t>
      </w:r>
      <w:r w:rsidRPr="00B0116E">
        <w:rPr>
          <w:rFonts w:ascii="Arial Narrow" w:hAnsi="Arial Narrow" w:cs="Arial"/>
          <w:bCs/>
          <w:sz w:val="22"/>
          <w:szCs w:val="22"/>
          <w:lang w:val="id-ID"/>
        </w:rPr>
        <w:t xml:space="preserve">terdapat faktor-faktor yang mempengaruhi perilaku remaja putri dalam mengonsumsi Tablet Fe di SMAN I Way Jepara Lampung Tengah yaitu pengetahuan, sikap, motivasi dukungan guru, sedangkan variabel dukungan tenaga kesehatan menjadi variabel kontrol. </w:t>
      </w:r>
      <w:r w:rsidRPr="00B0116E">
        <w:rPr>
          <w:rFonts w:ascii="Arial Narrow" w:hAnsi="Arial Narrow" w:cs="Arial"/>
          <w:sz w:val="22"/>
          <w:szCs w:val="22"/>
          <w:lang w:val="en-GB" w:eastAsia="en-GB"/>
        </w:rPr>
        <w:t xml:space="preserve">Hasil ini juga menjelaskan bahwa faktor yang dominan berhubungan dengan </w:t>
      </w:r>
      <w:r w:rsidRPr="00B0116E">
        <w:rPr>
          <w:rFonts w:ascii="Arial Narrow" w:hAnsi="Arial Narrow" w:cs="Arial"/>
          <w:sz w:val="22"/>
          <w:szCs w:val="22"/>
          <w:lang w:val="id-ID" w:eastAsia="en-GB"/>
        </w:rPr>
        <w:t xml:space="preserve">perilaku konsumsi tablet Fe pada remaja putri di SMAN I Way Jepara </w:t>
      </w:r>
      <w:r w:rsidRPr="00B0116E">
        <w:rPr>
          <w:rFonts w:ascii="Arial Narrow" w:hAnsi="Arial Narrow" w:cs="Arial"/>
          <w:sz w:val="22"/>
          <w:szCs w:val="22"/>
          <w:lang w:val="sv-SE" w:eastAsia="en-GB"/>
        </w:rPr>
        <w:t>Tahun 202</w:t>
      </w:r>
      <w:r w:rsidRPr="00B0116E">
        <w:rPr>
          <w:rFonts w:ascii="Arial Narrow" w:hAnsi="Arial Narrow" w:cs="Arial"/>
          <w:sz w:val="22"/>
          <w:szCs w:val="22"/>
          <w:lang w:val="id-ID" w:eastAsia="en-GB"/>
        </w:rPr>
        <w:t>3</w:t>
      </w:r>
      <w:r w:rsidRPr="00B0116E">
        <w:rPr>
          <w:rFonts w:ascii="Arial Narrow" w:hAnsi="Arial Narrow" w:cs="Arial"/>
          <w:sz w:val="22"/>
          <w:szCs w:val="22"/>
          <w:lang w:val="en-GB" w:eastAsia="en-GB"/>
        </w:rPr>
        <w:t xml:space="preserve">adalah </w:t>
      </w:r>
      <w:r w:rsidRPr="00B0116E">
        <w:rPr>
          <w:rFonts w:ascii="Arial Narrow" w:hAnsi="Arial Narrow" w:cs="Arial"/>
          <w:sz w:val="22"/>
          <w:szCs w:val="22"/>
          <w:lang w:val="id-ID" w:eastAsia="en-GB"/>
        </w:rPr>
        <w:t xml:space="preserve">pengetahuan </w:t>
      </w:r>
      <w:r w:rsidRPr="00B0116E">
        <w:rPr>
          <w:rFonts w:ascii="Arial Narrow" w:hAnsi="Arial Narrow" w:cs="Arial"/>
          <w:sz w:val="22"/>
          <w:szCs w:val="22"/>
          <w:lang w:val="en-GB" w:eastAsia="en-GB"/>
        </w:rPr>
        <w:t>(</w:t>
      </w:r>
      <w:r w:rsidRPr="00B0116E">
        <w:rPr>
          <w:rFonts w:ascii="Arial Narrow" w:hAnsi="Arial Narrow" w:cs="Arial"/>
          <w:i/>
          <w:sz w:val="22"/>
          <w:szCs w:val="22"/>
          <w:lang w:val="en-GB" w:eastAsia="en-GB"/>
        </w:rPr>
        <w:t>p</w:t>
      </w:r>
      <w:r w:rsidRPr="00B0116E">
        <w:rPr>
          <w:rFonts w:ascii="Arial Narrow" w:hAnsi="Arial Narrow" w:cs="Arial"/>
          <w:sz w:val="22"/>
          <w:szCs w:val="22"/>
          <w:lang w:val="en-GB" w:eastAsia="en-GB"/>
        </w:rPr>
        <w:t>=0,000dan OR=</w:t>
      </w:r>
      <w:r w:rsidRPr="00B0116E">
        <w:rPr>
          <w:rFonts w:ascii="Arial Narrow" w:hAnsi="Arial Narrow" w:cs="Arial"/>
          <w:sz w:val="22"/>
          <w:szCs w:val="22"/>
          <w:lang w:val="id-ID" w:eastAsia="en-GB"/>
        </w:rPr>
        <w:t>10</w:t>
      </w:r>
      <w:r w:rsidRPr="00B0116E">
        <w:rPr>
          <w:rFonts w:ascii="Arial Narrow" w:hAnsi="Arial Narrow" w:cs="Arial"/>
          <w:sz w:val="22"/>
          <w:szCs w:val="22"/>
          <w:lang w:eastAsia="en-GB"/>
        </w:rPr>
        <w:t>,</w:t>
      </w:r>
      <w:r w:rsidRPr="00B0116E">
        <w:rPr>
          <w:rFonts w:ascii="Arial Narrow" w:hAnsi="Arial Narrow" w:cs="Arial"/>
          <w:sz w:val="22"/>
          <w:szCs w:val="22"/>
          <w:lang w:val="id-ID" w:eastAsia="en-GB"/>
        </w:rPr>
        <w:t>9</w:t>
      </w:r>
      <w:r w:rsidRPr="00B0116E">
        <w:rPr>
          <w:rFonts w:ascii="Arial Narrow" w:hAnsi="Arial Narrow" w:cs="Arial"/>
          <w:sz w:val="22"/>
          <w:szCs w:val="22"/>
          <w:lang w:eastAsia="en-GB"/>
        </w:rPr>
        <w:t>)</w:t>
      </w:r>
    </w:p>
    <w:p w:rsidR="008C0BE7" w:rsidRPr="00B0116E" w:rsidRDefault="008C0BE7" w:rsidP="0063710A">
      <w:pPr>
        <w:ind w:firstLine="426"/>
        <w:rPr>
          <w:rFonts w:ascii="Arial Narrow" w:hAnsi="Arial Narrow" w:cs="Arial"/>
          <w:sz w:val="22"/>
          <w:szCs w:val="22"/>
          <w:lang w:eastAsia="en-GB"/>
        </w:rPr>
      </w:pPr>
    </w:p>
    <w:p w:rsidR="008C0BE7" w:rsidRPr="00B0116E" w:rsidRDefault="008C0BE7" w:rsidP="0063710A">
      <w:pPr>
        <w:pStyle w:val="Default"/>
        <w:rPr>
          <w:rFonts w:ascii="Arial Narrow" w:hAnsi="Arial Narrow" w:cs="Arial"/>
          <w:b/>
          <w:color w:val="auto"/>
          <w:sz w:val="22"/>
          <w:szCs w:val="22"/>
        </w:rPr>
      </w:pPr>
      <w:r w:rsidRPr="00B0116E">
        <w:rPr>
          <w:rFonts w:ascii="Arial Narrow" w:hAnsi="Arial Narrow" w:cs="Arial"/>
          <w:b/>
          <w:color w:val="auto"/>
          <w:sz w:val="22"/>
          <w:szCs w:val="22"/>
        </w:rPr>
        <w:t xml:space="preserve">PEMBAHASAN </w:t>
      </w:r>
    </w:p>
    <w:p w:rsidR="009666B3" w:rsidRPr="00B0116E" w:rsidRDefault="009666B3" w:rsidP="00977FF9">
      <w:pPr>
        <w:jc w:val="both"/>
        <w:rPr>
          <w:rFonts w:ascii="Arial Narrow" w:hAnsi="Arial Narrow" w:cs="Arial"/>
          <w:bCs/>
          <w:sz w:val="22"/>
          <w:szCs w:val="22"/>
        </w:rPr>
      </w:pPr>
      <w:bookmarkStart w:id="5" w:name="_Hlk139272441"/>
      <w:r w:rsidRPr="00B0116E">
        <w:rPr>
          <w:rFonts w:ascii="Arial Narrow" w:hAnsi="Arial Narrow" w:cs="Arial"/>
          <w:b/>
          <w:sz w:val="22"/>
          <w:szCs w:val="22"/>
          <w:lang w:val="id-ID"/>
        </w:rPr>
        <w:t>Pengetahuan</w:t>
      </w:r>
      <w:bookmarkEnd w:id="5"/>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bCs/>
          <w:sz w:val="22"/>
          <w:szCs w:val="22"/>
          <w:lang w:val="id-ID"/>
        </w:rPr>
        <w:t xml:space="preserve">Hasil penelitian menunjukkan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0,000 (</w:t>
      </w:r>
      <w:r w:rsidRPr="00B0116E">
        <w:rPr>
          <w:rFonts w:ascii="Arial Narrow" w:hAnsi="Arial Narrow" w:cs="Arial"/>
          <w:bCs/>
          <w:i/>
          <w:iCs/>
          <w:sz w:val="22"/>
          <w:szCs w:val="22"/>
          <w:lang w:val="id-ID"/>
        </w:rPr>
        <w:t>p&lt;0,05)</w:t>
      </w:r>
      <w:r w:rsidRPr="00B0116E">
        <w:rPr>
          <w:rFonts w:ascii="Arial Narrow" w:hAnsi="Arial Narrow" w:cs="Arial"/>
          <w:bCs/>
          <w:sz w:val="22"/>
          <w:szCs w:val="22"/>
          <w:lang w:val="id-ID"/>
        </w:rPr>
        <w:t xml:space="preserve"> yang artinya terdapat pengaruh antara pengetahuan dengan Perilaku Konsumsi Tablet Fe pada remaja putri di SMAN I Way Jepara tahun 2023. Hasil penelitian ini sejalan dengan hasil penelitian yang dilakukan oleh </w:t>
      </w:r>
      <w:r w:rsidRPr="00B0116E">
        <w:rPr>
          <w:rFonts w:ascii="Arial Narrow" w:hAnsi="Arial Narrow" w:cs="Arial"/>
          <w:sz w:val="22"/>
          <w:szCs w:val="22"/>
          <w:lang w:val="id-ID"/>
        </w:rPr>
        <w:t xml:space="preserve">Anjarwati </w:t>
      </w:r>
      <w:r w:rsidR="00EF5805" w:rsidRPr="00B0116E">
        <w:rPr>
          <w:rFonts w:ascii="Arial Narrow" w:hAnsi="Arial Narrow" w:cs="Arial"/>
          <w:color w:val="222222"/>
          <w:sz w:val="22"/>
          <w:szCs w:val="22"/>
          <w:shd w:val="clear" w:color="auto" w:fill="FFFFFF"/>
        </w:rPr>
        <w:t>&amp; Ruqoiyah</w:t>
      </w:r>
      <w:r w:rsidRPr="00B0116E">
        <w:rPr>
          <w:rFonts w:ascii="Arial Narrow" w:hAnsi="Arial Narrow" w:cs="Arial"/>
          <w:sz w:val="22"/>
          <w:szCs w:val="22"/>
          <w:lang w:val="id-ID"/>
        </w:rPr>
        <w:t>(2020) yang mengatakan bahwa perilaku mengonsumsi suplemen zat besi berhubungan dengan pengetahuan remaja putri untuk mengonsumsi tablet zat besi. Penelitian ini juga sejalan dengan penelitian yang dilakukan oleh Riana (2018) yang menyatakan bahwa ada hubungan signifikan antara pengetahuan remaja putri tentang Tablet Fe dengan perilaku mengkonsumsi Tablet Fe (</w:t>
      </w:r>
      <w:r w:rsidRPr="00B0116E">
        <w:rPr>
          <w:rFonts w:ascii="Arial Narrow" w:hAnsi="Arial Narrow" w:cs="Arial"/>
          <w:i/>
          <w:iCs/>
          <w:sz w:val="22"/>
          <w:szCs w:val="22"/>
          <w:lang w:val="id-ID"/>
        </w:rPr>
        <w:t>p</w:t>
      </w:r>
      <w:r w:rsidRPr="00B0116E">
        <w:rPr>
          <w:rFonts w:ascii="Arial Narrow" w:hAnsi="Arial Narrow" w:cs="Arial"/>
          <w:sz w:val="22"/>
          <w:szCs w:val="22"/>
          <w:lang w:val="id-ID"/>
        </w:rPr>
        <w:t xml:space="preserve">=0,017, OR: 3,317). Penelitian Andani </w:t>
      </w:r>
      <w:r w:rsidRPr="00B0116E">
        <w:rPr>
          <w:rFonts w:ascii="Arial Narrow" w:hAnsi="Arial Narrow" w:cs="Arial"/>
          <w:i/>
          <w:iCs/>
          <w:sz w:val="22"/>
          <w:szCs w:val="22"/>
          <w:lang w:val="id-ID"/>
        </w:rPr>
        <w:t>et al</w:t>
      </w:r>
      <w:r w:rsidRPr="00B0116E">
        <w:rPr>
          <w:rFonts w:ascii="Arial Narrow" w:hAnsi="Arial Narrow" w:cs="Arial"/>
          <w:sz w:val="22"/>
          <w:szCs w:val="22"/>
          <w:lang w:val="id-ID"/>
        </w:rPr>
        <w:t xml:space="preserve"> (2020) juga mengatakan bahwa terdapat hubungan signifikan antara pengetahuan remaja putri tentang Tablet Fe dengan perilaku mengkonsumsi Tablet Fe. </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sz w:val="22"/>
          <w:szCs w:val="22"/>
          <w:lang w:val="id-ID"/>
        </w:rPr>
        <w:lastRenderedPageBreak/>
        <w:t xml:space="preserve">Berbeda dengan hasil penelitian Putri </w:t>
      </w:r>
      <w:r w:rsidRPr="00B0116E">
        <w:rPr>
          <w:rFonts w:ascii="Arial Narrow" w:hAnsi="Arial Narrow" w:cs="Arial"/>
          <w:i/>
          <w:iCs/>
          <w:sz w:val="22"/>
          <w:szCs w:val="22"/>
          <w:lang w:val="id-ID"/>
        </w:rPr>
        <w:t>et al</w:t>
      </w:r>
      <w:r w:rsidRPr="00B0116E">
        <w:rPr>
          <w:rFonts w:ascii="Arial Narrow" w:hAnsi="Arial Narrow" w:cs="Arial"/>
          <w:sz w:val="22"/>
          <w:szCs w:val="22"/>
          <w:lang w:val="id-ID"/>
        </w:rPr>
        <w:t xml:space="preserve"> (2023) yang menunjukkan bahwa tidak ada hubungan signifikan antara pengetahuan terhadap perilaku konsumsi Tablet Fe yang mana dari 22 responden dengan tingkat pengetahuan baik hanya 4 responden (18,2%) yang patuh mengkonsumsi Tablet Fe (nilai p-0,267)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{"citationItems":[{"id":"ITEM-1","itemData":{"DOI":"10.55123/sehatmas.v2i1.1397","ISSN":"2810-0492","abstract":"Globally, the prevalence of anemia in women of reproductive age (14-49 years) continues to increase. The impact of anemia on WUS will carry over into pregnancy, pregnant women with anemia will have an impact on the health of the mother and fetus such as the risk of premature birth, low birth weight babies, the mother becomes susceptible to infection, stunted growth and development of the fetus in the womb, hyperemesis gravidarum, antepartum bleeding, and premature rupture of membranes. Pregnant women with anemia have a 3.6 times greater risk of dying during childbirth, and 50-70% of maternal and infant deaths are anemia during pregnancy. Based on this, this study was conducted to see the knowledge and adherence to consumption of iron tablets. This study used a survey method with a cross-sectional research design Respondents with a high level of knowledge were 22 (57.9%) respondents, respondents with a negative attitude were 21 (55.3%) respondents, and respondents who were disobedient were 28 (73.7%) respondents. There is no relationship between knowledge and compliance (p= 0.267 OR= 0.4) There is no relationship between attitude and compliance (p= 0.293 OR=2.3 Based on the results of the study, it was shown that the level of knowledge of respondents was mostly in the good category, the attitude of respondents was dominated by negative attitudes and the level of compliance was dominated by respondents who were not obedient in consuming iron tablets. And it can be concluded that there is no relationship between knowledge and attitudes towards adherence to consumption of iron tablets.","author":[{"dropping-particle":"","family":"Putri","given":"Novia Fatmawati","non-dropping-particle":"","parse-names":false,"suffix":""},{"dropping-particle":"","family":"Kurnia Astuti","given":"Winda","non-dropping-particle":"","parse-names":false,"suffix":""}],"container-title":"SEHATMAS (Jurnal Ilmiah Kesehatan Masyarakat)","id":"ITEM-1","issue":"1","issued":{"date-parts":[["2023"]]},"page":"271-277","title":"Hubungan Pengetahuan dan Sikap Terhadap Kepatuhan Konsumsi Tablet Tambah Darah pada Mahasiswa Ekstensi FKM UI","type":"article-journal","volume":"2"},"uris":["http://www.mendeley.com/documents/?uuid=bff2a0e4-f02e-4f44-a801-8609a28b23f4"]}],"mendeley":{"formattedCitation":"(Putri &amp; Kurnia Astuti, 2023)","manualFormatting":"(Putri &amp; Astuti, 2023)","plainTextFormattedCitation":"(Putri &amp; Kurnia Astuti, 2023)","previouslyFormattedCitation":"(N. F. Putri &amp; Kurnia Astuti, 2023)"},"properties":{"noteIndex":0},"schema":"https://github.com/citation-style-language/schema/raw/master/csl-citation.json"}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(Putri &amp; Astuti, 2023)</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Hal ini sesuai dengan penelitian Purwati dan Nopidayani (2022) yang mana hasil penelitian ini juga menunjukkan bahwa tidak ada hubungan signifikan antara pengetahuan dan perilaku terhadap konsumsi Tablet Fe (nilai-p 0,2008). Sejalan juga dengan penelitian yang dilakukan oleh Adnyana </w:t>
      </w:r>
      <w:r w:rsidRPr="00B0116E">
        <w:rPr>
          <w:rFonts w:ascii="Arial Narrow" w:hAnsi="Arial Narrow" w:cs="Arial"/>
          <w:i/>
          <w:iCs/>
          <w:sz w:val="22"/>
          <w:szCs w:val="22"/>
          <w:lang w:val="id-ID"/>
        </w:rPr>
        <w:t>et al</w:t>
      </w:r>
      <w:r w:rsidRPr="00B0116E">
        <w:rPr>
          <w:rFonts w:ascii="Arial Narrow" w:hAnsi="Arial Narrow" w:cs="Arial"/>
          <w:sz w:val="22"/>
          <w:szCs w:val="22"/>
          <w:lang w:val="id-ID"/>
        </w:rPr>
        <w:t xml:space="preserve"> (2020) yang mana masih rendahnya perilaku responden dengan tingkat pengetahuan baik dalam mengkonsumsi Tablet Fe (nilai-p 0,233).</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sz w:val="22"/>
          <w:szCs w:val="22"/>
          <w:lang w:val="id-ID"/>
        </w:rPr>
        <w:t xml:space="preserve">Faktor yang memengaruhi pengetahuan yaitu: pendidikan, pekerjaan, umur, lingkungan, dan budaya (Notoatmodjo, 2014). Pengetahuan bukan hanya dipengaruhi baik tidaknya pengetahuan seseorang tentang anemia remaja tetapi juga dipengaruhi oleh banyaknya penginderaan seseorang terhadap anemia remaja. Meskipun responden pernah mendapat informasi terkait materi tersebut, bila intensitas dan persepsi responden rendah maka tingkat pengetahuan tentang anemia remaja juga akan berkurang. Sejumlah besar responden yang memiliki pengetahuan kurang dan tidak mengonsumsi Tablet Fe dimungkinkan karena intensitas dan persepsi yang rendah sehingga mempengaruhi perilaku siswi dalam mengonsumsi Tablet Fe, dengan memiliki pengetahuan yang baik, maka diharapkan dapat meningkatkan perilaku konsumsi Tablet Fe unstuk pencegahan anemia pada remaja putri. </w:t>
      </w:r>
    </w:p>
    <w:p w:rsidR="007978EB" w:rsidRPr="00B0116E" w:rsidRDefault="007978EB" w:rsidP="0063710A">
      <w:pPr>
        <w:ind w:firstLine="426"/>
        <w:jc w:val="both"/>
        <w:rPr>
          <w:rFonts w:ascii="Arial Narrow" w:hAnsi="Arial Narrow" w:cs="Arial"/>
          <w:sz w:val="22"/>
          <w:szCs w:val="22"/>
          <w:lang w:val="id-ID"/>
        </w:rPr>
      </w:pPr>
    </w:p>
    <w:p w:rsidR="009666B3" w:rsidRPr="00B0116E" w:rsidRDefault="009666B3" w:rsidP="00977FF9">
      <w:pPr>
        <w:rPr>
          <w:rFonts w:ascii="Arial Narrow" w:hAnsi="Arial Narrow" w:cs="Arial"/>
          <w:bCs/>
          <w:sz w:val="22"/>
          <w:szCs w:val="22"/>
        </w:rPr>
      </w:pPr>
      <w:bookmarkStart w:id="6" w:name="_Hlk139272513"/>
      <w:r w:rsidRPr="00B0116E">
        <w:rPr>
          <w:rFonts w:ascii="Arial Narrow" w:hAnsi="Arial Narrow" w:cs="Arial"/>
          <w:b/>
          <w:bCs/>
          <w:sz w:val="22"/>
          <w:szCs w:val="22"/>
          <w:lang w:val="id-ID"/>
        </w:rPr>
        <w:t>Sikap</w:t>
      </w:r>
      <w:bookmarkEnd w:id="6"/>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bCs/>
          <w:sz w:val="22"/>
          <w:szCs w:val="22"/>
          <w:lang w:val="id-ID"/>
        </w:rPr>
        <w:t xml:space="preserve">Hasil penelitian menunjukkan </w:t>
      </w:r>
      <w:r w:rsidRPr="00B0116E">
        <w:rPr>
          <w:rFonts w:ascii="Arial Narrow" w:hAnsi="Arial Narrow" w:cs="Arial"/>
          <w:bCs/>
          <w:i/>
          <w:iCs/>
          <w:sz w:val="22"/>
          <w:szCs w:val="22"/>
          <w:lang w:val="id-ID"/>
        </w:rPr>
        <w:t>p=</w:t>
      </w:r>
      <w:r w:rsidRPr="00B0116E">
        <w:rPr>
          <w:rFonts w:ascii="Arial Narrow" w:hAnsi="Arial Narrow" w:cs="Arial"/>
          <w:bCs/>
          <w:sz w:val="22"/>
          <w:szCs w:val="22"/>
          <w:lang w:val="id-ID"/>
        </w:rPr>
        <w:t>0,000 (</w:t>
      </w:r>
      <w:r w:rsidRPr="00B0116E">
        <w:rPr>
          <w:rFonts w:ascii="Arial Narrow" w:hAnsi="Arial Narrow" w:cs="Arial"/>
          <w:bCs/>
          <w:i/>
          <w:iCs/>
          <w:sz w:val="22"/>
          <w:szCs w:val="22"/>
          <w:lang w:val="id-ID"/>
        </w:rPr>
        <w:t>p&lt;0,05)</w:t>
      </w:r>
      <w:r w:rsidRPr="00B0116E">
        <w:rPr>
          <w:rFonts w:ascii="Arial Narrow" w:hAnsi="Arial Narrow" w:cs="Arial"/>
          <w:bCs/>
          <w:sz w:val="22"/>
          <w:szCs w:val="22"/>
          <w:lang w:val="id-ID"/>
        </w:rPr>
        <w:t xml:space="preserve"> yang artinya terdapat pengaruh antara sikap dengan Perilaku Konsumsi Tablet Fe pada remaja putri di SMAN I Way Jepara tahun 2023. Hasil penelitian ini sejalan dengan penelitian yang dilakukan oleh Quraini (2019) </w:t>
      </w:r>
      <w:r w:rsidRPr="00B0116E">
        <w:rPr>
          <w:rFonts w:ascii="Arial Narrow" w:hAnsi="Arial Narrow" w:cs="Arial"/>
          <w:sz w:val="22"/>
          <w:szCs w:val="22"/>
          <w:lang w:val="id-ID"/>
        </w:rPr>
        <w:t xml:space="preserve">yang berpendapat bahwa ada hubungan antara sikap remaja putri dengan niat patuh konsumsi Tablet Fe dengan teratur pada remaja putri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{"citationItems":[{"id":"ITEM-1","itemData":{"author":[{"dropping-particle":"","family":"Quraini","given":"Diana Febriyanti.","non-dropping-particle":"","parse-names":false,"suffix":""}],"id":"ITEM-1","issued":{"date-parts":[["2019"]]},"publisher":"Universitas Jember","publisher-place":"Jember","title":"Sikap, Norma Subjektif, dan Kontrol Perilaku dengan Niat Patuh Konsumsi Tablet Tambah Darah sebagai Upaya Pencegahan Anemia pada Remaja.","type":"book"},"uris":["http://www.mendeley.com/documents/?uuid=16abef43-6ea9-4320-afa8-ee3116b4e93a"]}],"mendeley":{"formattedCitation":"(Quraini, 2019)","plainTextFormattedCitation":"(Quraini, 2019)","previouslyFormattedCitation":"(Quraini, 2019)"},"properties":{"noteIndex":0},"schema":"https://github.com/citation-style-language/schema/raw/master/csl-citation.json"}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(Quraini, 2019)</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Hasil penelitian ini juga sejalan dengan penelitian yang dilakukan oleh </w:t>
      </w:r>
      <w:r w:rsidRPr="00B0116E">
        <w:rPr>
          <w:rFonts w:ascii="Arial Narrow" w:hAnsi="Arial Narrow" w:cs="Arial"/>
          <w:bCs/>
          <w:sz w:val="22"/>
          <w:szCs w:val="22"/>
          <w:lang w:val="id-ID"/>
        </w:rPr>
        <w:t xml:space="preserve">Andani (2020) yang mengatakan bahwa </w:t>
      </w:r>
      <w:r w:rsidRPr="00B0116E">
        <w:rPr>
          <w:rFonts w:ascii="Arial Narrow" w:hAnsi="Arial Narrow" w:cs="Arial"/>
          <w:sz w:val="22"/>
          <w:szCs w:val="22"/>
          <w:lang w:val="id-ID"/>
        </w:rPr>
        <w:t xml:space="preserve">terdapat hubungan antara sikap terhadap konsumsi Tablet Fe (Tablet Fe) di SMP Negeri 1 Kepahiang tahun 2020. </w:t>
      </w:r>
    </w:p>
    <w:p w:rsidR="00977FF9" w:rsidRPr="00B0116E" w:rsidRDefault="009666B3" w:rsidP="00977FF9">
      <w:pPr>
        <w:ind w:firstLine="284"/>
        <w:jc w:val="both"/>
        <w:rPr>
          <w:rFonts w:ascii="Arial Narrow" w:hAnsi="Arial Narrow" w:cs="Arial"/>
          <w:sz w:val="22"/>
          <w:szCs w:val="22"/>
        </w:rPr>
      </w:pPr>
      <w:r w:rsidRPr="00B0116E">
        <w:rPr>
          <w:rFonts w:ascii="Arial Narrow" w:hAnsi="Arial Narrow" w:cs="Arial"/>
          <w:sz w:val="22"/>
          <w:szCs w:val="22"/>
          <w:lang w:val="id-ID"/>
        </w:rPr>
        <w:t>Berbeda dengan beberapa penelitian yang mengatakan bahwa tidak ada hubungan antara sikap dengan perilaku dalam mengonsumsi Tablet Fe. Pada penelitian Putri &amp; Astuti (2023) hasil uji statistik menunjukkan bahwa tidak ada hubungan signifikan antara sikap terhadap perilaku konsumsi Tablet Fe yang mana dari 17 responden yang memiliki perilaku positif hanya 6 responden (35,3%) yang patuh mengkonsumsi Tablet Fe (nilai p-0,293)</w:t>
      </w:r>
      <w:r w:rsidR="00977FF9" w:rsidRPr="00B0116E">
        <w:rPr>
          <w:rFonts w:ascii="Arial Narrow" w:hAnsi="Arial Narrow" w:cs="Arial"/>
          <w:sz w:val="22"/>
          <w:szCs w:val="22"/>
        </w:rPr>
        <w:t>.</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sz w:val="22"/>
          <w:szCs w:val="22"/>
          <w:lang w:val="id-ID"/>
        </w:rPr>
        <w:t xml:space="preserve">Sikap merupakan kesiapan atau kesediaan untuk bertindak, dan bukan merupakan pelaksanaan motif tertentu. Sikap belum merupakan suatu tindakan atau aktivitas, akan tetapi merupakan predisposisi tindakan suatu perilaku. Sikap merupakan kesiapan untuk bereaksi terhadap objek di lingkungan tertentu sebagai suatu penghayatan terhadap objek (Notoatmodjo, 2014). Penelitian ini berbeda dengan hasil penelitian yang dilakukan oleh Noviazahra (2017) yang menunjukkan tidak ada pengaruh sikap terhadap konsumsi Tablet Fe </w:t>
      </w:r>
      <w:r w:rsidRPr="00B0116E">
        <w:rPr>
          <w:rFonts w:ascii="Arial Narrow" w:hAnsi="Arial Narrow" w:cs="Arial"/>
          <w:i/>
          <w:iCs/>
          <w:sz w:val="22"/>
          <w:szCs w:val="22"/>
          <w:lang w:val="id-ID"/>
        </w:rPr>
        <w:t>p</w:t>
      </w:r>
      <w:r w:rsidRPr="00B0116E">
        <w:rPr>
          <w:rFonts w:ascii="Arial Narrow" w:hAnsi="Arial Narrow" w:cs="Arial"/>
          <w:sz w:val="22"/>
          <w:szCs w:val="22"/>
          <w:lang w:val="id-ID"/>
        </w:rPr>
        <w:t xml:space="preserve"> = 0,351. Siswi dengan sikap positif yang mengonsumsi Tablet Fe hanya 18 responden (36,0%), sedangkan siswi dengan sikap negatif dan tidak mengonsumsi Tablet Fe lebih mendominasi yaitu 48 responden (73,8%). </w:t>
      </w:r>
    </w:p>
    <w:p w:rsidR="007978EB" w:rsidRPr="00B0116E" w:rsidRDefault="007978EB" w:rsidP="0063710A">
      <w:pPr>
        <w:ind w:firstLine="426"/>
        <w:jc w:val="both"/>
        <w:rPr>
          <w:rFonts w:ascii="Arial Narrow" w:hAnsi="Arial Narrow" w:cs="Arial"/>
          <w:sz w:val="22"/>
          <w:szCs w:val="22"/>
          <w:lang w:val="id-ID"/>
        </w:rPr>
      </w:pPr>
    </w:p>
    <w:p w:rsidR="009666B3" w:rsidRPr="00B0116E" w:rsidRDefault="00977FF9" w:rsidP="00977FF9">
      <w:pPr>
        <w:rPr>
          <w:rFonts w:ascii="Arial Narrow" w:hAnsi="Arial Narrow" w:cs="Arial"/>
          <w:b/>
          <w:sz w:val="22"/>
          <w:szCs w:val="22"/>
        </w:rPr>
      </w:pPr>
      <w:r w:rsidRPr="00B0116E">
        <w:rPr>
          <w:rFonts w:ascii="Arial Narrow" w:hAnsi="Arial Narrow" w:cs="Arial"/>
          <w:b/>
          <w:sz w:val="22"/>
          <w:szCs w:val="22"/>
          <w:lang w:val="id-ID"/>
        </w:rPr>
        <w:t>Motivasi</w:t>
      </w:r>
    </w:p>
    <w:p w:rsidR="009666B3" w:rsidRPr="00B0116E" w:rsidRDefault="009666B3" w:rsidP="00977FF9">
      <w:pPr>
        <w:ind w:firstLine="284"/>
        <w:jc w:val="both"/>
        <w:rPr>
          <w:rFonts w:ascii="Arial Narrow" w:hAnsi="Arial Narrow" w:cs="Arial"/>
          <w:sz w:val="22"/>
          <w:szCs w:val="22"/>
          <w:shd w:val="clear" w:color="auto" w:fill="FFFFFF"/>
          <w:lang w:val="id-ID"/>
        </w:rPr>
      </w:pPr>
      <w:r w:rsidRPr="00B0116E">
        <w:rPr>
          <w:rFonts w:ascii="Arial Narrow" w:hAnsi="Arial Narrow" w:cs="Arial"/>
          <w:bCs/>
          <w:sz w:val="22"/>
          <w:szCs w:val="22"/>
          <w:lang w:val="id-ID"/>
        </w:rPr>
        <w:t xml:space="preserve">Hasil penelitian menunjukkan </w:t>
      </w:r>
      <w:r w:rsidRPr="00B0116E">
        <w:rPr>
          <w:rFonts w:ascii="Arial Narrow" w:hAnsi="Arial Narrow" w:cs="Arial"/>
          <w:bCs/>
          <w:i/>
          <w:iCs/>
          <w:sz w:val="22"/>
          <w:szCs w:val="22"/>
          <w:lang w:val="id-ID"/>
        </w:rPr>
        <w:t xml:space="preserve">p= </w:t>
      </w:r>
      <w:r w:rsidRPr="00B0116E">
        <w:rPr>
          <w:rFonts w:ascii="Arial Narrow" w:hAnsi="Arial Narrow" w:cs="Arial"/>
          <w:bCs/>
          <w:sz w:val="22"/>
          <w:szCs w:val="22"/>
          <w:lang w:val="id-ID"/>
        </w:rPr>
        <w:t>0,007 (</w:t>
      </w:r>
      <w:r w:rsidRPr="00B0116E">
        <w:rPr>
          <w:rFonts w:ascii="Arial Narrow" w:hAnsi="Arial Narrow" w:cs="Arial"/>
          <w:bCs/>
          <w:i/>
          <w:iCs/>
          <w:sz w:val="22"/>
          <w:szCs w:val="22"/>
          <w:lang w:val="id-ID"/>
        </w:rPr>
        <w:t>p &lt; 0,05)</w:t>
      </w:r>
      <w:r w:rsidRPr="00B0116E">
        <w:rPr>
          <w:rFonts w:ascii="Arial Narrow" w:hAnsi="Arial Narrow" w:cs="Arial"/>
          <w:bCs/>
          <w:sz w:val="22"/>
          <w:szCs w:val="22"/>
          <w:lang w:val="id-ID"/>
        </w:rPr>
        <w:t xml:space="preserve"> yang artinya terdapat pengaruh antara motivasi dengan Perilaku Konsumsi Tablet Fe pada remaja putri di SMAN I Way Jepara tahun 2023. Penelitian ini sejalan dengan hasil penelitian yang dilakukan oleh </w:t>
      </w:r>
      <w:r w:rsidRPr="00B0116E">
        <w:rPr>
          <w:rFonts w:ascii="Arial Narrow" w:hAnsi="Arial Narrow" w:cs="Arial"/>
          <w:sz w:val="22"/>
          <w:szCs w:val="22"/>
          <w:shd w:val="clear" w:color="auto" w:fill="FFFFFF"/>
          <w:lang w:val="id-ID"/>
        </w:rPr>
        <w:t xml:space="preserve">Maissy </w:t>
      </w:r>
      <w:r w:rsidRPr="00B0116E">
        <w:rPr>
          <w:rFonts w:ascii="Arial Narrow" w:hAnsi="Arial Narrow" w:cs="Arial"/>
          <w:i/>
          <w:iCs/>
          <w:sz w:val="22"/>
          <w:szCs w:val="22"/>
          <w:shd w:val="clear" w:color="auto" w:fill="FFFFFF"/>
          <w:lang w:val="id-ID"/>
        </w:rPr>
        <w:t>et al</w:t>
      </w:r>
      <w:r w:rsidRPr="00B0116E">
        <w:rPr>
          <w:rFonts w:ascii="Arial Narrow" w:hAnsi="Arial Narrow" w:cs="Arial"/>
          <w:sz w:val="22"/>
          <w:szCs w:val="22"/>
          <w:shd w:val="clear" w:color="auto" w:fill="FFFFFF"/>
          <w:lang w:val="id-ID"/>
        </w:rPr>
        <w:t xml:space="preserve"> (2018) sebagian besar responden mempunyai motivasi yang tinggi dan patuh dalam mengkonsumsi Tablet Fe yaitu sebanyak 66 (57,4%) </w:t>
      </w:r>
      <w:r w:rsidR="00C52D12" w:rsidRPr="00B0116E">
        <w:rPr>
          <w:rFonts w:ascii="Arial Narrow" w:hAnsi="Arial Narrow" w:cs="Arial"/>
          <w:sz w:val="22"/>
          <w:szCs w:val="22"/>
          <w:shd w:val="clear" w:color="auto" w:fill="FFFFFF"/>
          <w:lang w:val="id-ID"/>
        </w:rPr>
        <w:fldChar w:fldCharType="begin" w:fldLock="1"/>
      </w:r>
      <w:r w:rsidR="007978EB" w:rsidRPr="00B0116E">
        <w:rPr>
          <w:rFonts w:ascii="Arial Narrow" w:hAnsi="Arial Narrow" w:cs="Arial"/>
          <w:sz w:val="22"/>
          <w:szCs w:val="22"/>
          <w:shd w:val="clear" w:color="auto" w:fill="FFFFFF"/>
          <w:lang w:val="id-ID"/>
        </w:rPr>
        <w:instrText>ADDIN CSL_CITATION {"citationItems":[{"id":"ITEM-1","itemData":{"author":[{"dropping-particle":"","family":"Maissy, Maramis","given":"&amp; Wowor.","non-dropping-particle":"","parse-names":false,"suffix":""}],"container-title":"Kesehatan Masyarakat","id":"ITEM-1","issued":{"date-parts":[["2018"]]},"title":"Faktor-Faktor Yang Berhubungan Dengan Kepatuhan Ibu Hamil Dalam Mengkonsumsi Tablet Besi (Fe) Di Puskesmas Sawang Kabupaten Siau Tagulandang Biaro","type":"article-journal","volume":"7"},"uris":["http://www.mendeley.com/documents/?uuid=e3e9cf41-d387-45e7-8087-143cae62b4fc"]}],"mendeley":{"formattedCitation":"(Maissy, Maramis, 2018)","manualFormatting":"(Maissy et al, 2018)","plainTextFormattedCitation":"(Maissy, Maramis, 2018)","previouslyFormattedCitation":"(Maissy, Maramis, 2018)"},"properties":{"noteIndex":0},"schema":"https://github.com/citation-style-language/schema/raw/master/csl-citation.json"}</w:instrText>
      </w:r>
      <w:r w:rsidR="00C52D12" w:rsidRPr="00B0116E">
        <w:rPr>
          <w:rFonts w:ascii="Arial Narrow" w:hAnsi="Arial Narrow" w:cs="Arial"/>
          <w:sz w:val="22"/>
          <w:szCs w:val="22"/>
          <w:shd w:val="clear" w:color="auto" w:fill="FFFFFF"/>
          <w:lang w:val="id-ID"/>
        </w:rPr>
        <w:fldChar w:fldCharType="separate"/>
      </w:r>
      <w:r w:rsidRPr="00B0116E">
        <w:rPr>
          <w:rFonts w:ascii="Arial Narrow" w:hAnsi="Arial Narrow" w:cs="Arial"/>
          <w:noProof/>
          <w:sz w:val="22"/>
          <w:szCs w:val="22"/>
          <w:shd w:val="clear" w:color="auto" w:fill="FFFFFF"/>
          <w:lang w:val="id-ID"/>
        </w:rPr>
        <w:t>(Maissy et al, 2018)</w:t>
      </w:r>
      <w:r w:rsidR="00C52D12" w:rsidRPr="00B0116E">
        <w:rPr>
          <w:rFonts w:ascii="Arial Narrow" w:hAnsi="Arial Narrow" w:cs="Arial"/>
          <w:sz w:val="22"/>
          <w:szCs w:val="22"/>
          <w:shd w:val="clear" w:color="auto" w:fill="FFFFFF"/>
          <w:lang w:val="id-ID"/>
        </w:rPr>
        <w:fldChar w:fldCharType="end"/>
      </w:r>
      <w:r w:rsidRPr="00B0116E">
        <w:rPr>
          <w:rFonts w:ascii="Arial Narrow" w:hAnsi="Arial Narrow" w:cs="Arial"/>
          <w:sz w:val="22"/>
          <w:szCs w:val="22"/>
          <w:shd w:val="clear" w:color="auto" w:fill="FFFFFF"/>
          <w:lang w:val="id-ID"/>
        </w:rPr>
        <w:t xml:space="preserve">. Penelitian yang serupa juga dilakukan oleh </w:t>
      </w:r>
      <w:r w:rsidRPr="00B0116E">
        <w:rPr>
          <w:rFonts w:ascii="Arial Narrow" w:hAnsi="Arial Narrow" w:cs="Arial"/>
          <w:bCs/>
          <w:sz w:val="22"/>
          <w:szCs w:val="22"/>
          <w:lang w:val="id-ID"/>
        </w:rPr>
        <w:t xml:space="preserve">Ma’rufah (2015) yang mengatakan bahwa </w:t>
      </w:r>
      <w:r w:rsidRPr="00B0116E">
        <w:rPr>
          <w:rFonts w:ascii="Arial Narrow" w:hAnsi="Arial Narrow" w:cs="Arial"/>
          <w:sz w:val="22"/>
          <w:szCs w:val="22"/>
          <w:lang w:val="id-ID"/>
        </w:rPr>
        <w:t xml:space="preserve">ibu hamil yang memiliki motivasi tinggi cendrung patuh untuk mengonsumsi tablet zat besi (Fe) sebanyak 66,7%, dibanding dengan ibu hamil yang tidak patuh mengkonsumsi tablet zat besi (Fe) sebesar 33,3%. Ibu hamil yang memiliki motivasi rendah lebih cenderung tidak patuh mengonsumsi tablet zat besi (Fe) sebanyak 66,7%, dibanding dengan ibu hamil yang patuh mengkonsumsi tablet zat besi (Fe) sebesar 33,3%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{"citationItems":[{"id":"ITEM-1","itemData":{"ISBN":"1982041520060","abstract":"Storytelling or tell stories is a method of that had been used as a means of education at thousands of years ago. Of people use method tell you to infuse morals and conduct. The purpose of this study is to find the influence of a method of storytelling to behavior brushing teeth in kindergarten dharma wanita iv banjar sengon kabupaten jember. The kind of research used the research is pre- eksperiment to a draft one-group pre-post-test design without control group. The sample collection in this research using a technique purposive sampling from 37. The behavior brushing teeth before storytelling is good category covering 34 subjects (91,1%) and the fair category covering 3 subjects (8,1%). The behavior brushing teeth after storytelling is good category covering 14 subjects (37,8%) and the fair category covering 24 subjects (62,2%). It is intervened by significance level of p ≤ 0.000 ( P = 0,05). Data were analyzed with wilcoxon test shows. That there is an effect of storytelling to the brushing teeth behavior. Storytelling can effect behavior brushing teeth in children, meaning behavior brushing teeth in children can become different because giving healt education storytelling. The conclution of this study is effect of method storytelling to the brushing teeth behavior at Dharma Wanita IV kindergarten on Banjar Sengon Jember. Nurse can used this method to gives healt education in kindergarten children","author":[{"dropping-particle":"","family":"Ma'rufah","given":"Amin Aini","non-dropping-particle":"","parse-names":false,"suffix":""}],"id":"ITEM-1","issued":{"date-parts":[["2015"]]},"page":"27","title":"Hubungan motivasi ibu hamil dengan kepatuhan mengkonsumsi tablet zat besi (fe) di kelurahan gebang kecamatan patrang kabupaten jember","type":"article-journal"},"uris":["http://www.mendeley.com/documents/?uuid=767d3642-9ce4-446c-a157-a0edf372abf4"]}],"mendeley":{"formattedCitation":"(Ma’rufah, 2015)","plainTextFormattedCitation":"(Ma’rufah, 2015)","previouslyFormattedCitation":"(Ma’rufah, 2015)"},"properties":{"noteIndex":0},"schema":"https://github.com/citation-style-language/schema/raw/master/csl-citation.json"}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(Ma’rufah, 2015)</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sz w:val="22"/>
          <w:szCs w:val="22"/>
          <w:shd w:val="clear" w:color="auto" w:fill="FFFFFF"/>
          <w:lang w:val="id-ID"/>
        </w:rPr>
        <w:t xml:space="preserve">Berbeda dengan penelitian yang dilakukan oleh Yunika (2020) yang mengatakan bahwa sebagian besar responden mempunyai motivasi yang kurang dan tidak patuh dalam mengkonsumsi Tablet Fe sebanyak 33 (46,5%) responden. Penelitian ini juga juga tidak sejalan dengan sebuah penelitian yang mengatakan </w:t>
      </w:r>
      <w:r w:rsidRPr="00B0116E">
        <w:rPr>
          <w:rFonts w:ascii="Arial Narrow" w:hAnsi="Arial Narrow" w:cs="Arial"/>
          <w:sz w:val="22"/>
          <w:szCs w:val="22"/>
          <w:lang w:val="id-ID"/>
        </w:rPr>
        <w:t xml:space="preserve">terdapat perbedaan motivasi yang signifikan antara tiga kelompok perlakuan (p &lt;0,05) Namun, sama halnya dengan pengetahuan gizi, motivasi remaja putri tidak memiliki hubungan yang signifikan dengan perilaku konsumsi Tablet Fe (p=0,114). Berbeda juga dengan penelitian yang dilakukan oleh Runiari  </w:t>
      </w:r>
      <w:r w:rsidRPr="00B0116E">
        <w:rPr>
          <w:rFonts w:ascii="Arial Narrow" w:hAnsi="Arial Narrow" w:cs="Arial"/>
          <w:i/>
          <w:iCs/>
          <w:sz w:val="22"/>
          <w:szCs w:val="22"/>
          <w:lang w:val="id-ID"/>
        </w:rPr>
        <w:t>et al</w:t>
      </w:r>
      <w:r w:rsidRPr="00B0116E">
        <w:rPr>
          <w:rFonts w:ascii="Arial Narrow" w:hAnsi="Arial Narrow" w:cs="Arial"/>
          <w:sz w:val="22"/>
          <w:szCs w:val="22"/>
          <w:lang w:val="id-ID"/>
        </w:rPr>
        <w:t xml:space="preserve"> (2020) yang menunjukkan bahwa dari 65 responden, lebih dari setengahnya Kurang Termotivasi sebanyak 41 (63.1%).</w:t>
      </w:r>
    </w:p>
    <w:p w:rsidR="00DF76FA" w:rsidRPr="00B0116E" w:rsidRDefault="00DF76FA" w:rsidP="0063710A">
      <w:pPr>
        <w:ind w:firstLine="426"/>
        <w:jc w:val="both"/>
        <w:rPr>
          <w:rFonts w:ascii="Arial Narrow" w:hAnsi="Arial Narrow" w:cs="Arial"/>
          <w:sz w:val="22"/>
          <w:szCs w:val="22"/>
          <w:shd w:val="clear" w:color="auto" w:fill="FFFFFF"/>
          <w:lang w:val="id-ID"/>
        </w:rPr>
      </w:pPr>
    </w:p>
    <w:p w:rsidR="009666B3" w:rsidRPr="00B0116E" w:rsidRDefault="009666B3" w:rsidP="00977FF9">
      <w:pPr>
        <w:jc w:val="both"/>
        <w:rPr>
          <w:rFonts w:ascii="Arial Narrow" w:hAnsi="Arial Narrow" w:cs="Arial"/>
          <w:b/>
          <w:sz w:val="22"/>
          <w:szCs w:val="22"/>
        </w:rPr>
      </w:pPr>
      <w:bookmarkStart w:id="7" w:name="_Hlk139272716"/>
      <w:r w:rsidRPr="00B0116E">
        <w:rPr>
          <w:rFonts w:ascii="Arial Narrow" w:hAnsi="Arial Narrow" w:cs="Arial"/>
          <w:b/>
          <w:sz w:val="22"/>
          <w:szCs w:val="22"/>
          <w:lang w:val="id-ID"/>
        </w:rPr>
        <w:t>Dukungan Teman Sebaya</w:t>
      </w:r>
      <w:bookmarkEnd w:id="7"/>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bCs/>
          <w:sz w:val="22"/>
          <w:szCs w:val="22"/>
          <w:lang w:val="id-ID"/>
        </w:rPr>
        <w:lastRenderedPageBreak/>
        <w:t xml:space="preserve">Hasil penelitian menunjukkan </w:t>
      </w:r>
      <w:r w:rsidRPr="00B0116E">
        <w:rPr>
          <w:rFonts w:ascii="Arial Narrow" w:hAnsi="Arial Narrow" w:cs="Arial"/>
          <w:bCs/>
          <w:i/>
          <w:iCs/>
          <w:sz w:val="22"/>
          <w:szCs w:val="22"/>
          <w:lang w:val="id-ID"/>
        </w:rPr>
        <w:t xml:space="preserve">p value = </w:t>
      </w:r>
      <w:r w:rsidRPr="00B0116E">
        <w:rPr>
          <w:rFonts w:ascii="Arial Narrow" w:hAnsi="Arial Narrow" w:cs="Arial"/>
          <w:bCs/>
          <w:sz w:val="22"/>
          <w:szCs w:val="22"/>
          <w:lang w:val="id-ID"/>
        </w:rPr>
        <w:t>0,003 (</w:t>
      </w:r>
      <w:r w:rsidRPr="00B0116E">
        <w:rPr>
          <w:rFonts w:ascii="Arial Narrow" w:hAnsi="Arial Narrow" w:cs="Arial"/>
          <w:bCs/>
          <w:i/>
          <w:iCs/>
          <w:sz w:val="22"/>
          <w:szCs w:val="22"/>
          <w:lang w:val="id-ID"/>
        </w:rPr>
        <w:t>p &lt; 0,05)</w:t>
      </w:r>
      <w:r w:rsidRPr="00B0116E">
        <w:rPr>
          <w:rFonts w:ascii="Arial Narrow" w:hAnsi="Arial Narrow" w:cs="Arial"/>
          <w:bCs/>
          <w:sz w:val="22"/>
          <w:szCs w:val="22"/>
          <w:lang w:val="id-ID"/>
        </w:rPr>
        <w:t xml:space="preserve"> yang artinya terdapat pengaruh antara dukungan teman sebaya dengan Perilaku Konsumsi Tablet Fe pada remaja putri di SMAN I Way Jepara tahun 2023. Hasil penelitian ini sejalan dengan penelitian yang dilakukan oleh Yunika, et al (2020) yang menunjukkan bahwa </w:t>
      </w:r>
      <w:r w:rsidRPr="00B0116E">
        <w:rPr>
          <w:rFonts w:ascii="Arial Narrow" w:hAnsi="Arial Narrow" w:cs="Arial"/>
          <w:sz w:val="22"/>
          <w:szCs w:val="22"/>
          <w:lang w:val="id-ID"/>
        </w:rPr>
        <w:t>Dukungan teman sebaya berpengaruh positif terhadap perilaku dengan nilai T-Statistik sebesar 9,161339 &gt; 1,96. Hal ini juga sejalan dengan penelitian Utomo</w:t>
      </w:r>
      <w:r w:rsidR="00EF5805" w:rsidRPr="00B0116E">
        <w:rPr>
          <w:rFonts w:ascii="Arial Narrow" w:hAnsi="Arial Narrow" w:cs="Arial"/>
          <w:sz w:val="22"/>
          <w:szCs w:val="22"/>
        </w:rPr>
        <w:t xml:space="preserve"> et al</w:t>
      </w:r>
      <w:r w:rsidRPr="00B0116E">
        <w:rPr>
          <w:rFonts w:ascii="Arial Narrow" w:hAnsi="Arial Narrow" w:cs="Arial"/>
          <w:sz w:val="22"/>
          <w:szCs w:val="22"/>
          <w:lang w:val="id-ID"/>
        </w:rPr>
        <w:t xml:space="preserve"> (2020) yang mengatakan bahwa responden dengan dukungan teman sebaya yang baik sebagian besar (68,3%) cenderung mengonsumsi Tablet Fe secara teratur. </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sz w:val="22"/>
          <w:szCs w:val="22"/>
          <w:lang w:val="id-ID"/>
        </w:rPr>
        <w:t xml:space="preserve">Penelitian ini juga sejalan dengan penelititan Refi (2023) yang menyatakan bahwa ada hubungan dukungan lingkungan (teman sebaya) dengan kebiasaan konsumsi Tablet Fe pada remaja puteri di Fakultas Kesehatan Masyarakat Universitas Diponegoro, dengan nilai OR= 3.133 (CI 95%= 1.458- 6.735), yang berarti bahwa responden dengan dukungan lingkungan baik memiliki kemungkinan mengkonsumsi Tablet Fe. Berbeda dengan penelitian yang dilakukan oleh Ramadhani (2016) hasil penelitian menunjukkan bahwa responden yang tidak membutuhkan dukungan dari teman sebaya sebanyak 57,1%, dalam mengkonsumsi Tablet Fe. Hal yang sama juga terdapat pada hasil analisa uji statistik yang menunjukkan bahwa tidak ada hubungan antara dukungan teman sebaya dengan perilaku konsumsi tablet Fe saat menstruasi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{"citationItems":[{"id":"ITEM-1","itemData":{"author":[{"dropping-particle":"","family":"Anisa","given":"Ineke Nurul","non-dropping-particle":"","parse-names":false,"suffix":""},{"dropping-particle":"","family":"Widyaningsih","given":"Eka Bati","non-dropping-particle":"","parse-names":false,"suffix":""},{"dropping-particle":"","family":"Wahyuni","given":"Indah Sri","non-dropping-particle":"","parse-names":false,"suffix":""}],"id":"ITEM-1","issue":"1","issued":{"date-parts":[["2022"]]},"page":"7-12","title":"faktor yang berhubungan dengan perilaku dengan perilaku konsumsi tablet Fe saat menstruasi pada remaja putri","type":"article-journal","volume":"1"},"uris":["http://www.mendeley.com/documents/?uuid=3160381f-c2ab-4d5f-8701-ed0f7ed36f07"]}],"mendeley":{"formattedCitation":"(Anisa et al., 2022)","plainTextFormattedCitation":"(Anisa et al., 2022)","previouslyFormattedCitation":"(Anisa et al., 2022)"},"properties":{"noteIndex":0},"schema":"https://github.com/citation-style-language/schema/raw/master/csl-citation.json"}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(Anisa et al., 2022)</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sz w:val="22"/>
          <w:szCs w:val="22"/>
          <w:lang w:val="id-ID"/>
        </w:rPr>
        <w:t xml:space="preserve">Peran dari teman sebaya untuk mendukung dan mengingatkan remaja putri lainnya untuk teratur mengonsumsi Tablet Fe sangat penting untuk dilaksanakan agar remaja putri dapat membagikan pengetahuan tersebut kepada teman sebayanya, sehingga akan lebih banyak remaja putri yang teratur dalam mengonsumsi Tablet Fe karena termotivasi oleh kebiasaan teman sebayanya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{"citationItems":[{"id":"ITEM-1","itemData":{"DOI":"10.35842/ilgi.v4i1.147","ISSN":"2580-491X","abstract":"Latar Belakang: Program sumplementasi tablet tambah darah (TTD) sudah dilaksanakan oleh Dinas Kesehatan Kabupaten Jember untuk menyukseskan program 1000 Hari Pertama Kehidupan (HPK). Menurut penelitian terdahulu, siswi SMP Negeri 9 Jember memiliki proporsi niat positif untuk mengkonsumsi TTD secara teratur. Terdapat beberapa faktor yang diduga berhubungan dengan konsumsi TTD seperti faktor pengetahuan, dukungan keluarga, dukungan guru, dan dukungan teman sebaya. Tujuan: Penelitian ini bertujuan untuk mengetahui faktor-faktor yang berhubungan dengan konsumsi tablet tambah darah pada remaja putri di SMP Negeri 9 Jember. Metode: Jenis penelitian observasional dengan rancangan cross sectional. Subjek penelitian adalah seluruh siswi kelas VIII dan IX SMP Negeri 9 Jember sebanyak 129 siswi. Data yang dikumpulkan meliputi karakteristik remaja (umur, umur menarche, gejala anemia, konsumsi TTD), pengetahuan remaja tentang anemia, dukungan guru, dukungan keluarga, dan dukungan teman sebaya. Penyebaran kuesioner dilakukan untuk mengetahui tingkat pengetahuan remaja, sedangkan wawancara dilakukan untuk memperoleh data dukungan. Analisis data menggunakan uji Chi Square. Hasil: Remaja putri dengan tingkat pengetahuan tinggi tentang anemia, dukungan keluarga yang baik, serta dukungan teman sebaya yang baik cenderung lebih teratur dalam mengkonsumsi TTD. Dukungan guru tidak berhubungan dengan konsumsi TTD. Kesimpulan: Faktor yang berhubungan dengan konsumsi TTD pada remaja putri SMP Negeri 9 Jember yaitu pengetahuan remaja serta dukungan keluarga dan teman sebaya.","author":[{"dropping-particle":"","family":"Utomo","given":"Erlina Tri Rahayu","non-dropping-particle":"","parse-names":false,"suffix":""},{"dropping-particle":"","family":"Rohmawati","given":"Ninna","non-dropping-particle":"","parse-names":false,"suffix":""},{"dropping-particle":"","family":"Sulistiyani","given":"Sulistiyani","non-dropping-particle":"","parse-names":false,"suffix":""}],"container-title":"Ilmu Gizi Indonesia","id":"ITEM-1","issue":"1","issued":{"date-parts":[["2020"]]},"page":"1","title":"Pengetahuan, dukungan keluarga, dan teman sebaya berhubungan dengan konsumsi tablet tambah darah pada remaja putri","type":"article-journal","volume":"4"},"uris":["http://www.mendeley.com/documents/?uuid=e97a1e60-adf8-4e5a-bf03-e64e3d94d5e4"]}],"mendeley":{"formattedCitation":"(Utomo et al., 2020)","plainTextFormattedCitation":"(Utomo et al., 2020)","previouslyFormattedCitation":"(Utomo et al., 2020)"},"properties":{"noteIndex":0},"schema":"https://github.com/citation-style-language/schema/raw/master/csl-citation.json"}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(Utomo et al., 2020)</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w:t>
      </w:r>
    </w:p>
    <w:p w:rsidR="009666B3" w:rsidRPr="00B0116E" w:rsidRDefault="009666B3" w:rsidP="0063710A">
      <w:pPr>
        <w:jc w:val="both"/>
        <w:rPr>
          <w:rFonts w:ascii="Arial Narrow" w:hAnsi="Arial Narrow" w:cs="Arial"/>
          <w:sz w:val="22"/>
          <w:szCs w:val="22"/>
          <w:lang w:val="id-ID"/>
        </w:rPr>
      </w:pPr>
    </w:p>
    <w:p w:rsidR="009666B3" w:rsidRPr="00B0116E" w:rsidRDefault="009666B3" w:rsidP="00977FF9">
      <w:pPr>
        <w:jc w:val="both"/>
        <w:rPr>
          <w:rFonts w:ascii="Arial Narrow" w:hAnsi="Arial Narrow" w:cs="Arial"/>
          <w:b/>
          <w:sz w:val="22"/>
          <w:szCs w:val="22"/>
        </w:rPr>
      </w:pPr>
      <w:bookmarkStart w:id="8" w:name="_Hlk139272820"/>
      <w:r w:rsidRPr="00B0116E">
        <w:rPr>
          <w:rFonts w:ascii="Arial Narrow" w:hAnsi="Arial Narrow" w:cs="Arial"/>
          <w:b/>
          <w:sz w:val="22"/>
          <w:szCs w:val="22"/>
          <w:lang w:val="id-ID"/>
        </w:rPr>
        <w:t>Dukungan Tenaga Kesehatan</w:t>
      </w:r>
      <w:bookmarkEnd w:id="8"/>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bCs/>
          <w:sz w:val="22"/>
          <w:szCs w:val="22"/>
          <w:lang w:val="id-ID"/>
        </w:rPr>
        <w:t xml:space="preserve">Hasil penelitian menunjukkan </w:t>
      </w:r>
      <w:r w:rsidRPr="00B0116E">
        <w:rPr>
          <w:rFonts w:ascii="Arial Narrow" w:hAnsi="Arial Narrow" w:cs="Arial"/>
          <w:bCs/>
          <w:i/>
          <w:iCs/>
          <w:sz w:val="22"/>
          <w:szCs w:val="22"/>
          <w:lang w:val="id-ID"/>
        </w:rPr>
        <w:t xml:space="preserve">p value = </w:t>
      </w:r>
      <w:r w:rsidRPr="00B0116E">
        <w:rPr>
          <w:rFonts w:ascii="Arial Narrow" w:hAnsi="Arial Narrow" w:cs="Arial"/>
          <w:bCs/>
          <w:sz w:val="22"/>
          <w:szCs w:val="22"/>
          <w:lang w:val="id-ID"/>
        </w:rPr>
        <w:t>0,000 (</w:t>
      </w:r>
      <w:r w:rsidRPr="00B0116E">
        <w:rPr>
          <w:rFonts w:ascii="Arial Narrow" w:hAnsi="Arial Narrow" w:cs="Arial"/>
          <w:bCs/>
          <w:i/>
          <w:iCs/>
          <w:sz w:val="22"/>
          <w:szCs w:val="22"/>
          <w:lang w:val="id-ID"/>
        </w:rPr>
        <w:t>p &lt; 0,05)</w:t>
      </w:r>
      <w:r w:rsidRPr="00B0116E">
        <w:rPr>
          <w:rFonts w:ascii="Arial Narrow" w:hAnsi="Arial Narrow" w:cs="Arial"/>
          <w:bCs/>
          <w:sz w:val="22"/>
          <w:szCs w:val="22"/>
          <w:lang w:val="id-ID"/>
        </w:rPr>
        <w:t xml:space="preserve"> yang artinya terdapat pengaruh antara dukungan tenaga kesehatan dengan Perilaku Konsumsi Tablet Fe pada remaja putri di SMAN I Way Jepara tahun 2023. Hasil penelitian ini sejalan dengan penelitian yang dilakukan oleh Yunika (2020) menunjukkan bahwa dari h</w:t>
      </w:r>
      <w:r w:rsidRPr="00B0116E">
        <w:rPr>
          <w:rFonts w:ascii="Arial Narrow" w:hAnsi="Arial Narrow" w:cs="Arial"/>
          <w:sz w:val="22"/>
          <w:szCs w:val="22"/>
          <w:lang w:val="id-ID"/>
        </w:rPr>
        <w:t xml:space="preserve">asil uji koefisien parameter antara peran tenaga kesehatan terhadap Kepatuhan didapatkan pengaruh langsung sebesar 11,36%. Penelitian ini juga sejalan dengan hasil penelitian Iriyanti (2019) yang mengatakan bahwa ada hubungan dukungan petugas kesehatan dengan perilaku konsumsi tablet besi folat (p=0,000 r = 0,544). Pada penelitian Lindawati (2022) dari hasil uji anlisa yang telah dilakukan didapatkan nilai p sebagai berikut 0,006 yang memiliki arti adanya hubungan antara dukungan tenaga kesehatan terhadap perilaku konsumsi Fe pada remaja putri </w:t>
      </w:r>
      <w:r w:rsidR="00C52D12" w:rsidRPr="00B0116E">
        <w:rPr>
          <w:rFonts w:ascii="Arial Narrow" w:hAnsi="Arial Narrow" w:cs="Arial"/>
          <w:sz w:val="22"/>
          <w:szCs w:val="22"/>
        </w:rPr>
        <w:fldChar w:fldCharType="begin" w:fldLock="1"/>
      </w:r>
      <w:r w:rsidR="007978EB" w:rsidRPr="00B0116E">
        <w:rPr>
          <w:rFonts w:ascii="Arial Narrow" w:hAnsi="Arial Narrow" w:cs="Arial"/>
          <w:sz w:val="22"/>
          <w:szCs w:val="22"/>
          <w:lang w:val="id-ID"/>
        </w:rPr>
        <w:instrText>ADDIN CSL_CITATION {"citationItems":[{"id":"ITEM-1","itemData":{"author":[{"dropping-particle":"","family":"Refi Lindawati","given":"","non-dropping-particle":"","parse-names":false,"suffix":""}],"id":"ITEM-1","issue":"1","issued":{"date-parts":[["2023"]]},"page":"239-255","title":"Analisis Faktor Yang Berhubungan Dengan Kepatuhan Konsumsi Tablet Fe Pada Remaja Putri Di Sma Negeri 3 Kota Serang Provinsi Banten Tahun 2022","type":"article-journal","volume":"1"},"uris":["http://www.mendeley.com/documents/?uuid=43f962e6-d2ba-4703-a630-91fde9fd5f7c"]}],"mendeley":{"formattedCitation":"(Refi Lindawati, 2023)","plainTextFormattedCitation":"(Refi Lindawati, 2023)","previouslyFormattedCitation":"(Refi Lindawati, 2023)"},"properties":{"noteIndex":0},"schema":"https://github.com/citation-style-language/schema/raw/master/csl-citation.json"}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lang w:val="id-ID"/>
        </w:rPr>
        <w:t>(Lindawati, 2023)</w:t>
      </w:r>
      <w:r w:rsidR="00C52D12" w:rsidRPr="00B0116E">
        <w:rPr>
          <w:rFonts w:ascii="Arial Narrow" w:hAnsi="Arial Narrow" w:cs="Arial"/>
          <w:sz w:val="22"/>
          <w:szCs w:val="22"/>
        </w:rPr>
        <w:fldChar w:fldCharType="end"/>
      </w:r>
      <w:r w:rsidRPr="00B0116E">
        <w:rPr>
          <w:rFonts w:ascii="Arial Narrow" w:hAnsi="Arial Narrow" w:cs="Arial"/>
          <w:sz w:val="22"/>
          <w:szCs w:val="22"/>
          <w:lang w:val="id-ID"/>
        </w:rPr>
        <w:t>.</w:t>
      </w:r>
    </w:p>
    <w:p w:rsidR="009666B3" w:rsidRPr="00B0116E" w:rsidRDefault="009666B3" w:rsidP="00977FF9">
      <w:pPr>
        <w:ind w:firstLine="284"/>
        <w:jc w:val="both"/>
        <w:rPr>
          <w:rFonts w:ascii="Arial Narrow" w:hAnsi="Arial Narrow" w:cs="Arial"/>
          <w:sz w:val="22"/>
          <w:szCs w:val="22"/>
        </w:rPr>
      </w:pPr>
      <w:r w:rsidRPr="00C930CE">
        <w:rPr>
          <w:rFonts w:ascii="Arial Narrow" w:hAnsi="Arial Narrow" w:cs="Arial"/>
          <w:sz w:val="22"/>
          <w:szCs w:val="22"/>
          <w:lang w:val="id-ID"/>
        </w:rPr>
        <w:t xml:space="preserve">Menurut UU Nomor 36 Tahun 2014, tenaga kesehatan adalah setiap orang yang mengabdikan diri dalam bidang kesehatan serta memiliki pengetahuan dan/atau keterampilan melalui Pendidikan di bidang kesehatan untuk jenis tertentu memerlukan kewenangan untuk melakukan upaya kesehatan. </w:t>
      </w:r>
      <w:r w:rsidRPr="00B0116E">
        <w:rPr>
          <w:rFonts w:ascii="Arial Narrow" w:hAnsi="Arial Narrow" w:cs="Arial"/>
          <w:sz w:val="22"/>
          <w:szCs w:val="22"/>
        </w:rPr>
        <w:t>Faktor penguat berkaitan dengan sikap dan perilaku petugas kesehatan, atau peraturan yang berkaitan dengan kesehatan, bahwa peran petugas kesehatan yang baik akan memberikan motivasi terhadap perilaku dalam mengonsumsi tablet besi folat. Perubahan perilaku ketidakpatuhan mengonsumsi tablet besi folat menjadi perilaku perilaku dapat dilakukan melalui promosi kesehatan guna mencegah terjadinya Anemia yang berdampak pada kualitas sumber daya manusia.</w:t>
      </w:r>
    </w:p>
    <w:p w:rsidR="009666B3" w:rsidRPr="00B0116E" w:rsidRDefault="009666B3" w:rsidP="00977FF9">
      <w:pPr>
        <w:ind w:firstLine="284"/>
        <w:jc w:val="both"/>
        <w:rPr>
          <w:rFonts w:ascii="Arial Narrow" w:hAnsi="Arial Narrow" w:cs="Arial"/>
          <w:bCs/>
          <w:sz w:val="22"/>
          <w:szCs w:val="22"/>
          <w:lang w:val="id-ID"/>
        </w:rPr>
      </w:pPr>
      <w:r w:rsidRPr="00B0116E">
        <w:rPr>
          <w:rFonts w:ascii="Arial Narrow" w:hAnsi="Arial Narrow" w:cs="Arial"/>
          <w:bCs/>
          <w:sz w:val="22"/>
          <w:szCs w:val="22"/>
          <w:lang w:val="id-ID"/>
        </w:rPr>
        <w:t xml:space="preserve">Pada penelitian ini tenaga kesehatan sebagai penangung jawab dalam pengadaan dan pendistribusian Tablet Fe disekolah melalui pengambilan Tablet Fe dipuskesmas setiap beberapa bulan sekali tergantung ketersediaan stok Tablet Fe disekolah. Pada penelitian ini responden sebagian besar memberikan pernyataan adanya dukungan yang baik dari petugas kesehatan, artinya bahwa petugas kesehatan telah memberikan informasi terkait dengan penanggulangan anemia dan pentingnya konsumsi tablet besi folat. </w:t>
      </w:r>
    </w:p>
    <w:p w:rsidR="009666B3" w:rsidRPr="00B0116E" w:rsidRDefault="009666B3" w:rsidP="00977FF9">
      <w:pPr>
        <w:ind w:firstLine="284"/>
        <w:jc w:val="both"/>
        <w:rPr>
          <w:rFonts w:ascii="Arial Narrow" w:hAnsi="Arial Narrow" w:cs="Arial"/>
          <w:bCs/>
          <w:sz w:val="22"/>
          <w:szCs w:val="22"/>
          <w:lang w:val="id-ID"/>
        </w:rPr>
      </w:pPr>
      <w:r w:rsidRPr="00B0116E">
        <w:rPr>
          <w:rFonts w:ascii="Arial Narrow" w:hAnsi="Arial Narrow" w:cs="Arial"/>
          <w:bCs/>
          <w:sz w:val="22"/>
          <w:szCs w:val="22"/>
          <w:lang w:val="id-ID"/>
        </w:rPr>
        <w:t xml:space="preserve">Dukungan petugas kesehatan dalam bentuk pemberian informasi kepada siswi di Sekolah dilaksanakan pada saat awal tahun ajaran baru yaitu pada saat Masa Orientasi Siswa (MOS) dan pada saat pertemuan evaluasi penanggulangan anemia tingkat puskesmas yang dilaksanakan pada akhir tahun. Faktor pendorong atau penguat menentukan apakah perilaku kesehatan memperoleh dukungan atau tidak. Sumber penguat dapat berasal dari petugas kesehatan sebagai kelompok referensi bagi masyarakat. </w:t>
      </w:r>
    </w:p>
    <w:p w:rsidR="00977FF9" w:rsidRPr="00B0116E" w:rsidRDefault="00977FF9" w:rsidP="00977FF9">
      <w:pPr>
        <w:jc w:val="both"/>
        <w:rPr>
          <w:rFonts w:ascii="Arial Narrow" w:hAnsi="Arial Narrow" w:cs="Arial"/>
          <w:b/>
          <w:sz w:val="22"/>
          <w:szCs w:val="22"/>
        </w:rPr>
      </w:pPr>
      <w:bookmarkStart w:id="9" w:name="_Hlk139272894"/>
    </w:p>
    <w:p w:rsidR="009666B3" w:rsidRPr="00B0116E" w:rsidRDefault="009666B3" w:rsidP="00977FF9">
      <w:pPr>
        <w:jc w:val="both"/>
        <w:rPr>
          <w:rFonts w:ascii="Arial Narrow" w:hAnsi="Arial Narrow" w:cs="Arial"/>
          <w:b/>
          <w:sz w:val="22"/>
          <w:szCs w:val="22"/>
        </w:rPr>
      </w:pPr>
      <w:r w:rsidRPr="00B0116E">
        <w:rPr>
          <w:rFonts w:ascii="Arial Narrow" w:hAnsi="Arial Narrow" w:cs="Arial"/>
          <w:b/>
          <w:sz w:val="22"/>
          <w:szCs w:val="22"/>
          <w:lang w:val="id-ID"/>
        </w:rPr>
        <w:t>Dukungan Guru</w:t>
      </w:r>
      <w:bookmarkEnd w:id="9"/>
    </w:p>
    <w:p w:rsidR="009666B3" w:rsidRPr="00B0116E" w:rsidRDefault="009666B3" w:rsidP="00977FF9">
      <w:pPr>
        <w:ind w:firstLine="284"/>
        <w:jc w:val="both"/>
        <w:rPr>
          <w:rFonts w:ascii="Arial Narrow" w:hAnsi="Arial Narrow" w:cs="Arial"/>
          <w:bCs/>
          <w:sz w:val="22"/>
          <w:szCs w:val="22"/>
          <w:lang w:val="id-ID"/>
        </w:rPr>
      </w:pPr>
      <w:r w:rsidRPr="00B0116E">
        <w:rPr>
          <w:rFonts w:ascii="Arial Narrow" w:hAnsi="Arial Narrow" w:cs="Arial"/>
          <w:bCs/>
          <w:sz w:val="22"/>
          <w:szCs w:val="22"/>
          <w:lang w:val="id-ID"/>
        </w:rPr>
        <w:t xml:space="preserve">Hasil penelitian menunjukkan </w:t>
      </w:r>
      <w:r w:rsidRPr="00B0116E">
        <w:rPr>
          <w:rFonts w:ascii="Arial Narrow" w:hAnsi="Arial Narrow" w:cs="Arial"/>
          <w:bCs/>
          <w:i/>
          <w:iCs/>
          <w:sz w:val="22"/>
          <w:szCs w:val="22"/>
          <w:lang w:val="id-ID"/>
        </w:rPr>
        <w:t xml:space="preserve">pv= </w:t>
      </w:r>
      <w:r w:rsidRPr="00B0116E">
        <w:rPr>
          <w:rFonts w:ascii="Arial Narrow" w:hAnsi="Arial Narrow" w:cs="Arial"/>
          <w:bCs/>
          <w:sz w:val="22"/>
          <w:szCs w:val="22"/>
          <w:lang w:val="id-ID"/>
        </w:rPr>
        <w:t>0,014 (</w:t>
      </w:r>
      <w:r w:rsidRPr="00B0116E">
        <w:rPr>
          <w:rFonts w:ascii="Arial Narrow" w:hAnsi="Arial Narrow" w:cs="Arial"/>
          <w:bCs/>
          <w:i/>
          <w:iCs/>
          <w:sz w:val="22"/>
          <w:szCs w:val="22"/>
          <w:lang w:val="id-ID"/>
        </w:rPr>
        <w:t>p &lt; 0,05)</w:t>
      </w:r>
      <w:r w:rsidRPr="00B0116E">
        <w:rPr>
          <w:rFonts w:ascii="Arial Narrow" w:hAnsi="Arial Narrow" w:cs="Arial"/>
          <w:bCs/>
          <w:sz w:val="22"/>
          <w:szCs w:val="22"/>
          <w:lang w:val="id-ID"/>
        </w:rPr>
        <w:t xml:space="preserve"> yang artinya terdapat pengaruh antara dukungan guru dengan Perilaku Konsumsi Tablet Fe pada remaja putri di SMAN I Way Jepara tahun 2023. Penelitian ini sejalan dengan penelitian yang dilakukan oleh Iriyanti (2019) yang mengatakan bahwa </w:t>
      </w:r>
      <w:r w:rsidRPr="00B0116E">
        <w:rPr>
          <w:rFonts w:ascii="Arial Narrow" w:hAnsi="Arial Narrow" w:cs="Arial"/>
          <w:sz w:val="22"/>
          <w:szCs w:val="22"/>
          <w:lang w:val="id-ID"/>
        </w:rPr>
        <w:t xml:space="preserve">dukungan guru yang diberikan dengan baik merupakan faktor yang paling mempengaruhi tingkat perilaku konsumsi Tablet Fe remaja putri. Hal ini sesuai dengan penelitian Indriyani (2020) yang menyatakan bahwa peran guru sangat penting untuk membuat remaja putri patuh mengkonsumsi Tablet Fe (Tablet Fe) karena waktu remaja putri lebih banyak dihabiskan disekolah setiap harinya dari pada dirumah, adanya dukungan guru disekolah yang mengingatkan remaja putri </w:t>
      </w:r>
      <w:r w:rsidRPr="00B0116E">
        <w:rPr>
          <w:rFonts w:ascii="Arial Narrow" w:hAnsi="Arial Narrow" w:cs="Arial"/>
          <w:sz w:val="22"/>
          <w:szCs w:val="22"/>
          <w:lang w:val="id-ID"/>
        </w:rPr>
        <w:lastRenderedPageBreak/>
        <w:t>mengkonsumsi Tablet Fe serta memberikan informasi mengenai Tablet Fe dapat memberi sikap positif dalam diri remaja putri yang akan mewujudkan perilaku positif pula yaitu patuh mengkonsumsi Tablet Fe sesuai anjuran.</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bCs/>
          <w:sz w:val="22"/>
          <w:szCs w:val="22"/>
          <w:lang w:val="id-ID"/>
        </w:rPr>
        <w:t xml:space="preserve">Hasil penelitian ini tidak sejalan dengan penelitian yang dilakukan oleh Rodhiyana </w:t>
      </w:r>
      <w:r w:rsidRPr="00B0116E">
        <w:rPr>
          <w:rFonts w:ascii="Arial Narrow" w:hAnsi="Arial Narrow" w:cs="Arial"/>
          <w:bCs/>
          <w:i/>
          <w:iCs/>
          <w:sz w:val="22"/>
          <w:szCs w:val="22"/>
          <w:lang w:val="id-ID"/>
        </w:rPr>
        <w:t>et al</w:t>
      </w:r>
      <w:r w:rsidRPr="00B0116E">
        <w:rPr>
          <w:rFonts w:ascii="Arial Narrow" w:hAnsi="Arial Narrow" w:cs="Arial"/>
          <w:bCs/>
          <w:sz w:val="22"/>
          <w:szCs w:val="22"/>
          <w:lang w:val="id-ID"/>
        </w:rPr>
        <w:t xml:space="preserve"> (2022), yaitu b</w:t>
      </w:r>
      <w:r w:rsidRPr="00B0116E">
        <w:rPr>
          <w:rFonts w:ascii="Arial Narrow" w:hAnsi="Arial Narrow" w:cs="Arial"/>
          <w:sz w:val="22"/>
          <w:szCs w:val="22"/>
          <w:lang w:val="id-ID"/>
        </w:rPr>
        <w:t xml:space="preserve">erdasarkan hasil analisis statistik menggunakan uji korelasi Spearman Rho dengan tingkat kemaknaan </w:t>
      </w:r>
      <w:r w:rsidRPr="00B0116E">
        <w:rPr>
          <w:rFonts w:ascii="Arial" w:hAnsi="Arial" w:cs="Arial"/>
          <w:sz w:val="22"/>
          <w:szCs w:val="22"/>
          <w:lang w:val="id-ID"/>
        </w:rPr>
        <w:t>˂</w:t>
      </w:r>
      <w:r w:rsidRPr="00B0116E">
        <w:rPr>
          <w:rFonts w:ascii="Arial Narrow" w:hAnsi="Arial Narrow" w:cs="Arial"/>
          <w:sz w:val="22"/>
          <w:szCs w:val="22"/>
          <w:lang w:val="id-ID"/>
        </w:rPr>
        <w:t xml:space="preserve">0.05 didapatkan korelasi r=-0.091 dan nilai p=0.222. Nilai p lebih besar dari 0.05 yang berarti H0 diterima. Hasil analisis tersebut menunjukkan makna tidak ada hubungan antara dukungan pihak sekolah dengan perilaku konsumsi tablet Fe (r=-0.091). Adapun jika dilihat dari nilai koefisien Spearman Rho sebesar -0.091 berada pada rentang 0.00- 0.25 sehingga dapat disimpulkan bahwa hubungan yang terjadi adalah hubungan yang sangat lemah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{"citationItems":[{"id":"ITEM-1","itemData":{"DOI":"10.20473/imhsj.v6i3.2022.319-328","abstract":"Di Indonesia program suplementasi TTD (Tablet Tambah Darah) sudah banyak dilakukan dengan berbagai cara dan strategi. Anemia pada remaja putri masih menjadi salah satu permasalahan yang harus diselesaikan. Selain pengetahuan, faktor yang dapat mempengaruhi tingkat kepatuhan menunjukkan bahwa dukungan memberikan pengaruh perubahan sikap dan perilaku dalam konsumsi tablet Fe. Penelitian ini bertujuan untuk menganalisis kepatuhan konsumsi tablet Fe pada remaja putri di pondok pesantren sebagai upaya strategi untuk menentukan kebijakan kesehatan di kalangan santriwati. Metode: Metode penelitian berupa studi cross sectional, teknik pengambilan sampel total sampling dengan hasil 180 santriwati. Variabel bebas berupa dukungan pihak pesantren sedangkan variabel terikat yaitu kepatuhan konsumsi tablet Fe. Instrumen yang digunakan adalah kuesioner. Analisis data menggunakan uji Spearman Rho dengan nilai p &lt;0.05. Hasil: Hasil penelitian menunjukkan bahwa tidak ada hubungan pada variabel dukungan (p=0.222) terhadap tingkat kepatuhan konsumsi tablet Fe pada remaja putri di pondok pesantren Ar-Rohmah Ngawi. Kesimpulan: Data tersebut menunjukkan bahwa tidak terdapat pengaruh antara dukungan pesantren dengan tingkat kepatuhan konsumsi tablet Fe pada remaja putri.","author":[{"dropping-particle":"","family":"Rodhiyana","given":"Rosda","non-dropping-particle":"","parse-names":false,"suffix":""},{"dropping-particle":"","family":"Budi Amalia","given":"Rize","non-dropping-particle":"","parse-names":false,"suffix":""},{"dropping-particle":"","family":"Adityawarman","given":"","non-dropping-particle":"","parse-names":false,"suffix":""}],"container-title":"Indonesian Midwifery and Health Sciences Journal","id":"ITEM-1","issue":"3","issued":{"date-parts":[["2022"]]},"page":"320-328","title":"Pengaruh Dukungan Pesantren Terhadap Kepatuhan Konsumsi Tablet Fe Pada Remaja Putri","type":"article-journal","volume":"6"},"uris":["http://www.mendeley.com/documents/?uuid=0fd35453-44a8-4776-9450-7e262986c94c"]}],"mendeley":{"formattedCitation":"(Rodhiyana et al., 2022)","plainTextFormattedCitation":"(Rodhiyana et al., 2022)","previouslyFormattedCitation":"(Rodhiyana et al., 2022)"},"properties":{"noteIndex":0},"schema":"https://github.com/citation-style-language/schema/raw/master/csl-citation.json"}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 xml:space="preserve">(Rodhiyana </w:t>
      </w:r>
      <w:r w:rsidRPr="00B0116E">
        <w:rPr>
          <w:rFonts w:ascii="Arial Narrow" w:hAnsi="Arial Narrow" w:cs="Arial"/>
          <w:i/>
          <w:iCs/>
          <w:noProof/>
          <w:sz w:val="22"/>
          <w:szCs w:val="22"/>
          <w:lang w:val="id-ID"/>
        </w:rPr>
        <w:t>et al</w:t>
      </w:r>
      <w:r w:rsidRPr="00B0116E">
        <w:rPr>
          <w:rFonts w:ascii="Arial Narrow" w:hAnsi="Arial Narrow" w:cs="Arial"/>
          <w:noProof/>
          <w:sz w:val="22"/>
          <w:szCs w:val="22"/>
          <w:lang w:val="id-ID"/>
        </w:rPr>
        <w:t>., 2022)</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Hasil temuan lain yang sejalan dengan ini adalah penelitian dari Indriyani (2020) dan penelitian Utomo </w:t>
      </w:r>
      <w:r w:rsidR="00EF5805" w:rsidRPr="00C930CE">
        <w:rPr>
          <w:rFonts w:ascii="Arial Narrow" w:hAnsi="Arial Narrow" w:cs="Arial"/>
          <w:noProof/>
          <w:sz w:val="22"/>
          <w:szCs w:val="22"/>
          <w:lang w:val="id-ID"/>
        </w:rPr>
        <w:t>Rohmawati, N., &amp; Sulistiyani</w:t>
      </w:r>
      <w:r w:rsidRPr="00B0116E">
        <w:rPr>
          <w:rFonts w:ascii="Arial Narrow" w:hAnsi="Arial Narrow" w:cs="Arial"/>
          <w:sz w:val="22"/>
          <w:szCs w:val="22"/>
          <w:lang w:val="id-ID"/>
        </w:rPr>
        <w:t xml:space="preserve">(2020) menunjukkan bahwa tidak terdapat hubungan yang bermakna antara dukungan guru dengan konsumsi Tablet Fe. Hal ini kemungkinan karena kurangnya pengawasan guru pada saat konsumsi Tablet Fe di kelas yang menyebabkan banyak responden tidak teratur dalam mengonsumsi Tablet Fe. </w:t>
      </w:r>
    </w:p>
    <w:p w:rsidR="00DF76FA" w:rsidRPr="00B0116E" w:rsidRDefault="00DF76FA" w:rsidP="0063710A">
      <w:pPr>
        <w:ind w:firstLine="426"/>
        <w:jc w:val="both"/>
        <w:rPr>
          <w:rFonts w:ascii="Arial Narrow" w:hAnsi="Arial Narrow" w:cs="Arial"/>
          <w:sz w:val="22"/>
          <w:szCs w:val="22"/>
          <w:lang w:val="id-ID"/>
        </w:rPr>
      </w:pPr>
    </w:p>
    <w:p w:rsidR="009666B3" w:rsidRPr="00B0116E" w:rsidRDefault="009666B3" w:rsidP="00977FF9">
      <w:pPr>
        <w:jc w:val="both"/>
        <w:rPr>
          <w:rFonts w:ascii="Arial Narrow" w:hAnsi="Arial Narrow" w:cs="Arial"/>
          <w:b/>
          <w:sz w:val="22"/>
          <w:szCs w:val="22"/>
        </w:rPr>
      </w:pPr>
      <w:r w:rsidRPr="00B0116E">
        <w:rPr>
          <w:rFonts w:ascii="Arial Narrow" w:hAnsi="Arial Narrow" w:cs="Arial"/>
          <w:b/>
          <w:sz w:val="22"/>
          <w:szCs w:val="22"/>
          <w:lang w:val="id-ID"/>
        </w:rPr>
        <w:t>Fakt</w:t>
      </w:r>
      <w:r w:rsidRPr="00B0116E">
        <w:rPr>
          <w:rFonts w:ascii="Arial Narrow" w:hAnsi="Arial Narrow" w:cs="Arial"/>
          <w:b/>
          <w:sz w:val="22"/>
          <w:szCs w:val="22"/>
        </w:rPr>
        <w:t>or</w:t>
      </w:r>
      <w:r w:rsidRPr="00B0116E">
        <w:rPr>
          <w:rFonts w:ascii="Arial Narrow" w:hAnsi="Arial Narrow" w:cs="Arial"/>
          <w:b/>
          <w:sz w:val="22"/>
          <w:szCs w:val="22"/>
          <w:lang w:val="id-ID"/>
        </w:rPr>
        <w:t xml:space="preserve"> Paling </w:t>
      </w:r>
      <w:r w:rsidRPr="00B0116E">
        <w:rPr>
          <w:rFonts w:ascii="Arial Narrow" w:hAnsi="Arial Narrow" w:cs="Arial"/>
          <w:b/>
          <w:sz w:val="22"/>
          <w:szCs w:val="22"/>
        </w:rPr>
        <w:t>Dominan</w:t>
      </w:r>
    </w:p>
    <w:p w:rsidR="009666B3" w:rsidRPr="00B0116E" w:rsidRDefault="009666B3" w:rsidP="00977FF9">
      <w:pPr>
        <w:ind w:firstLine="284"/>
        <w:jc w:val="both"/>
        <w:rPr>
          <w:rFonts w:ascii="Arial Narrow" w:hAnsi="Arial Narrow" w:cs="Arial"/>
          <w:bCs/>
          <w:sz w:val="22"/>
          <w:szCs w:val="22"/>
          <w:lang w:val="id-ID"/>
        </w:rPr>
      </w:pPr>
      <w:r w:rsidRPr="00B0116E">
        <w:rPr>
          <w:rFonts w:ascii="Arial Narrow" w:hAnsi="Arial Narrow" w:cs="Arial"/>
          <w:sz w:val="22"/>
          <w:szCs w:val="22"/>
          <w:lang w:val="id-ID" w:eastAsia="en-GB"/>
        </w:rPr>
        <w:t>Hasil keseluruhan proses analisis multivariat yang telah dilakukan dapat disimpulkan bahwa faktor p</w:t>
      </w:r>
      <w:r w:rsidRPr="00B0116E">
        <w:rPr>
          <w:rFonts w:ascii="Arial Narrow" w:hAnsi="Arial Narrow" w:cs="Arial"/>
          <w:bCs/>
          <w:sz w:val="22"/>
          <w:szCs w:val="22"/>
          <w:lang w:val="id-ID"/>
        </w:rPr>
        <w:t>aling dominan terhadap perilaku ada 4 variabel, yaitu pengetahuan, sikap, motivasi dan dukungan guru dengan nilai exp (B) tertinggi adalah variabel pengetahuan yaitu sebesar 9,5 hal ini menunjukkan bahwa pengetahuan mempunyai pengaruh paling besar terhadap perilaku remaja putri dalam mengonsumsi Tablet Fe di SMAN I Way Jepara Lampung T</w:t>
      </w:r>
      <w:r w:rsidR="00977FF9" w:rsidRPr="00B0116E">
        <w:rPr>
          <w:rFonts w:ascii="Arial Narrow" w:hAnsi="Arial Narrow" w:cs="Arial"/>
          <w:bCs/>
          <w:sz w:val="22"/>
          <w:szCs w:val="22"/>
        </w:rPr>
        <w:t>imur</w:t>
      </w:r>
      <w:r w:rsidRPr="00B0116E">
        <w:rPr>
          <w:rFonts w:ascii="Arial Narrow" w:hAnsi="Arial Narrow" w:cs="Arial"/>
          <w:bCs/>
          <w:sz w:val="22"/>
          <w:szCs w:val="22"/>
          <w:lang w:val="id-ID"/>
        </w:rPr>
        <w:t xml:space="preserve">. </w:t>
      </w:r>
    </w:p>
    <w:p w:rsidR="009666B3" w:rsidRPr="00B0116E" w:rsidRDefault="009666B3" w:rsidP="00977FF9">
      <w:pPr>
        <w:ind w:firstLine="284"/>
        <w:jc w:val="both"/>
        <w:rPr>
          <w:rFonts w:ascii="Arial Narrow" w:hAnsi="Arial Narrow" w:cs="Arial"/>
          <w:sz w:val="22"/>
          <w:szCs w:val="22"/>
          <w:lang w:val="id-ID"/>
        </w:rPr>
      </w:pPr>
      <w:r w:rsidRPr="00B0116E">
        <w:rPr>
          <w:rFonts w:ascii="Arial Narrow" w:hAnsi="Arial Narrow" w:cs="Arial"/>
          <w:bCs/>
          <w:sz w:val="22"/>
          <w:szCs w:val="22"/>
          <w:lang w:val="id-ID"/>
        </w:rPr>
        <w:t xml:space="preserve">Menurut Agustina (2019), </w:t>
      </w:r>
      <w:r w:rsidRPr="00B0116E">
        <w:rPr>
          <w:rFonts w:ascii="Arial Narrow" w:hAnsi="Arial Narrow" w:cs="Arial"/>
          <w:sz w:val="22"/>
          <w:szCs w:val="22"/>
          <w:lang w:val="id-ID"/>
        </w:rPr>
        <w:t xml:space="preserve">Pengetahuan yang baik tentang anemia merupakan salah satu </w:t>
      </w:r>
      <w:r w:rsidRPr="00B0116E">
        <w:rPr>
          <w:rFonts w:ascii="Arial Narrow" w:hAnsi="Arial Narrow" w:cs="Arial"/>
          <w:sz w:val="22"/>
          <w:szCs w:val="22"/>
          <w:lang w:val="id-ID" w:eastAsia="en-GB"/>
        </w:rPr>
        <w:t>faktor</w:t>
      </w:r>
      <w:r w:rsidRPr="00B0116E">
        <w:rPr>
          <w:rFonts w:ascii="Arial Narrow" w:hAnsi="Arial Narrow" w:cs="Arial"/>
          <w:sz w:val="22"/>
          <w:szCs w:val="22"/>
          <w:lang w:val="id-ID"/>
        </w:rPr>
        <w:t xml:space="preserve"> penentu perilaku dalam mengkonsumsi Tablet Fe.</w:t>
      </w:r>
      <w:r w:rsidRPr="00B0116E">
        <w:rPr>
          <w:rFonts w:ascii="Arial Narrow" w:hAnsi="Arial Narrow" w:cs="Arial"/>
          <w:bCs/>
          <w:sz w:val="22"/>
          <w:szCs w:val="22"/>
          <w:lang w:val="id-ID"/>
        </w:rPr>
        <w:t xml:space="preserve"> Menurut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{"citationItems":[{"id":"ITEM-1","itemData":{"abstract":"nemia is a medical condition in which the number of red blood cells or hemoglobin is less than normal. According to the Indonesian Ministry of Health in 2016, the target coverage of giving iron tablets for adolescent girls is 30% by 2019. Compliance is the extent to which patient behavior is in accordance with the provisions given by health professionals. Efforts to overcome anemia in adolescents include increasing knowledge to increase compliance with iron tablets. This study aims to determine the relationship between knowledge of anemia and adherence to consuming blood supplement tablets for female adolescents in SMA Negeri 1 Karanganom. This research method is descriptive quantitative with cross sectional approach. The population of this study were 41 students of class XI IPS 1 and XI IPS 2 who attended SMA Negeri 1 Karanganom with a total of 41 respondents using a purposive technique. The instruments used were questionnaires and observation sheets. Data were analyzed using univariate and bivariate tests. The result of the study was that there was a correlation between knowledge about anemia and adherence to consuming blood-supplemented tablets for girls at SMA Negeri 1 Karanganom with a result of 0.000 (p &lt;0.05). The conclusion of this study is the level of knowledge about anemia in class XI adolescent girls at SMA Negeri 1 Karanganom is sufficient. The level of compliance with iron supplement consumption was non-adherent. There is a relationship between knowledge about anemia and compliance with iron supplement consumption.","author":[{"dropping-particle":"","family":"Wahyuningsih","given":"Astri","non-dropping-particle":"","parse-names":false,"suffix":""},{"dropping-particle":"","family":"Qoyyimah","given":"Anna Uswatun","non-dropping-particle":"","parse-names":false,"suffix":""}],"container-title":"INVOLUSI: Jurnal Ilmu Kebidanan","id":"ITEM-1","issue":"1","issued":{"date-parts":[["2019"]]},"page":"1-12","title":"Hubungan Pengetahuan Tentang Anemia Dengan Kepatuhan Mengkonsumsi Tablet Tambah Darah Remaja Putri Di Sma Negeri 1 Karanganom","type":"article-journal","volume":"9"},"uris":["http://www.mendeley.com/documents/?uuid=36259836-61ac-46c4-8cbf-64915e40249e"]}],"mendeley":{"formattedCitation":"(Wahyuningsih &amp; Qoyyimah, 2019)","manualFormatting":"Wahyuningsih &amp; Qoyyimah (2019)","plainTextFormattedCitation":"(Wahyuningsih &amp; Qoyyimah, 2019)","previouslyFormattedCitation":"(Wahyuningsih &amp; Qoyyimah, 2019)"},"properties":{"noteIndex":0},"schema":"https://github.com/citation-style-language/schema/raw/master/csl-citation.json"}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Wahyuningsih &amp; Qoyyimah (2019)</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 xml:space="preserve"> juga mengatakan bahwa pengetahuan merupakan salah satu </w:t>
      </w:r>
      <w:r w:rsidRPr="00B0116E">
        <w:rPr>
          <w:rFonts w:ascii="Arial Narrow" w:hAnsi="Arial Narrow" w:cs="Arial"/>
          <w:sz w:val="22"/>
          <w:szCs w:val="22"/>
          <w:lang w:val="id-ID" w:eastAsia="en-GB"/>
        </w:rPr>
        <w:t>faktor</w:t>
      </w:r>
      <w:r w:rsidRPr="00B0116E">
        <w:rPr>
          <w:rFonts w:ascii="Arial Narrow" w:hAnsi="Arial Narrow" w:cs="Arial"/>
          <w:sz w:val="22"/>
          <w:szCs w:val="22"/>
          <w:lang w:val="id-ID"/>
        </w:rPr>
        <w:t xml:space="preserve"> penting untuk membentuk suatu sikap yang utuh. Berbeda dengan hasil dari analisis multivariat regresi logistik pada hasil langkah ini peneliti dapat menyimpulkan variabel sikap yang memiliki hubungan yang paling besar pengaruhnya dalam perilaku karena memiliki besaran nilai p value = 0,000, dan Odd Ratio atau OR 13,393 yang berarti responden bersikap baik akan 13,393 kali lebih patuh </w:t>
      </w:r>
      <w:r w:rsidR="00C52D12" w:rsidRPr="00B0116E">
        <w:rPr>
          <w:rFonts w:ascii="Arial Narrow" w:hAnsi="Arial Narrow" w:cs="Arial"/>
          <w:sz w:val="22"/>
          <w:szCs w:val="22"/>
        </w:rPr>
        <w:fldChar w:fldCharType="begin" w:fldLock="1"/>
      </w:r>
      <w:r w:rsidR="007978EB" w:rsidRPr="00B0116E">
        <w:rPr>
          <w:rFonts w:ascii="Arial Narrow" w:hAnsi="Arial Narrow" w:cs="Arial"/>
          <w:sz w:val="22"/>
          <w:szCs w:val="22"/>
          <w:lang w:val="id-ID"/>
        </w:rPr>
        <w:instrText>ADDIN CSL_CITATION {"citationItems":[{"id":"ITEM-1","itemData":{"DOI":"10.32524/jksp.v4i2.289","abstract":"Coronavirus Disease 2019 (COVID-19 ) adalah penyakit menular yang disebabkan oleh Severe Acute Respiratory Syndrome Coronavirus 2 (SARS-CoV-2 ). Pademi covid 19 yang ditemukan akhir desember 2019 ini banyak menewaskan ratusan ribu orang di seluruh dunia. . Selain menelan banyak korban, pandemic ini pun membuat krisis perekonomian. meningkatkan lonjakan tingkat pengangguran dan kemiskinan.Upaya menjaga kesehatan masyarakat dan mencegah jatuhnya korban semakin banyak dan untuk memulihkan perekonomian, pemerintah menerapkan disiplin protocol kesehatan. Penyebaran covid 19 tidak bisa diputus dengan mudah, karena proses mutasinya yang begitu cepat dan sekarang muncul varian baru. Penelitian ini bertujuan untuk mengetahui Faktor Faktor Yang berhubungan Kepatuhan Penerapan Protokol Kesehatan di Ditpolairud Polda Sumsel. Serta mengetahui Adakah hubungan Kepatuhan anggota Dit Polair terhadap Penerapan Protokol Kesehatan di Dit Pol Air Polda Sumsel. Data yang digunakan dalam penelitian ini berasal dari klinik DIt Polairud Polda Sumsel. Penelitian ini bersifat analitik menggunakan survei dengan pendekatan cross sectional yang mengukur variabel secara bersamaan. Pada hasil penelitian ini dapat disimpulkan variabel sikap yang memiliki hubungan yang paling besar pengaruhnya dalam Kepatuhan Penerapan Protokol Kesehatan Covid 19 di Dit Pol Air POlda Sumsel 2021 karena memiliki besaran nilai p value = 0,000, dan Odd Ratio atau OR 13,393 yang berarti responden bersikap baik akan 13,393 kali lebih patuh terhadap protocol kesehatan covid 19.","author":[{"dropping-particle":"","family":"Wijaya","given":"Redno Eka","non-dropping-particle":"","parse-names":false,"suffix":""}],"container-title":"Jurnal Kesehatan Saelmakers PERDANA","id":"ITEM-1","issue":"2","issued":{"date-parts":[["2021"]]},"page":"420-431","title":"Analisis Faktor Faktor Yang Berhubungan dengan Kepatuhan Penerapan Protokol Kesehatan di Ditpolairud Polda Sumatera Selatan","type":"article-journal","volume":"Vol.4 No.2"},"uris":["http://www.mendeley.com/documents/?uuid=7b7b02df-3e86-4488-a91e-73b5ac7c5e9a"]}],"mendeley":{"formattedCitation":"(Wijaya, 2021)","plainTextFormattedCitation":"(Wijaya, 2021)","previouslyFormattedCitation":"(Wijaya, 2021)"},"properties":{"noteIndex":0},"schema":"https://github.com/citation-style-language/schema/raw/master/csl-citation.json"}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lang w:val="id-ID"/>
        </w:rPr>
        <w:t>(Wijaya, 2021)</w:t>
      </w:r>
      <w:r w:rsidR="00C52D12" w:rsidRPr="00B0116E">
        <w:rPr>
          <w:rFonts w:ascii="Arial Narrow" w:hAnsi="Arial Narrow" w:cs="Arial"/>
          <w:sz w:val="22"/>
          <w:szCs w:val="22"/>
        </w:rPr>
        <w:fldChar w:fldCharType="end"/>
      </w:r>
      <w:r w:rsidRPr="00B0116E">
        <w:rPr>
          <w:rFonts w:ascii="Arial Narrow" w:hAnsi="Arial Narrow" w:cs="Arial"/>
          <w:sz w:val="22"/>
          <w:szCs w:val="22"/>
          <w:lang w:val="id-ID"/>
        </w:rPr>
        <w:t xml:space="preserve">. </w:t>
      </w:r>
    </w:p>
    <w:p w:rsidR="00BB1C4B" w:rsidRPr="00C930CE" w:rsidRDefault="009666B3" w:rsidP="00BB1C4B">
      <w:pPr>
        <w:ind w:firstLine="284"/>
        <w:jc w:val="both"/>
        <w:rPr>
          <w:rFonts w:ascii="Arial Narrow" w:hAnsi="Arial Narrow" w:cs="Arial"/>
          <w:sz w:val="22"/>
          <w:szCs w:val="22"/>
          <w:lang w:val="id-ID"/>
        </w:rPr>
      </w:pPr>
      <w:r w:rsidRPr="00B0116E">
        <w:rPr>
          <w:rFonts w:ascii="Arial Narrow" w:hAnsi="Arial Narrow" w:cs="Arial"/>
          <w:sz w:val="22"/>
          <w:szCs w:val="22"/>
          <w:lang w:val="id-ID"/>
        </w:rPr>
        <w:t>Penelitian ini juga tidak sejalan dengan hasil analisis multivariat dengan uji regresi logistik yang menunjukkan nilai Sig. perilaku konsumsi Tablet Fe dan Sarapan Sehat. Berdasarkan hasil tersebut dapat disim</w:t>
      </w:r>
      <w:r w:rsidR="00BB1C4B" w:rsidRPr="00B0116E">
        <w:rPr>
          <w:rFonts w:ascii="Arial Narrow" w:hAnsi="Arial Narrow" w:cs="Arial"/>
          <w:sz w:val="22"/>
          <w:szCs w:val="22"/>
          <w:lang w:val="id-ID"/>
        </w:rPr>
        <w:t xml:space="preserve">pulkan bahwa perilaku konsumsi </w:t>
      </w:r>
      <w:r w:rsidR="00BB1C4B" w:rsidRPr="00C930CE">
        <w:rPr>
          <w:rFonts w:ascii="Arial Narrow" w:hAnsi="Arial Narrow" w:cs="Arial"/>
          <w:sz w:val="22"/>
          <w:szCs w:val="22"/>
          <w:lang w:val="id-ID"/>
        </w:rPr>
        <w:t>t</w:t>
      </w:r>
      <w:r w:rsidRPr="00B0116E">
        <w:rPr>
          <w:rFonts w:ascii="Arial Narrow" w:hAnsi="Arial Narrow" w:cs="Arial"/>
          <w:sz w:val="22"/>
          <w:szCs w:val="22"/>
          <w:lang w:val="id-ID"/>
        </w:rPr>
        <w:t>ablet Fe (OR=8,993) menjadi faktor dominan yang mempengaruhi kadar hemoglobin karena diet kaya kandungan zat besi tidak menjamin ke</w:t>
      </w:r>
      <w:r w:rsidR="00BB1C4B" w:rsidRPr="00B0116E">
        <w:rPr>
          <w:rFonts w:ascii="Arial Narrow" w:hAnsi="Arial Narrow" w:cs="Arial"/>
          <w:sz w:val="22"/>
          <w:szCs w:val="22"/>
          <w:lang w:val="id-ID"/>
        </w:rPr>
        <w:t>tersediaan zat besi dalam tubuh</w:t>
      </w:r>
      <w:r w:rsidR="00C52D12" w:rsidRPr="00B0116E">
        <w:rPr>
          <w:rFonts w:ascii="Arial Narrow" w:hAnsi="Arial Narrow" w:cs="Arial"/>
          <w:sz w:val="22"/>
          <w:szCs w:val="22"/>
        </w:rPr>
        <w:fldChar w:fldCharType="begin" w:fldLock="1"/>
      </w:r>
      <w:r w:rsidR="007978EB" w:rsidRPr="00B0116E">
        <w:rPr>
          <w:rFonts w:ascii="Arial Narrow" w:hAnsi="Arial Narrow" w:cs="Arial"/>
          <w:sz w:val="22"/>
          <w:szCs w:val="22"/>
          <w:lang w:val="id-ID"/>
        </w:rPr>
        <w:instrText>ADDIN CSL_CITATION {"citationItems":[{"id":"ITEM-1","itemData":{"abstract":"Prevalensi anemia pada remaja putri mengalami peningkatan di tahun 2018 menjadi 48,9%. Anemia berdampak menurunkan kemampuan akademis serta menurukan daya tahan tubuh terhadap infeksi. Tingginya kejadian anemia ini erat kaitannya dengan faktor kurang asupan makanan bergizi dan ketidakpatuhan dalam mengkonsumsi Tablet Tambah Darah (TTD). Pencegahan anemia dapat dilakukan dengan konsumsi makanan yang kaya zat besi dan vitamin C, konsumsi TTD, serta menghindari konsumsi makanan yang mengganggu penyerapan zat besi. TTD mengandung zat besi dan asam folat, sedangkan Sarapan Sehat menjadi sumber asupan nutrisi seperti karbohidrat, protein, vitamin C, zat besi, dan asam folat, sehingga apabila komponen tersebut terpenuhi maka dapat meningkatkan kadar hemoglobin. Penelitian ini bertujuan untuk menganalisis kepatuhan konsumsi TTD dan Sarapan Sehat terhadap kadar hemoglobin pada program “Aksi Bergizi” UNICEF. Jumlah sampel sebanyak 50 sampel. Analisis data bivariat menggunakan uji Chi-Square didapatkan hasil kepatuhan konsumsi TTD dan Sarapan Sehat memiliki pengaruh yang signifikan terhadap kadar hemoglobin (p&lt;0,05). Analisis data multivariat menggunakan uji regresi logistik. Kepatuhan konsumsi TTD (Exp(B)=8,993) menjadi faktor dominan yang mempengaruhi kadar hemoglobin. Penelitian ini mendorong remaja putri untuk mempertahankan kepatuhan konsumsi TTD dan sarapan.","author":[{"dropping-particle":"","family":"Alma Misqi Khoirunnabila, Budi Hernawan, Tri Agustina","given":"Erika Diana Risanti","non-dropping-particle":"","parse-names":false,"suffix":""}],"container-title":"Proceeding Book National Symposium and Workshop Continuing Medical Education XIV","id":"ITEM-1","issued":{"date-parts":[["2018"]]},"page":"147-155","title":"Pengaruh Kepatuhan Konsumsi Tablet Tambah Darah dan Sarapan Sehat Program \"AKSI BERGIZI\" UNICEF Terhadap Kadar Hemoglobin Remaja Putri di Klaten","type":"article-journal"},"uris":["http://www.mendeley.com/documents/?uuid=778a16a0-9bac-46f9-bfeb-4ed9779d1c82"]}],"mendeley":{"formattedCitation":"(Alma Misqi Khoirunnabila, Budi Hernawan, Tri Agustina, 2018)","manualFormatting":"(Khoirunnabila, 2018)","plainTextFormattedCitation":"(Alma Misqi Khoirunnabila, Budi Hernawan, Tri Agustina, 2018)","previouslyFormattedCitation":"(Alma Misqi Khoirunnabila, Budi Hernawan, Tri Agustina, 2018)"},"properties":{"noteIndex":0},"schema":"https://github.com/citation-style-language/schema/raw/master/csl-citation.json"}</w:instrText>
      </w:r>
      <w:r w:rsidR="00C52D12" w:rsidRPr="00B0116E">
        <w:rPr>
          <w:rFonts w:ascii="Arial Narrow" w:hAnsi="Arial Narrow" w:cs="Arial"/>
          <w:sz w:val="22"/>
          <w:szCs w:val="22"/>
        </w:rPr>
        <w:fldChar w:fldCharType="separate"/>
      </w:r>
      <w:r w:rsidRPr="00B0116E">
        <w:rPr>
          <w:rFonts w:ascii="Arial Narrow" w:hAnsi="Arial Narrow" w:cs="Arial"/>
          <w:noProof/>
          <w:sz w:val="22"/>
          <w:szCs w:val="22"/>
          <w:lang w:val="id-ID"/>
        </w:rPr>
        <w:t>(Khoirunnabila, 2018)</w:t>
      </w:r>
      <w:r w:rsidR="00C52D12" w:rsidRPr="00B0116E">
        <w:rPr>
          <w:rFonts w:ascii="Arial Narrow" w:hAnsi="Arial Narrow" w:cs="Arial"/>
          <w:sz w:val="22"/>
          <w:szCs w:val="22"/>
        </w:rPr>
        <w:fldChar w:fldCharType="end"/>
      </w:r>
      <w:r w:rsidRPr="00B0116E">
        <w:rPr>
          <w:rFonts w:ascii="Arial Narrow" w:hAnsi="Arial Narrow" w:cs="Arial"/>
          <w:sz w:val="22"/>
          <w:szCs w:val="22"/>
          <w:lang w:val="id-ID"/>
        </w:rPr>
        <w:t xml:space="preserve">. Semakin baik pengetahuan seseorang semakin baik sikap yang akan terbentuk untuk menciptakan suatu tindakan yang baik pula. Remaja putri dengan pengetahuan yang baik mengenai pentingnya zat besi dan akibat yang ditimbulkan apabila kekurangan zat besi akan cenderung membentuk sikap yang positif terhadap perilaku sehingga timbul tindakan patuh dalam mengkonsumsi </w:t>
      </w:r>
      <w:r w:rsidR="00BB1C4B" w:rsidRPr="00C930CE">
        <w:rPr>
          <w:rFonts w:ascii="Arial Narrow" w:hAnsi="Arial Narrow" w:cs="Arial"/>
          <w:sz w:val="22"/>
          <w:szCs w:val="22"/>
          <w:lang w:val="id-ID"/>
        </w:rPr>
        <w:t>t</w:t>
      </w:r>
      <w:r w:rsidRPr="00B0116E">
        <w:rPr>
          <w:rFonts w:ascii="Arial Narrow" w:hAnsi="Arial Narrow" w:cs="Arial"/>
          <w:sz w:val="22"/>
          <w:szCs w:val="22"/>
          <w:lang w:val="id-ID"/>
        </w:rPr>
        <w:t>ablet Fe.</w:t>
      </w:r>
    </w:p>
    <w:p w:rsidR="00BB1C4B" w:rsidRPr="00B0116E" w:rsidRDefault="009666B3" w:rsidP="00BB1C4B">
      <w:pPr>
        <w:ind w:firstLine="284"/>
        <w:jc w:val="both"/>
        <w:rPr>
          <w:rFonts w:ascii="Arial Narrow" w:hAnsi="Arial Narrow" w:cs="Arial"/>
          <w:sz w:val="22"/>
          <w:szCs w:val="22"/>
        </w:rPr>
      </w:pPr>
      <w:r w:rsidRPr="00B0116E">
        <w:rPr>
          <w:rFonts w:ascii="Arial Narrow" w:hAnsi="Arial Narrow" w:cs="Arial"/>
          <w:sz w:val="22"/>
          <w:szCs w:val="22"/>
          <w:lang w:val="id-ID"/>
        </w:rPr>
        <w:t xml:space="preserve">Berdasarkan penelitian didapatkan bahwa dari 12 responden (20,3%) dengan pengetahuan baik cenderung tidak patuh dalam mengonsumsi Tablet Fe dan 21 responden (42,9%) dengan pengetahuan kurang baik cenderung patuh dalam mengkonsumsi Tablet Fe. Berdasarkan uji statistik dengan chi square didapatkan dengan nilai </w:t>
      </w:r>
      <w:r w:rsidRPr="00B0116E">
        <w:rPr>
          <w:rFonts w:ascii="Cambria Math" w:hAnsi="Cambria Math" w:cs="Cambria Math"/>
          <w:sz w:val="22"/>
          <w:szCs w:val="22"/>
          <w:lang w:val="id-ID"/>
        </w:rPr>
        <w:t>𝑥</w:t>
      </w:r>
      <w:r w:rsidRPr="00B0116E">
        <w:rPr>
          <w:rFonts w:ascii="Arial Narrow" w:hAnsi="Arial Narrow" w:cs="Arial"/>
          <w:sz w:val="22"/>
          <w:szCs w:val="22"/>
          <w:lang w:val="id-ID"/>
        </w:rPr>
        <w:t xml:space="preserve"> 2 = 15,549 dengan nilai p value = 0,000 (p&lt;0,05) artinya terdapat hubungan yang bermakna antara pengetahuan dengan perilaku konsumsi Tablet Fe. Responden yang memiliki pengetahuan baik adalah mereka yang mengerti tentang anemia dan mempunyai kesadaran untuk patuh mengonsumsi Tablet Fe sebagai langkah penanggulangan anemia dan responden yang memiliki pengetahuan kurang adalah mereka yang kurang mengerti tentang anemia dan kurang mempunyai kesadaran untuk patuh mengkonsumsi Tablet Fe. Pengetahuan tentang konsumsi Tablet Fe sangat berpengaruh terhadap sikap dalam mengkonsumsi Tablet Fe sejak dini. Sikap dalam mengkonsumsi Tablet Fe merupakan reaksi atau tanggapan remaja putri tentang pentingnya Tablet Fe pada remaja putri. Pengetahuan tentang pentingnya konsumsi Tablet Fe akan membawa remaja putri untuk berfikir dan berusaha supaya dapat menghindari terjadinya anemia defi</w:t>
      </w:r>
      <w:r w:rsidR="00BB1C4B" w:rsidRPr="00B0116E">
        <w:rPr>
          <w:rFonts w:ascii="Arial Narrow" w:hAnsi="Arial Narrow" w:cs="Arial"/>
          <w:sz w:val="22"/>
          <w:szCs w:val="22"/>
          <w:lang w:val="id-ID"/>
        </w:rPr>
        <w:t>siensi besi pada remaja putri (</w:t>
      </w:r>
      <w:r w:rsidRPr="00B0116E">
        <w:rPr>
          <w:rFonts w:ascii="Arial Narrow" w:hAnsi="Arial Narrow" w:cs="Arial"/>
          <w:sz w:val="22"/>
          <w:szCs w:val="22"/>
          <w:lang w:val="id-ID"/>
        </w:rPr>
        <w:t>Arisman dalam Noviazahra, 2017).</w:t>
      </w:r>
    </w:p>
    <w:p w:rsidR="009666B3" w:rsidRPr="00B0116E" w:rsidRDefault="009666B3" w:rsidP="00BB1C4B">
      <w:pPr>
        <w:ind w:firstLine="284"/>
        <w:jc w:val="both"/>
        <w:rPr>
          <w:rFonts w:ascii="Arial Narrow" w:hAnsi="Arial Narrow" w:cs="Arial"/>
          <w:sz w:val="22"/>
          <w:szCs w:val="22"/>
          <w:lang w:val="id-ID"/>
        </w:rPr>
      </w:pPr>
      <w:r w:rsidRPr="00B0116E">
        <w:rPr>
          <w:rFonts w:ascii="Arial Narrow" w:hAnsi="Arial Narrow" w:cs="Arial"/>
          <w:sz w:val="22"/>
          <w:szCs w:val="22"/>
          <w:lang w:val="id-ID"/>
        </w:rPr>
        <w:t xml:space="preserve">Komponen keyakinan melatar belakangi pola berfikir remaja putri, sehingga remaja putri akan mengkonsumsi Tablet Fe 1 tablet per minggu dan setiap hari saat menstruasi, dalam hal ini remaja putri mempunyai sikap positif dalam mengatasi anemia gizi besi (Notoatmodjo, 2014). Hal tersebut dapat meningkatkan kemampuan belajar serta generasi yang sehat dan produktif. Sebaliknya remaja yang kurang pengetahuannya tentang Tablet Fe akan memiliki IQ yang rendah, ketepatan dan konsentrasi yang buruk, atau cenderung bersikap negatif (Nevins dalam Noviazahra, 2017). Sikap negatif dalam konsumsi Tablet Fe yaitu kurang semangat beraktivitas, merasa terganggu, menolak sesuatu yang masuk dalam tubuh, tidak berkonsentrasi </w:t>
      </w:r>
      <w:r w:rsidR="00C52D12" w:rsidRPr="00B0116E">
        <w:rPr>
          <w:rFonts w:ascii="Arial Narrow" w:hAnsi="Arial Narrow" w:cs="Arial"/>
          <w:sz w:val="22"/>
          <w:szCs w:val="22"/>
          <w:lang w:val="id-ID"/>
        </w:rPr>
        <w:fldChar w:fldCharType="begin" w:fldLock="1"/>
      </w:r>
      <w:r w:rsidR="007978EB" w:rsidRPr="00B0116E">
        <w:rPr>
          <w:rFonts w:ascii="Arial Narrow" w:hAnsi="Arial Narrow" w:cs="Arial"/>
          <w:sz w:val="22"/>
          <w:szCs w:val="22"/>
          <w:lang w:val="id-ID"/>
        </w:rPr>
        <w:instrText>ADDIN CSL_CITATION {"citationItems":[{"id":"ITEM-1","itemData":{"abstract":"Yuke Andani, Farida Esmianti, Sri Haryani,Yusniarita Politeknik Kesehatan Kemenkes Bengkulu Jurusan Kebidanan Curup Jalan Sapta Marga Curup Email: faridaesmianti15@gmail.com Abstrak Remaja putri menjadi golongan yang rawan mengalami anemia karena mereka mudah dipengaruhi oleh lingkungan pergaulan, termasuk dalam pemilihan makanan. Konsumsi sumber protein hewani yang kurang, serta mereka kehilangan zat besi lebih banyak akibat menstruasi setiap bulannya. Strategi penanggulangan anemia akan lebih efektif jika dilakukan sejak remaja. Tujuan dari penelitian ini adalah mengetahui hubungan pengetahuan dan sikap remaja putri terhadap konsumsi Tablet Tambah Darah (TTD) di SMP Negeri I Kepahiang tahun 2020. Jenis penelitian adalah penelitian observasional dengan rancangan Cross Sectional Study. Sampel pada penelitian adalah remaja putri kelas XI sebanyak 73 orang. Besar sampel ditentukan menggunakan rumus dan penarikan sampel menggunakan metode Simple Random Sampling. Pengumpulan data dengan menggunakan kuesioner. Data penelitian kemudian diolah dan analisa data menggunakan uji statistik Chi Square Test. Hasil penelitian menunjukkan terdapat hubungan antara pengetahuan terhadap konsumsi TTD di SMP Negeri I Kepahiang tahun 2020 (p=0,013) dan terdapat hubungan antara sikap remaja putri terhadap konsumsi TTD di SMP Negeri I Kepahiang tahun 2020 (p=0,048). Diharapkan kepada Puskesmas Pasar Kepahiang dapat memberikan penyuluhan tentang pentingnya konsumsi TTD bagi remaja putri guna mencegah anemia serta memperbanyak pendistribusian Tablet Tambah Darah","author":[{"dropping-particle":"","family":"Andani","given":"Yuke","non-dropping-particle":"","parse-names":false,"suffix":""},{"dropping-particle":"","family":"Esmianti","given":"Farida","non-dropping-particle":"","parse-names":false,"suffix":""},{"dropping-particle":"","family":"Haryani","given":"Sri","non-dropping-particle":"","parse-names":false,"suffix":""},{"dropping-particle":"","family":"Yusniarita","given":"","non-dropping-particle":"","parse-names":false,"suffix":""}],"container-title":"Jurnal Kebidanan Besurek","id":"ITEM-1","issue":"2","issued":{"date-parts":[["2020"]]},"page":"55-62","title":"Hubungan Pengetahuan Dan Sikap Remaja Putri Terhadap Konsumsi Tablet Tambah Darah ( Ttd ) Di Smp Negeri I Kepahiang","type":"article-journal","volume":"5"},"uris":["http://www.mendeley.com/documents/?uuid=18f87479-370e-4038-b107-033904db2038"]}],"mendeley":{"formattedCitation":"(Andani et al., 2020)","plainTextFormattedCitation":"(Andani et al., 2020)","previouslyFormattedCitation":"(Andani et al., 2020)"},"properties":{"noteIndex":0},"schema":"https://github.com/citation-style-language/schema/raw/master/csl-citation.json"}</w:instrText>
      </w:r>
      <w:r w:rsidR="00C52D12" w:rsidRPr="00B0116E">
        <w:rPr>
          <w:rFonts w:ascii="Arial Narrow" w:hAnsi="Arial Narrow" w:cs="Arial"/>
          <w:sz w:val="22"/>
          <w:szCs w:val="22"/>
          <w:lang w:val="id-ID"/>
        </w:rPr>
        <w:fldChar w:fldCharType="separate"/>
      </w:r>
      <w:r w:rsidRPr="00B0116E">
        <w:rPr>
          <w:rFonts w:ascii="Arial Narrow" w:hAnsi="Arial Narrow" w:cs="Arial"/>
          <w:noProof/>
          <w:sz w:val="22"/>
          <w:szCs w:val="22"/>
          <w:lang w:val="id-ID"/>
        </w:rPr>
        <w:t>(Andani et al., 2020)</w:t>
      </w:r>
      <w:r w:rsidR="00C52D12" w:rsidRPr="00B0116E">
        <w:rPr>
          <w:rFonts w:ascii="Arial Narrow" w:hAnsi="Arial Narrow" w:cs="Arial"/>
          <w:sz w:val="22"/>
          <w:szCs w:val="22"/>
          <w:lang w:val="id-ID"/>
        </w:rPr>
        <w:fldChar w:fldCharType="end"/>
      </w:r>
      <w:r w:rsidRPr="00B0116E">
        <w:rPr>
          <w:rFonts w:ascii="Arial Narrow" w:hAnsi="Arial Narrow" w:cs="Arial"/>
          <w:sz w:val="22"/>
          <w:szCs w:val="22"/>
          <w:lang w:val="id-ID"/>
        </w:rPr>
        <w:t>.</w:t>
      </w:r>
    </w:p>
    <w:p w:rsidR="00DF76FA" w:rsidRPr="00B0116E" w:rsidRDefault="00DF76FA" w:rsidP="0063710A">
      <w:pPr>
        <w:rPr>
          <w:rFonts w:ascii="Arial Narrow" w:hAnsi="Arial Narrow" w:cs="Arial"/>
          <w:b/>
          <w:bCs/>
          <w:sz w:val="22"/>
          <w:szCs w:val="22"/>
          <w:lang w:val="id-ID"/>
        </w:rPr>
      </w:pPr>
    </w:p>
    <w:p w:rsidR="009666B3" w:rsidRPr="00B0116E" w:rsidRDefault="00C42AFB" w:rsidP="0063710A">
      <w:pPr>
        <w:rPr>
          <w:rFonts w:ascii="Arial Narrow" w:hAnsi="Arial Narrow" w:cs="Arial"/>
          <w:b/>
          <w:bCs/>
          <w:sz w:val="22"/>
          <w:szCs w:val="22"/>
        </w:rPr>
      </w:pPr>
      <w:r w:rsidRPr="00B0116E">
        <w:rPr>
          <w:rFonts w:ascii="Arial Narrow" w:hAnsi="Arial Narrow" w:cs="Arial"/>
          <w:b/>
          <w:bCs/>
          <w:sz w:val="22"/>
          <w:szCs w:val="22"/>
          <w:lang w:val="id-ID"/>
        </w:rPr>
        <w:t>SIMPULAN</w:t>
      </w:r>
    </w:p>
    <w:p w:rsidR="00C42AFB" w:rsidRPr="00B0116E" w:rsidRDefault="009666B3" w:rsidP="00C42AFB">
      <w:pPr>
        <w:ind w:firstLine="284"/>
        <w:jc w:val="both"/>
        <w:rPr>
          <w:rFonts w:ascii="Arial Narrow" w:hAnsi="Arial Narrow" w:cs="Arial"/>
          <w:sz w:val="22"/>
          <w:szCs w:val="22"/>
        </w:rPr>
      </w:pPr>
      <w:r w:rsidRPr="00B0116E">
        <w:rPr>
          <w:rFonts w:ascii="Arial Narrow" w:hAnsi="Arial Narrow" w:cs="Arial"/>
          <w:sz w:val="22"/>
          <w:szCs w:val="22"/>
          <w:lang w:val="id-ID"/>
        </w:rPr>
        <w:lastRenderedPageBreak/>
        <w:t>Proporsi frekuensi konsumsi Tablet Fe pada remaja putri di SMAN I Way Jepara, Lampung T</w:t>
      </w:r>
      <w:r w:rsidR="00C42AFB" w:rsidRPr="00B0116E">
        <w:rPr>
          <w:rFonts w:ascii="Arial Narrow" w:hAnsi="Arial Narrow" w:cs="Arial"/>
          <w:sz w:val="22"/>
          <w:szCs w:val="22"/>
        </w:rPr>
        <w:t>imur</w:t>
      </w:r>
      <w:r w:rsidRPr="00B0116E">
        <w:rPr>
          <w:rFonts w:ascii="Arial Narrow" w:hAnsi="Arial Narrow" w:cs="Arial"/>
          <w:sz w:val="22"/>
          <w:szCs w:val="22"/>
          <w:lang w:val="id-ID"/>
        </w:rPr>
        <w:t xml:space="preserve"> adalah patuh (62,7%). Proporsi frekuensi pengetahuan baik (55,3%), sikap baik (51,3%), motivasi baik (61,3%), dukungan teman sebaya baik (64,0%), dukungan tenaga kesehatan baik (65,3%) dan dukungan guru baik (60,0%).</w:t>
      </w:r>
    </w:p>
    <w:p w:rsidR="009666B3" w:rsidRPr="00B0116E" w:rsidRDefault="009666B3" w:rsidP="00C42AFB">
      <w:pPr>
        <w:ind w:firstLine="284"/>
        <w:jc w:val="both"/>
        <w:rPr>
          <w:rFonts w:ascii="Arial Narrow" w:hAnsi="Arial Narrow" w:cs="Arial"/>
          <w:sz w:val="22"/>
          <w:szCs w:val="22"/>
          <w:lang w:val="id-ID"/>
        </w:rPr>
      </w:pPr>
      <w:r w:rsidRPr="00B0116E">
        <w:rPr>
          <w:rFonts w:ascii="Arial Narrow" w:hAnsi="Arial Narrow" w:cs="Arial"/>
          <w:sz w:val="22"/>
          <w:szCs w:val="22"/>
          <w:lang w:val="id-ID"/>
        </w:rPr>
        <w:t>Ada pengaruh antara pengetahuan</w:t>
      </w:r>
      <w:r w:rsidR="00C42AFB" w:rsidRPr="00B0116E">
        <w:rPr>
          <w:rFonts w:ascii="Arial Narrow" w:hAnsi="Arial Narrow" w:cs="Arial"/>
          <w:sz w:val="22"/>
          <w:szCs w:val="22"/>
        </w:rPr>
        <w:t xml:space="preserve">, </w:t>
      </w:r>
      <w:r w:rsidR="00C42AFB" w:rsidRPr="00B0116E">
        <w:rPr>
          <w:rFonts w:ascii="Arial Narrow" w:hAnsi="Arial Narrow" w:cs="Arial"/>
          <w:sz w:val="22"/>
          <w:szCs w:val="22"/>
          <w:lang w:val="id-ID"/>
        </w:rPr>
        <w:t>sikap</w:t>
      </w:r>
      <w:r w:rsidR="00C42AFB" w:rsidRPr="00B0116E">
        <w:rPr>
          <w:rFonts w:ascii="Arial Narrow" w:hAnsi="Arial Narrow" w:cs="Arial"/>
          <w:sz w:val="22"/>
          <w:szCs w:val="22"/>
        </w:rPr>
        <w:t xml:space="preserve">, </w:t>
      </w:r>
      <w:r w:rsidR="00C42AFB" w:rsidRPr="00B0116E">
        <w:rPr>
          <w:rFonts w:ascii="Arial Narrow" w:hAnsi="Arial Narrow" w:cs="Arial"/>
          <w:sz w:val="22"/>
          <w:szCs w:val="22"/>
          <w:lang w:val="id-ID"/>
        </w:rPr>
        <w:t>motivasi</w:t>
      </w:r>
      <w:r w:rsidR="00C42AFB" w:rsidRPr="00B0116E">
        <w:rPr>
          <w:rFonts w:ascii="Arial Narrow" w:hAnsi="Arial Narrow" w:cs="Arial"/>
          <w:sz w:val="22"/>
          <w:szCs w:val="22"/>
        </w:rPr>
        <w:t xml:space="preserve">, </w:t>
      </w:r>
      <w:r w:rsidR="00C42AFB" w:rsidRPr="00B0116E">
        <w:rPr>
          <w:rFonts w:ascii="Arial Narrow" w:hAnsi="Arial Narrow" w:cs="Arial"/>
          <w:sz w:val="22"/>
          <w:szCs w:val="22"/>
          <w:lang w:val="id-ID"/>
        </w:rPr>
        <w:t>dukungan teman sebaya</w:t>
      </w:r>
      <w:r w:rsidR="00C42AFB" w:rsidRPr="00B0116E">
        <w:rPr>
          <w:rFonts w:ascii="Arial Narrow" w:hAnsi="Arial Narrow" w:cs="Arial"/>
          <w:sz w:val="22"/>
          <w:szCs w:val="22"/>
        </w:rPr>
        <w:t xml:space="preserve">, </w:t>
      </w:r>
      <w:r w:rsidR="00C42AFB" w:rsidRPr="00B0116E">
        <w:rPr>
          <w:rFonts w:ascii="Arial Narrow" w:hAnsi="Arial Narrow" w:cs="Arial"/>
          <w:sz w:val="22"/>
          <w:szCs w:val="22"/>
          <w:lang w:val="id-ID"/>
        </w:rPr>
        <w:t>dukungan tenaga kesehatan</w:t>
      </w:r>
      <w:r w:rsidR="00C42AFB" w:rsidRPr="00B0116E">
        <w:rPr>
          <w:rFonts w:ascii="Arial Narrow" w:hAnsi="Arial Narrow" w:cs="Arial"/>
          <w:sz w:val="22"/>
          <w:szCs w:val="22"/>
        </w:rPr>
        <w:t xml:space="preserve">, dan </w:t>
      </w:r>
      <w:r w:rsidR="00C42AFB" w:rsidRPr="00B0116E">
        <w:rPr>
          <w:rFonts w:ascii="Arial Narrow" w:hAnsi="Arial Narrow" w:cs="Arial"/>
          <w:sz w:val="22"/>
          <w:szCs w:val="22"/>
          <w:lang w:val="id-ID"/>
        </w:rPr>
        <w:t>dukungan guru</w:t>
      </w:r>
      <w:r w:rsidRPr="00B0116E">
        <w:rPr>
          <w:rFonts w:ascii="Arial Narrow" w:hAnsi="Arial Narrow" w:cs="Arial"/>
          <w:sz w:val="22"/>
          <w:szCs w:val="22"/>
          <w:lang w:val="id-ID"/>
        </w:rPr>
        <w:t xml:space="preserve">dengan </w:t>
      </w:r>
      <w:r w:rsidR="00C42AFB" w:rsidRPr="00B0116E">
        <w:rPr>
          <w:rFonts w:ascii="Arial Narrow" w:hAnsi="Arial Narrow" w:cs="Arial"/>
          <w:sz w:val="22"/>
          <w:szCs w:val="22"/>
          <w:lang w:val="id-ID"/>
        </w:rPr>
        <w:t xml:space="preserve">perilaku konsumsi tablet </w:t>
      </w:r>
      <w:r w:rsidRPr="00B0116E">
        <w:rPr>
          <w:rFonts w:ascii="Arial Narrow" w:hAnsi="Arial Narrow" w:cs="Arial"/>
          <w:sz w:val="22"/>
          <w:szCs w:val="22"/>
          <w:lang w:val="id-ID"/>
        </w:rPr>
        <w:t>Fe pada remaja putri di SMAN I Way Jepara Lampung T</w:t>
      </w:r>
      <w:r w:rsidR="00C42AFB" w:rsidRPr="00B0116E">
        <w:rPr>
          <w:rFonts w:ascii="Arial Narrow" w:hAnsi="Arial Narrow" w:cs="Arial"/>
          <w:sz w:val="22"/>
          <w:szCs w:val="22"/>
        </w:rPr>
        <w:t>imur</w:t>
      </w:r>
      <w:r w:rsidRPr="00B0116E">
        <w:rPr>
          <w:rFonts w:ascii="Arial Narrow" w:hAnsi="Arial Narrow" w:cs="Arial"/>
          <w:sz w:val="22"/>
          <w:szCs w:val="22"/>
          <w:lang w:val="id-ID"/>
        </w:rPr>
        <w:t xml:space="preserve"> 2023 </w:t>
      </w:r>
      <w:r w:rsidR="00C42AFB" w:rsidRPr="00B0116E">
        <w:rPr>
          <w:rFonts w:ascii="Arial Narrow" w:hAnsi="Arial Narrow" w:cs="Arial"/>
          <w:sz w:val="22"/>
          <w:szCs w:val="22"/>
        </w:rPr>
        <w:t xml:space="preserve">dengan hasil p-value &lt; 0.05. </w:t>
      </w:r>
      <w:r w:rsidRPr="00B0116E">
        <w:rPr>
          <w:rFonts w:ascii="Arial Narrow" w:hAnsi="Arial Narrow" w:cs="Arial"/>
          <w:sz w:val="22"/>
          <w:szCs w:val="22"/>
          <w:lang w:val="id-ID"/>
        </w:rPr>
        <w:t xml:space="preserve">Variabel paling dominan terhadap </w:t>
      </w:r>
      <w:r w:rsidR="00977FF9" w:rsidRPr="00B0116E">
        <w:rPr>
          <w:rFonts w:ascii="Arial Narrow" w:hAnsi="Arial Narrow" w:cs="Arial"/>
          <w:sz w:val="22"/>
          <w:szCs w:val="22"/>
          <w:lang w:val="id-ID"/>
        </w:rPr>
        <w:t xml:space="preserve">perilaku konsumsi tablet </w:t>
      </w:r>
      <w:r w:rsidRPr="00B0116E">
        <w:rPr>
          <w:rFonts w:ascii="Arial Narrow" w:hAnsi="Arial Narrow" w:cs="Arial"/>
          <w:sz w:val="22"/>
          <w:szCs w:val="22"/>
          <w:lang w:val="id-ID"/>
        </w:rPr>
        <w:t>Fe pada remaja putri adalah variabel pengetahuan (</w:t>
      </w:r>
      <w:r w:rsidRPr="00B0116E">
        <w:rPr>
          <w:rFonts w:ascii="Arial Narrow" w:hAnsi="Arial Narrow" w:cs="Arial"/>
          <w:i/>
          <w:iCs/>
          <w:sz w:val="22"/>
          <w:szCs w:val="22"/>
          <w:lang w:val="id-ID"/>
        </w:rPr>
        <w:t>p</w:t>
      </w:r>
      <w:r w:rsidRPr="00B0116E">
        <w:rPr>
          <w:rFonts w:ascii="Arial Narrow" w:hAnsi="Arial Narrow" w:cs="Arial"/>
          <w:sz w:val="22"/>
          <w:szCs w:val="22"/>
          <w:lang w:val="id-ID"/>
        </w:rPr>
        <w:t>=0,000 ; OR:= 9,5).</w:t>
      </w:r>
    </w:p>
    <w:p w:rsidR="009666B3" w:rsidRPr="00B0116E" w:rsidRDefault="009666B3" w:rsidP="0063710A">
      <w:pPr>
        <w:tabs>
          <w:tab w:val="left" w:pos="8244"/>
          <w:tab w:val="left" w:pos="9160"/>
          <w:tab w:val="left" w:pos="10076"/>
          <w:tab w:val="left" w:pos="10992"/>
          <w:tab w:val="left" w:pos="11908"/>
          <w:tab w:val="left" w:pos="12824"/>
          <w:tab w:val="left" w:pos="13740"/>
          <w:tab w:val="left" w:pos="14656"/>
        </w:tabs>
        <w:contextualSpacing/>
        <w:jc w:val="both"/>
        <w:rPr>
          <w:rFonts w:ascii="Arial Narrow" w:hAnsi="Arial Narrow" w:cs="Arial"/>
          <w:sz w:val="22"/>
          <w:szCs w:val="22"/>
        </w:rPr>
      </w:pPr>
    </w:p>
    <w:p w:rsidR="00C42AFB" w:rsidRPr="00B0116E" w:rsidRDefault="00C42AFB" w:rsidP="0063710A">
      <w:pPr>
        <w:tabs>
          <w:tab w:val="left" w:pos="8244"/>
          <w:tab w:val="left" w:pos="9160"/>
          <w:tab w:val="left" w:pos="10076"/>
          <w:tab w:val="left" w:pos="10992"/>
          <w:tab w:val="left" w:pos="11908"/>
          <w:tab w:val="left" w:pos="12824"/>
          <w:tab w:val="left" w:pos="13740"/>
          <w:tab w:val="left" w:pos="14656"/>
        </w:tabs>
        <w:contextualSpacing/>
        <w:jc w:val="both"/>
        <w:rPr>
          <w:rFonts w:ascii="Arial Narrow" w:hAnsi="Arial Narrow" w:cs="Arial"/>
          <w:sz w:val="22"/>
          <w:szCs w:val="22"/>
        </w:rPr>
      </w:pPr>
      <w:r w:rsidRPr="00B0116E">
        <w:rPr>
          <w:rFonts w:ascii="Arial Narrow" w:hAnsi="Arial Narrow" w:cs="Arial"/>
          <w:b/>
          <w:bCs/>
          <w:sz w:val="22"/>
          <w:szCs w:val="22"/>
          <w:lang w:val="id-ID"/>
        </w:rPr>
        <w:t>SARAN</w:t>
      </w:r>
    </w:p>
    <w:p w:rsidR="009666B3" w:rsidRPr="00B0116E" w:rsidRDefault="00977FF9" w:rsidP="0063710A">
      <w:pPr>
        <w:ind w:firstLine="426"/>
        <w:jc w:val="both"/>
        <w:rPr>
          <w:rFonts w:ascii="Arial Narrow" w:hAnsi="Arial Narrow" w:cs="Arial"/>
          <w:sz w:val="22"/>
          <w:szCs w:val="22"/>
          <w:lang w:val="id-ID"/>
        </w:rPr>
      </w:pPr>
      <w:r w:rsidRPr="00B0116E">
        <w:rPr>
          <w:rFonts w:ascii="Arial Narrow" w:hAnsi="Arial Narrow" w:cs="Arial"/>
          <w:sz w:val="22"/>
          <w:szCs w:val="22"/>
        </w:rPr>
        <w:t>B</w:t>
      </w:r>
      <w:r w:rsidR="009666B3" w:rsidRPr="00B0116E">
        <w:rPr>
          <w:rFonts w:ascii="Arial Narrow" w:hAnsi="Arial Narrow" w:cs="Arial"/>
          <w:sz w:val="22"/>
          <w:szCs w:val="22"/>
          <w:lang w:val="id-ID"/>
        </w:rPr>
        <w:t xml:space="preserve">agi Institusi Kesehatan </w:t>
      </w:r>
      <w:r w:rsidR="00DF76FA" w:rsidRPr="00B0116E">
        <w:rPr>
          <w:rFonts w:ascii="Arial Narrow" w:hAnsi="Arial Narrow" w:cs="Arial"/>
          <w:sz w:val="22"/>
          <w:szCs w:val="22"/>
          <w:lang w:val="id-ID"/>
        </w:rPr>
        <w:t>untuk m</w:t>
      </w:r>
      <w:r w:rsidRPr="00B0116E">
        <w:rPr>
          <w:rFonts w:ascii="Arial Narrow" w:hAnsi="Arial Narrow" w:cs="Arial"/>
          <w:sz w:val="22"/>
          <w:szCs w:val="22"/>
          <w:lang w:val="id-ID"/>
        </w:rPr>
        <w:t xml:space="preserve">elakukan promosi </w:t>
      </w:r>
      <w:r w:rsidRPr="00B0116E">
        <w:rPr>
          <w:rFonts w:ascii="Arial Narrow" w:hAnsi="Arial Narrow" w:cs="Arial"/>
          <w:sz w:val="22"/>
          <w:szCs w:val="22"/>
        </w:rPr>
        <w:t>k</w:t>
      </w:r>
      <w:r w:rsidR="009666B3" w:rsidRPr="00B0116E">
        <w:rPr>
          <w:rFonts w:ascii="Arial Narrow" w:hAnsi="Arial Narrow" w:cs="Arial"/>
          <w:sz w:val="22"/>
          <w:szCs w:val="22"/>
          <w:lang w:val="id-ID"/>
        </w:rPr>
        <w:t xml:space="preserve">esehatan secara terjadwal tentang manfaat </w:t>
      </w:r>
      <w:r w:rsidRPr="00B0116E">
        <w:rPr>
          <w:rFonts w:ascii="Arial Narrow" w:hAnsi="Arial Narrow" w:cs="Arial"/>
          <w:sz w:val="22"/>
          <w:szCs w:val="22"/>
        </w:rPr>
        <w:t>t</w:t>
      </w:r>
      <w:r w:rsidR="009666B3" w:rsidRPr="00B0116E">
        <w:rPr>
          <w:rFonts w:ascii="Arial Narrow" w:hAnsi="Arial Narrow" w:cs="Arial"/>
          <w:sz w:val="22"/>
          <w:szCs w:val="22"/>
          <w:lang w:val="id-ID"/>
        </w:rPr>
        <w:t>ablet Fe, bah</w:t>
      </w:r>
      <w:r w:rsidR="00DF76FA" w:rsidRPr="00B0116E">
        <w:rPr>
          <w:rFonts w:ascii="Arial Narrow" w:hAnsi="Arial Narrow" w:cs="Arial"/>
          <w:sz w:val="22"/>
          <w:szCs w:val="22"/>
          <w:lang w:val="id-ID"/>
        </w:rPr>
        <w:t xml:space="preserve">aya anemia dan lain sebagainya. </w:t>
      </w:r>
      <w:r w:rsidRPr="00B0116E">
        <w:rPr>
          <w:rFonts w:ascii="Arial Narrow" w:hAnsi="Arial Narrow" w:cs="Arial"/>
          <w:sz w:val="22"/>
          <w:szCs w:val="22"/>
        </w:rPr>
        <w:t>D</w:t>
      </w:r>
      <w:r w:rsidR="00DF76FA" w:rsidRPr="00B0116E">
        <w:rPr>
          <w:rFonts w:ascii="Arial Narrow" w:hAnsi="Arial Narrow" w:cs="Arial"/>
          <w:sz w:val="22"/>
          <w:szCs w:val="22"/>
          <w:lang w:val="id-ID"/>
        </w:rPr>
        <w:t>an m</w:t>
      </w:r>
      <w:r w:rsidR="009666B3" w:rsidRPr="00B0116E">
        <w:rPr>
          <w:rFonts w:ascii="Arial Narrow" w:hAnsi="Arial Narrow" w:cs="Arial"/>
          <w:sz w:val="22"/>
          <w:szCs w:val="22"/>
          <w:lang w:val="id-ID"/>
        </w:rPr>
        <w:t xml:space="preserve">elakukan pemeriksaan </w:t>
      </w:r>
      <w:r w:rsidR="00DF76FA" w:rsidRPr="00B0116E">
        <w:rPr>
          <w:rFonts w:ascii="Arial Narrow" w:hAnsi="Arial Narrow" w:cs="Arial"/>
          <w:sz w:val="22"/>
          <w:szCs w:val="22"/>
          <w:lang w:val="id-ID"/>
        </w:rPr>
        <w:t>HB minimal 1 kali dalam setahun serta m</w:t>
      </w:r>
      <w:r w:rsidR="009666B3" w:rsidRPr="00B0116E">
        <w:rPr>
          <w:rFonts w:ascii="Arial Narrow" w:hAnsi="Arial Narrow" w:cs="Arial"/>
          <w:sz w:val="22"/>
          <w:szCs w:val="22"/>
          <w:lang w:val="id-ID"/>
        </w:rPr>
        <w:t xml:space="preserve">elakukan </w:t>
      </w:r>
      <w:r w:rsidR="009666B3" w:rsidRPr="00B0116E">
        <w:rPr>
          <w:rFonts w:ascii="Arial Narrow" w:hAnsi="Arial Narrow" w:cs="Arial"/>
          <w:i/>
          <w:sz w:val="22"/>
          <w:szCs w:val="22"/>
          <w:lang w:val="id-ID"/>
        </w:rPr>
        <w:t>s</w:t>
      </w:r>
      <w:r w:rsidR="009666B3" w:rsidRPr="00B0116E">
        <w:rPr>
          <w:rFonts w:ascii="Arial Narrow" w:hAnsi="Arial Narrow" w:cs="Arial"/>
          <w:i/>
          <w:sz w:val="22"/>
          <w:szCs w:val="22"/>
        </w:rPr>
        <w:t>creening</w:t>
      </w:r>
      <w:r w:rsidR="009666B3" w:rsidRPr="00B0116E">
        <w:rPr>
          <w:rFonts w:ascii="Arial Narrow" w:hAnsi="Arial Narrow" w:cs="Arial"/>
          <w:sz w:val="22"/>
          <w:szCs w:val="22"/>
          <w:lang w:val="id-ID"/>
        </w:rPr>
        <w:t xml:space="preserve">HB </w:t>
      </w:r>
      <w:r w:rsidR="009666B3" w:rsidRPr="00B0116E">
        <w:rPr>
          <w:rFonts w:ascii="Arial Narrow" w:hAnsi="Arial Narrow" w:cs="Arial"/>
          <w:sz w:val="22"/>
          <w:szCs w:val="22"/>
        </w:rPr>
        <w:t xml:space="preserve">untuk </w:t>
      </w:r>
      <w:r w:rsidR="009666B3" w:rsidRPr="00B0116E">
        <w:rPr>
          <w:rFonts w:ascii="Arial Narrow" w:hAnsi="Arial Narrow" w:cs="Arial"/>
          <w:sz w:val="22"/>
          <w:szCs w:val="22"/>
          <w:lang w:val="id-ID"/>
        </w:rPr>
        <w:t xml:space="preserve">reamaja putri </w:t>
      </w:r>
      <w:r w:rsidR="009666B3" w:rsidRPr="00B0116E">
        <w:rPr>
          <w:rFonts w:ascii="Arial Narrow" w:hAnsi="Arial Narrow" w:cs="Arial"/>
          <w:sz w:val="22"/>
          <w:szCs w:val="22"/>
        </w:rPr>
        <w:t>dilakukan secara berkala dan konsisten</w:t>
      </w:r>
      <w:r w:rsidR="009666B3" w:rsidRPr="00B0116E">
        <w:rPr>
          <w:rFonts w:ascii="Arial Narrow" w:hAnsi="Arial Narrow" w:cs="Arial"/>
          <w:sz w:val="22"/>
          <w:szCs w:val="22"/>
          <w:lang w:val="id-ID"/>
        </w:rPr>
        <w:t xml:space="preserve"> melalui UKS di sekolah</w:t>
      </w:r>
      <w:r w:rsidR="009666B3" w:rsidRPr="00B0116E">
        <w:rPr>
          <w:rFonts w:ascii="Arial Narrow" w:hAnsi="Arial Narrow" w:cs="Arial"/>
          <w:sz w:val="22"/>
          <w:szCs w:val="22"/>
        </w:rPr>
        <w:t>.</w:t>
      </w:r>
    </w:p>
    <w:p w:rsidR="008C0BE7" w:rsidRPr="00B0116E" w:rsidRDefault="008C0BE7" w:rsidP="0063710A">
      <w:pPr>
        <w:ind w:firstLine="426"/>
        <w:contextualSpacing/>
        <w:jc w:val="both"/>
        <w:rPr>
          <w:rFonts w:ascii="Arial Narrow" w:hAnsi="Arial Narrow" w:cs="Arial"/>
          <w:sz w:val="22"/>
          <w:szCs w:val="22"/>
        </w:rPr>
      </w:pPr>
    </w:p>
    <w:p w:rsidR="008C0BE7" w:rsidRPr="00B0116E" w:rsidRDefault="008C0BE7" w:rsidP="0063710A">
      <w:pPr>
        <w:ind w:firstLine="426"/>
        <w:contextualSpacing/>
        <w:jc w:val="both"/>
        <w:rPr>
          <w:rFonts w:ascii="Arial Narrow" w:hAnsi="Arial Narrow" w:cs="Arial"/>
          <w:sz w:val="22"/>
          <w:szCs w:val="22"/>
        </w:rPr>
      </w:pPr>
    </w:p>
    <w:p w:rsidR="004E4A39" w:rsidRPr="00B0116E" w:rsidRDefault="004E4A39" w:rsidP="0063710A">
      <w:pPr>
        <w:pStyle w:val="Heading2"/>
        <w:spacing w:before="0" w:line="240" w:lineRule="auto"/>
        <w:rPr>
          <w:rFonts w:ascii="Arial Narrow" w:hAnsi="Arial Narrow" w:cs="Arial"/>
          <w:sz w:val="22"/>
          <w:szCs w:val="22"/>
        </w:rPr>
      </w:pPr>
      <w:r w:rsidRPr="00B0116E">
        <w:rPr>
          <w:rFonts w:ascii="Arial Narrow" w:hAnsi="Arial Narrow" w:cs="Arial"/>
          <w:sz w:val="22"/>
          <w:szCs w:val="22"/>
        </w:rPr>
        <w:t>DAFTARPUSTAKA</w:t>
      </w: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Andani, Y., Esmianti, F., Haryani, S., &amp; Yusniarita. (2020). Hubungan Pengetahuan Dan Sikap Remaja Putri Terhadap Konsumsi Tablet Tambah Darah ( Ttd ) Di Smp Negeri I Kepahiang. </w:t>
      </w:r>
      <w:r w:rsidRPr="00B0116E">
        <w:rPr>
          <w:rFonts w:ascii="Arial Narrow" w:hAnsi="Arial Narrow" w:cs="Arial"/>
          <w:i/>
          <w:iCs/>
          <w:noProof/>
          <w:sz w:val="22"/>
          <w:szCs w:val="22"/>
        </w:rPr>
        <w:t>Jurnal Kebidanan Besurek</w:t>
      </w:r>
      <w:r w:rsidRPr="00B0116E">
        <w:rPr>
          <w:rFonts w:ascii="Arial Narrow" w:hAnsi="Arial Narrow" w:cs="Arial"/>
          <w:noProof/>
          <w:sz w:val="22"/>
          <w:szCs w:val="22"/>
        </w:rPr>
        <w:t xml:space="preserve">, </w:t>
      </w:r>
      <w:r w:rsidRPr="00B0116E">
        <w:rPr>
          <w:rFonts w:ascii="Arial Narrow" w:hAnsi="Arial Narrow" w:cs="Arial"/>
          <w:i/>
          <w:iCs/>
          <w:noProof/>
          <w:sz w:val="22"/>
          <w:szCs w:val="22"/>
        </w:rPr>
        <w:t>5</w:t>
      </w:r>
      <w:r w:rsidRPr="00B0116E">
        <w:rPr>
          <w:rFonts w:ascii="Arial Narrow" w:hAnsi="Arial Narrow" w:cs="Arial"/>
          <w:noProof/>
          <w:sz w:val="22"/>
          <w:szCs w:val="22"/>
        </w:rPr>
        <w:t>(2), 55–62.</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Andriani, L., Nugrahmi, M. A., Amalia, M., &amp; Yunura, I. (2021). Pendidikan Kesehatan tentang Gizi dan Pengaruh Anemia pada Remaja di SMK Muhammadiyah Kota Bukit Tinggi. </w:t>
      </w:r>
      <w:r w:rsidRPr="00B0116E">
        <w:rPr>
          <w:rFonts w:ascii="Arial Narrow" w:hAnsi="Arial Narrow" w:cs="Arial"/>
          <w:i/>
          <w:iCs/>
          <w:noProof/>
          <w:sz w:val="22"/>
          <w:szCs w:val="22"/>
        </w:rPr>
        <w:t>Jurnal Salingka Abdimas</w:t>
      </w:r>
      <w:r w:rsidRPr="00B0116E">
        <w:rPr>
          <w:rFonts w:ascii="Arial Narrow" w:hAnsi="Arial Narrow" w:cs="Arial"/>
          <w:noProof/>
          <w:sz w:val="22"/>
          <w:szCs w:val="22"/>
        </w:rPr>
        <w:t xml:space="preserve">, </w:t>
      </w:r>
      <w:r w:rsidRPr="00B0116E">
        <w:rPr>
          <w:rFonts w:ascii="Arial Narrow" w:hAnsi="Arial Narrow" w:cs="Arial"/>
          <w:i/>
          <w:iCs/>
          <w:noProof/>
          <w:sz w:val="22"/>
          <w:szCs w:val="22"/>
        </w:rPr>
        <w:t>1</w:t>
      </w:r>
      <w:r w:rsidRPr="00B0116E">
        <w:rPr>
          <w:rFonts w:ascii="Arial Narrow" w:hAnsi="Arial Narrow" w:cs="Arial"/>
          <w:noProof/>
          <w:sz w:val="22"/>
          <w:szCs w:val="22"/>
        </w:rPr>
        <w:t>(1), 19–22.</w:t>
      </w:r>
    </w:p>
    <w:p w:rsidR="00DD44CD" w:rsidRDefault="00DD44CD" w:rsidP="00B0116E">
      <w:pPr>
        <w:widowControl w:val="0"/>
        <w:autoSpaceDE w:val="0"/>
        <w:autoSpaceDN w:val="0"/>
        <w:adjustRightInd w:val="0"/>
        <w:ind w:left="284" w:hanging="284"/>
        <w:jc w:val="both"/>
        <w:rPr>
          <w:rFonts w:ascii="Arial Narrow" w:hAnsi="Arial Narrow" w:cs="Arial"/>
          <w:color w:val="222222"/>
          <w:sz w:val="22"/>
          <w:szCs w:val="22"/>
          <w:shd w:val="clear" w:color="auto" w:fill="FFFFFF"/>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color w:val="222222"/>
          <w:sz w:val="22"/>
          <w:szCs w:val="22"/>
          <w:shd w:val="clear" w:color="auto" w:fill="FFFFFF"/>
        </w:rPr>
        <w:t>Anjarwati, A., &amp; Ruqoiyah, S. (2020). Obedience of iron tablet consumption reduces risk of anemia among Indonesian female adolescents. </w:t>
      </w:r>
      <w:r w:rsidRPr="00B0116E">
        <w:rPr>
          <w:rFonts w:ascii="Arial Narrow" w:hAnsi="Arial Narrow" w:cs="Arial"/>
          <w:i/>
          <w:iCs/>
          <w:color w:val="222222"/>
          <w:sz w:val="22"/>
          <w:szCs w:val="22"/>
          <w:shd w:val="clear" w:color="auto" w:fill="FFFFFF"/>
        </w:rPr>
        <w:t>Journal of Health Technology Assessment in Midwifery</w:t>
      </w:r>
      <w:r w:rsidRPr="00B0116E">
        <w:rPr>
          <w:rFonts w:ascii="Arial Narrow" w:hAnsi="Arial Narrow" w:cs="Arial"/>
          <w:color w:val="222222"/>
          <w:sz w:val="22"/>
          <w:szCs w:val="22"/>
          <w:shd w:val="clear" w:color="auto" w:fill="FFFFFF"/>
        </w:rPr>
        <w:t>, </w:t>
      </w:r>
      <w:r w:rsidRPr="00B0116E">
        <w:rPr>
          <w:rFonts w:ascii="Arial Narrow" w:hAnsi="Arial Narrow" w:cs="Arial"/>
          <w:i/>
          <w:iCs/>
          <w:color w:val="222222"/>
          <w:sz w:val="22"/>
          <w:szCs w:val="22"/>
          <w:shd w:val="clear" w:color="auto" w:fill="FFFFFF"/>
        </w:rPr>
        <w:t>3</w:t>
      </w:r>
      <w:r w:rsidRPr="00B0116E">
        <w:rPr>
          <w:rFonts w:ascii="Arial Narrow" w:hAnsi="Arial Narrow" w:cs="Arial"/>
          <w:color w:val="222222"/>
          <w:sz w:val="22"/>
          <w:szCs w:val="22"/>
          <w:shd w:val="clear" w:color="auto" w:fill="FFFFFF"/>
        </w:rPr>
        <w:t>(1), 24-28.</w:t>
      </w:r>
    </w:p>
    <w:p w:rsidR="00DD44CD" w:rsidRDefault="00DD44CD" w:rsidP="00B0116E">
      <w:pPr>
        <w:widowControl w:val="0"/>
        <w:autoSpaceDE w:val="0"/>
        <w:autoSpaceDN w:val="0"/>
        <w:adjustRightInd w:val="0"/>
        <w:ind w:left="284" w:hanging="284"/>
        <w:jc w:val="both"/>
        <w:rPr>
          <w:rFonts w:ascii="Arial Narrow" w:hAnsi="Arial Narrow" w:cs="Arial"/>
          <w:color w:val="222222"/>
          <w:sz w:val="22"/>
          <w:szCs w:val="22"/>
          <w:shd w:val="clear" w:color="auto" w:fill="FFFFFF"/>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color w:val="222222"/>
          <w:sz w:val="22"/>
          <w:szCs w:val="22"/>
          <w:shd w:val="clear" w:color="auto" w:fill="FFFFFF"/>
        </w:rPr>
        <w:t>Astuti, S. D., &amp; Trisna, E. (2017).Faktor-faktor yang berhubungan dengan kejadian anemia pada remaja putri wilayah Lampung Timur. </w:t>
      </w:r>
      <w:r w:rsidRPr="00B0116E">
        <w:rPr>
          <w:rFonts w:ascii="Arial Narrow" w:hAnsi="Arial Narrow" w:cs="Arial"/>
          <w:i/>
          <w:iCs/>
          <w:color w:val="222222"/>
          <w:sz w:val="22"/>
          <w:szCs w:val="22"/>
          <w:shd w:val="clear" w:color="auto" w:fill="FFFFFF"/>
        </w:rPr>
        <w:t>Jurnal Ilmiah Keperawatan Sai Betik</w:t>
      </w:r>
      <w:r w:rsidRPr="00B0116E">
        <w:rPr>
          <w:rFonts w:ascii="Arial Narrow" w:hAnsi="Arial Narrow" w:cs="Arial"/>
          <w:color w:val="222222"/>
          <w:sz w:val="22"/>
          <w:szCs w:val="22"/>
          <w:shd w:val="clear" w:color="auto" w:fill="FFFFFF"/>
        </w:rPr>
        <w:t>, </w:t>
      </w:r>
      <w:r w:rsidRPr="00B0116E">
        <w:rPr>
          <w:rFonts w:ascii="Arial Narrow" w:hAnsi="Arial Narrow" w:cs="Arial"/>
          <w:i/>
          <w:iCs/>
          <w:color w:val="222222"/>
          <w:sz w:val="22"/>
          <w:szCs w:val="22"/>
          <w:shd w:val="clear" w:color="auto" w:fill="FFFFFF"/>
        </w:rPr>
        <w:t>12</w:t>
      </w:r>
      <w:r w:rsidRPr="00B0116E">
        <w:rPr>
          <w:rFonts w:ascii="Arial Narrow" w:hAnsi="Arial Narrow" w:cs="Arial"/>
          <w:color w:val="222222"/>
          <w:sz w:val="22"/>
          <w:szCs w:val="22"/>
          <w:shd w:val="clear" w:color="auto" w:fill="FFFFFF"/>
        </w:rPr>
        <w:t>(2), 277-285.</w:t>
      </w:r>
    </w:p>
    <w:p w:rsidR="00DD44CD" w:rsidRDefault="00DD44CD" w:rsidP="00B0116E">
      <w:pPr>
        <w:widowControl w:val="0"/>
        <w:autoSpaceDE w:val="0"/>
        <w:autoSpaceDN w:val="0"/>
        <w:adjustRightInd w:val="0"/>
        <w:ind w:left="284" w:hanging="284"/>
        <w:jc w:val="both"/>
        <w:rPr>
          <w:rFonts w:ascii="Arial Narrow" w:hAnsi="Arial Narrow" w:cs="Arial"/>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sz w:val="22"/>
          <w:szCs w:val="22"/>
        </w:rPr>
      </w:pPr>
      <w:r w:rsidRPr="00B0116E">
        <w:rPr>
          <w:rFonts w:ascii="Arial Narrow" w:hAnsi="Arial Narrow" w:cs="Arial"/>
          <w:sz w:val="22"/>
          <w:szCs w:val="22"/>
        </w:rPr>
        <w:t>Dinas Kesehatan Kabupaten Lampung Timur. (2020). Profil Kesehatan Lampung Timur tahun 2020. Diakses dari: https://lampungtimurkab.go.id/opd/dinas-kesehatan.</w:t>
      </w:r>
    </w:p>
    <w:p w:rsidR="00DD44CD" w:rsidRDefault="00DD44CD" w:rsidP="00B0116E">
      <w:pPr>
        <w:widowControl w:val="0"/>
        <w:autoSpaceDE w:val="0"/>
        <w:autoSpaceDN w:val="0"/>
        <w:adjustRightInd w:val="0"/>
        <w:ind w:left="284" w:hanging="284"/>
        <w:jc w:val="both"/>
        <w:rPr>
          <w:rFonts w:ascii="Arial Narrow" w:hAnsi="Arial Narrow" w:cs="Arial"/>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sz w:val="22"/>
          <w:szCs w:val="22"/>
        </w:rPr>
        <w:t>Dinas Kesehatan Kabupaten Lampung Timur. (2022). Profil Kesehatan Lampung Timur tahun 2022.</w:t>
      </w:r>
    </w:p>
    <w:p w:rsidR="00DD44CD" w:rsidRDefault="00DD44CD" w:rsidP="00B0116E">
      <w:pPr>
        <w:widowControl w:val="0"/>
        <w:autoSpaceDE w:val="0"/>
        <w:autoSpaceDN w:val="0"/>
        <w:adjustRightInd w:val="0"/>
        <w:ind w:left="284" w:hanging="284"/>
        <w:jc w:val="both"/>
        <w:rPr>
          <w:rFonts w:ascii="Arial Narrow" w:hAnsi="Arial Narrow" w:cs="Arial"/>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sz w:val="22"/>
          <w:szCs w:val="22"/>
        </w:rPr>
        <w:t>Dinas Kesehatan Kabupaten Lampung Timur. (2023). Profil Kesehatan Lampung Timur tahun 2023.</w:t>
      </w:r>
    </w:p>
    <w:p w:rsidR="00DD44CD" w:rsidRDefault="00DD44CD" w:rsidP="00B0116E">
      <w:pPr>
        <w:widowControl w:val="0"/>
        <w:autoSpaceDE w:val="0"/>
        <w:autoSpaceDN w:val="0"/>
        <w:adjustRightInd w:val="0"/>
        <w:ind w:left="284" w:hanging="284"/>
        <w:jc w:val="both"/>
        <w:rPr>
          <w:rFonts w:ascii="Arial Narrow" w:hAnsi="Arial Narrow" w:cs="Arial"/>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sz w:val="22"/>
          <w:szCs w:val="22"/>
        </w:rPr>
      </w:pPr>
      <w:r w:rsidRPr="00B0116E">
        <w:rPr>
          <w:rFonts w:ascii="Arial Narrow" w:hAnsi="Arial Narrow" w:cs="Arial"/>
          <w:sz w:val="22"/>
          <w:szCs w:val="22"/>
        </w:rPr>
        <w:t>Dinas Kesehatan Provinsi Lampung. (2020). Profil Kesehatan Provinsi Lampung tahun 2020. Diakses dari: https://dinkes.lampungprov.go.id/download/profil-kesehatan-provinsi-lampung-2020-2/</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Dubik, S. D., Amegah, K. E., Alhassan, A., Mornah, L. N., &amp; Fiagbe, L. (2019). Compliance with Weekly Iron and Folic Acid Supplementation and Its Associated Factors among Adolescent Girls in Tamale Metropolis of Ghana. </w:t>
      </w:r>
      <w:r w:rsidRPr="00B0116E">
        <w:rPr>
          <w:rFonts w:ascii="Arial Narrow" w:hAnsi="Arial Narrow" w:cs="Arial"/>
          <w:i/>
          <w:iCs/>
          <w:noProof/>
          <w:sz w:val="22"/>
          <w:szCs w:val="22"/>
        </w:rPr>
        <w:t>Journal of Nutrition and Metabolism</w:t>
      </w:r>
      <w:r w:rsidRPr="00B0116E">
        <w:rPr>
          <w:rFonts w:ascii="Arial Narrow" w:hAnsi="Arial Narrow" w:cs="Arial"/>
          <w:noProof/>
          <w:sz w:val="22"/>
          <w:szCs w:val="22"/>
        </w:rPr>
        <w:t xml:space="preserve">, </w:t>
      </w:r>
      <w:r w:rsidRPr="00B0116E">
        <w:rPr>
          <w:rFonts w:ascii="Arial Narrow" w:hAnsi="Arial Narrow" w:cs="Arial"/>
          <w:i/>
          <w:iCs/>
          <w:noProof/>
          <w:sz w:val="22"/>
          <w:szCs w:val="22"/>
        </w:rPr>
        <w:t>2019</w:t>
      </w:r>
      <w:r w:rsidRPr="00B0116E">
        <w:rPr>
          <w:rFonts w:ascii="Arial Narrow" w:hAnsi="Arial Narrow" w:cs="Arial"/>
          <w:noProof/>
          <w:sz w:val="22"/>
          <w:szCs w:val="22"/>
        </w:rPr>
        <w:t>. https://doi.org/10.1155/2019/8242896</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Ekasanti, I., Adi, A. C., Yono, M., Nirmala G, F., &amp; Isfandiari, M. A. (2020). Determinants of Anemia among Early Adolescent Girls in Kendari City. </w:t>
      </w:r>
      <w:r w:rsidRPr="00B0116E">
        <w:rPr>
          <w:rFonts w:ascii="Arial Narrow" w:hAnsi="Arial Narrow" w:cs="Arial"/>
          <w:i/>
          <w:iCs/>
          <w:noProof/>
          <w:sz w:val="22"/>
          <w:szCs w:val="22"/>
        </w:rPr>
        <w:t>Amerta Nutrition</w:t>
      </w:r>
      <w:r w:rsidRPr="00B0116E">
        <w:rPr>
          <w:rFonts w:ascii="Arial Narrow" w:hAnsi="Arial Narrow" w:cs="Arial"/>
          <w:noProof/>
          <w:sz w:val="22"/>
          <w:szCs w:val="22"/>
        </w:rPr>
        <w:t xml:space="preserve">, </w:t>
      </w:r>
      <w:r w:rsidRPr="00B0116E">
        <w:rPr>
          <w:rFonts w:ascii="Arial Narrow" w:hAnsi="Arial Narrow" w:cs="Arial"/>
          <w:i/>
          <w:iCs/>
          <w:noProof/>
          <w:sz w:val="22"/>
          <w:szCs w:val="22"/>
        </w:rPr>
        <w:t>4</w:t>
      </w:r>
      <w:r w:rsidRPr="00B0116E">
        <w:rPr>
          <w:rFonts w:ascii="Arial Narrow" w:hAnsi="Arial Narrow" w:cs="Arial"/>
          <w:noProof/>
          <w:sz w:val="22"/>
          <w:szCs w:val="22"/>
        </w:rPr>
        <w:t>(4), 271. https://doi.org/10.20473/amnt.v4i4.2020.271-279</w:t>
      </w:r>
    </w:p>
    <w:p w:rsidR="00DD44CD" w:rsidRDefault="00DD44CD" w:rsidP="00B0116E">
      <w:pPr>
        <w:widowControl w:val="0"/>
        <w:autoSpaceDE w:val="0"/>
        <w:autoSpaceDN w:val="0"/>
        <w:adjustRightInd w:val="0"/>
        <w:ind w:left="284" w:hanging="284"/>
        <w:jc w:val="both"/>
        <w:rPr>
          <w:rFonts w:ascii="Arial Narrow" w:hAnsi="Arial Narrow" w:cs="Arial"/>
          <w:color w:val="222222"/>
          <w:sz w:val="22"/>
          <w:szCs w:val="22"/>
          <w:shd w:val="clear" w:color="auto" w:fill="FFFFFF"/>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color w:val="222222"/>
          <w:sz w:val="22"/>
          <w:szCs w:val="22"/>
          <w:shd w:val="clear" w:color="auto" w:fill="FFFFFF"/>
        </w:rPr>
        <w:t>Fibrila, F., &amp; Ridwan, M. (2022).Penjaringan Kasus Anemia Dan Deficienci Energi Kronik Serta Pengetahuan Remaja Putri. </w:t>
      </w:r>
      <w:r w:rsidRPr="00B0116E">
        <w:rPr>
          <w:rFonts w:ascii="Arial Narrow" w:hAnsi="Arial Narrow" w:cs="Arial"/>
          <w:i/>
          <w:iCs/>
          <w:color w:val="222222"/>
          <w:sz w:val="22"/>
          <w:szCs w:val="22"/>
          <w:shd w:val="clear" w:color="auto" w:fill="FFFFFF"/>
        </w:rPr>
        <w:t>AMMA: Jurnal Pengabdian Masyarakat</w:t>
      </w:r>
      <w:r w:rsidRPr="00B0116E">
        <w:rPr>
          <w:rFonts w:ascii="Arial Narrow" w:hAnsi="Arial Narrow" w:cs="Arial"/>
          <w:color w:val="222222"/>
          <w:sz w:val="22"/>
          <w:szCs w:val="22"/>
          <w:shd w:val="clear" w:color="auto" w:fill="FFFFFF"/>
        </w:rPr>
        <w:t>, </w:t>
      </w:r>
      <w:r w:rsidRPr="00B0116E">
        <w:rPr>
          <w:rFonts w:ascii="Arial Narrow" w:hAnsi="Arial Narrow" w:cs="Arial"/>
          <w:i/>
          <w:iCs/>
          <w:color w:val="222222"/>
          <w:sz w:val="22"/>
          <w:szCs w:val="22"/>
          <w:shd w:val="clear" w:color="auto" w:fill="FFFFFF"/>
        </w:rPr>
        <w:t>1</w:t>
      </w:r>
      <w:r w:rsidRPr="00B0116E">
        <w:rPr>
          <w:rFonts w:ascii="Arial Narrow" w:hAnsi="Arial Narrow" w:cs="Arial"/>
          <w:color w:val="222222"/>
          <w:sz w:val="22"/>
          <w:szCs w:val="22"/>
          <w:shd w:val="clear" w:color="auto" w:fill="FFFFFF"/>
        </w:rPr>
        <w:t>(08), 979-985.</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Indrawatiningsih, Y., Hamid, S. A., Sari, E. P., &amp; Listiono, H. (2021). Faktor-Faktor yang Mempengaruhi Terjadinya Anemia pada Remaja Putri. </w:t>
      </w:r>
      <w:r w:rsidRPr="00B0116E">
        <w:rPr>
          <w:rFonts w:ascii="Arial Narrow" w:hAnsi="Arial Narrow" w:cs="Arial"/>
          <w:i/>
          <w:iCs/>
          <w:noProof/>
          <w:sz w:val="22"/>
          <w:szCs w:val="22"/>
        </w:rPr>
        <w:t>Jurnal Ilmiah Universitas Batanghari Jambi</w:t>
      </w:r>
      <w:r w:rsidRPr="00B0116E">
        <w:rPr>
          <w:rFonts w:ascii="Arial Narrow" w:hAnsi="Arial Narrow" w:cs="Arial"/>
          <w:noProof/>
          <w:sz w:val="22"/>
          <w:szCs w:val="22"/>
        </w:rPr>
        <w:t xml:space="preserve">, </w:t>
      </w:r>
      <w:r w:rsidRPr="00B0116E">
        <w:rPr>
          <w:rFonts w:ascii="Arial Narrow" w:hAnsi="Arial Narrow" w:cs="Arial"/>
          <w:i/>
          <w:iCs/>
          <w:noProof/>
          <w:sz w:val="22"/>
          <w:szCs w:val="22"/>
        </w:rPr>
        <w:t>21</w:t>
      </w:r>
      <w:r w:rsidRPr="00B0116E">
        <w:rPr>
          <w:rFonts w:ascii="Arial Narrow" w:hAnsi="Arial Narrow" w:cs="Arial"/>
          <w:noProof/>
          <w:sz w:val="22"/>
          <w:szCs w:val="22"/>
        </w:rPr>
        <w:t>(1), 331. https://doi.org/10.33087/jiubj.v21i1.1116.</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Irianti, S., &amp; Sahiroh. (2019). Gambaran Faktor Konsumsi Tablet Tambah Darah Pada Remaja Putri Overview Factors Of Consumption Of Blood Added Tablets In Female Adolescent. </w:t>
      </w:r>
      <w:r w:rsidRPr="00B0116E">
        <w:rPr>
          <w:rFonts w:ascii="Arial Narrow" w:hAnsi="Arial Narrow" w:cs="Arial"/>
          <w:i/>
          <w:iCs/>
          <w:noProof/>
          <w:sz w:val="22"/>
          <w:szCs w:val="22"/>
        </w:rPr>
        <w:t>Oksitosin: Jurnal Ilmiah Kebidanan</w:t>
      </w:r>
      <w:r w:rsidRPr="00B0116E">
        <w:rPr>
          <w:rFonts w:ascii="Arial Narrow" w:hAnsi="Arial Narrow" w:cs="Arial"/>
          <w:noProof/>
          <w:sz w:val="22"/>
          <w:szCs w:val="22"/>
        </w:rPr>
        <w:t xml:space="preserve">, </w:t>
      </w:r>
      <w:r w:rsidRPr="00B0116E">
        <w:rPr>
          <w:rFonts w:ascii="Arial Narrow" w:hAnsi="Arial Narrow" w:cs="Arial"/>
          <w:i/>
          <w:iCs/>
          <w:noProof/>
          <w:sz w:val="22"/>
          <w:szCs w:val="22"/>
        </w:rPr>
        <w:t>6</w:t>
      </w:r>
      <w:r w:rsidRPr="00B0116E">
        <w:rPr>
          <w:rFonts w:ascii="Arial Narrow" w:hAnsi="Arial Narrow" w:cs="Arial"/>
          <w:noProof/>
          <w:sz w:val="22"/>
          <w:szCs w:val="22"/>
        </w:rPr>
        <w:t>(2), 92–97.</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lastRenderedPageBreak/>
        <w:t xml:space="preserve">Kabir, A., Miah, S., &amp; Islam, A. (2018). Factors influencing eating behavior and dietary intake among resident students in a public university in Bangladesh: A qualitative study. </w:t>
      </w:r>
      <w:r w:rsidRPr="00B0116E">
        <w:rPr>
          <w:rFonts w:ascii="Arial Narrow" w:hAnsi="Arial Narrow" w:cs="Arial"/>
          <w:i/>
          <w:iCs/>
          <w:noProof/>
          <w:sz w:val="22"/>
          <w:szCs w:val="22"/>
        </w:rPr>
        <w:t>PLoS ONE</w:t>
      </w:r>
      <w:r w:rsidRPr="00B0116E">
        <w:rPr>
          <w:rFonts w:ascii="Arial Narrow" w:hAnsi="Arial Narrow" w:cs="Arial"/>
          <w:noProof/>
          <w:sz w:val="22"/>
          <w:szCs w:val="22"/>
        </w:rPr>
        <w:t xml:space="preserve">, </w:t>
      </w:r>
      <w:r w:rsidRPr="00B0116E">
        <w:rPr>
          <w:rFonts w:ascii="Arial Narrow" w:hAnsi="Arial Narrow" w:cs="Arial"/>
          <w:i/>
          <w:iCs/>
          <w:noProof/>
          <w:sz w:val="22"/>
          <w:szCs w:val="22"/>
        </w:rPr>
        <w:t>13</w:t>
      </w:r>
      <w:r w:rsidRPr="00B0116E">
        <w:rPr>
          <w:rFonts w:ascii="Arial Narrow" w:hAnsi="Arial Narrow" w:cs="Arial"/>
          <w:noProof/>
          <w:sz w:val="22"/>
          <w:szCs w:val="22"/>
        </w:rPr>
        <w:t>(6), 1–17. https://doi.org/10.1371/journal.pone.0198801</w:t>
      </w:r>
    </w:p>
    <w:p w:rsidR="00DD44CD" w:rsidRDefault="00DD44CD" w:rsidP="00B0116E">
      <w:pPr>
        <w:shd w:val="clear" w:color="auto" w:fill="FFFFFF"/>
        <w:ind w:left="284" w:hanging="284"/>
        <w:jc w:val="both"/>
        <w:rPr>
          <w:rFonts w:ascii="Arial Narrow" w:hAnsi="Arial Narrow" w:cs="Arial"/>
          <w:noProof/>
          <w:sz w:val="22"/>
          <w:szCs w:val="22"/>
        </w:rPr>
      </w:pPr>
    </w:p>
    <w:p w:rsidR="00B0116E" w:rsidRPr="00B0116E" w:rsidRDefault="00B0116E" w:rsidP="00B0116E">
      <w:pPr>
        <w:shd w:val="clear" w:color="auto" w:fill="FFFFFF"/>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Kementerian Kesehatan Republik Indonesia. (2014). </w:t>
      </w:r>
      <w:r w:rsidRPr="00B0116E">
        <w:rPr>
          <w:rFonts w:ascii="Arial Narrow" w:hAnsi="Arial Narrow"/>
          <w:sz w:val="22"/>
          <w:szCs w:val="22"/>
        </w:rPr>
        <w:t xml:space="preserve">Peraturan Menteri Kesehatan Republik Indonesia nomor 88 tahun 2014 tentang standar tablet tambah darah bagi wanita usia subur dan ibu hamil. Diakses dari: </w:t>
      </w:r>
      <w:r w:rsidRPr="00B0116E">
        <w:rPr>
          <w:rFonts w:ascii="Arial Narrow" w:hAnsi="Arial Narrow" w:cs="Arial"/>
          <w:noProof/>
          <w:sz w:val="22"/>
          <w:szCs w:val="22"/>
        </w:rPr>
        <w:t>https://docplayer.info/396943-Peraturan-menteri-kesehatan-republik-indonesia-nomor-88-tahun-2014-tentang-standar-tablet-tambah-darah-bagi-wanita-usia-subur-dan-ibu-hamil.html</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Kementerian Kesehatan Republik Indonesia. (2016a). </w:t>
      </w:r>
      <w:r w:rsidRPr="00B0116E">
        <w:rPr>
          <w:rFonts w:ascii="Arial Narrow" w:hAnsi="Arial Narrow" w:cs="Arial"/>
          <w:i/>
          <w:iCs/>
          <w:noProof/>
          <w:sz w:val="22"/>
          <w:szCs w:val="22"/>
        </w:rPr>
        <w:t>Pedoman Pencegahan dan Penanggulangan Anemia</w:t>
      </w:r>
      <w:r w:rsidRPr="00B0116E">
        <w:rPr>
          <w:rFonts w:ascii="Arial Narrow" w:hAnsi="Arial Narrow" w:cs="Arial"/>
          <w:noProof/>
          <w:sz w:val="22"/>
          <w:szCs w:val="22"/>
        </w:rPr>
        <w:t>. Direktorat Gizi Masyarakat Direktorat Jenderal Kesehatan Masyarakat.</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Kementerian Kesehatan Republik Indonesia. (2016b). Profil Kesehatan Indonesia 2016. In </w:t>
      </w:r>
      <w:r w:rsidRPr="00B0116E">
        <w:rPr>
          <w:rFonts w:ascii="Arial Narrow" w:hAnsi="Arial Narrow" w:cs="Arial"/>
          <w:i/>
          <w:iCs/>
          <w:noProof/>
          <w:sz w:val="22"/>
          <w:szCs w:val="22"/>
        </w:rPr>
        <w:t>Profil Kesehatan Provinsi Bali</w:t>
      </w:r>
      <w:r w:rsidRPr="00B0116E">
        <w:rPr>
          <w:rFonts w:ascii="Arial Narrow" w:hAnsi="Arial Narrow" w:cs="Arial"/>
          <w:noProof/>
          <w:sz w:val="22"/>
          <w:szCs w:val="22"/>
        </w:rPr>
        <w:t>.</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Kementerian Kesehatan Republik Indonesia. (2018). </w:t>
      </w:r>
      <w:r w:rsidRPr="00B0116E">
        <w:rPr>
          <w:rFonts w:ascii="Arial Narrow" w:hAnsi="Arial Narrow" w:cs="Arial"/>
          <w:i/>
          <w:iCs/>
          <w:noProof/>
          <w:sz w:val="22"/>
          <w:szCs w:val="22"/>
        </w:rPr>
        <w:t>Pedoman Pencegahan dan Penanggulangan Anemia pada Remaja Putri dan Wanita Usia Subur</w:t>
      </w:r>
      <w:r w:rsidRPr="00B0116E">
        <w:rPr>
          <w:rFonts w:ascii="Arial Narrow" w:hAnsi="Arial Narrow" w:cs="Arial"/>
          <w:noProof/>
          <w:sz w:val="22"/>
          <w:szCs w:val="22"/>
        </w:rPr>
        <w:t>. Kementerian Kesehatan RI.</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Kementerian Kesehatan Republik Indonesia. (2018). </w:t>
      </w:r>
      <w:r w:rsidRPr="00B0116E">
        <w:rPr>
          <w:rFonts w:ascii="Arial Narrow" w:hAnsi="Arial Narrow" w:cs="Arial"/>
          <w:i/>
          <w:iCs/>
          <w:noProof/>
          <w:sz w:val="22"/>
          <w:szCs w:val="22"/>
        </w:rPr>
        <w:t>Pedoman Pencegahan dan Penanggulangan Anemia Pada Remaja Putri dan Wanita Usia Subur (WUS)</w:t>
      </w:r>
      <w:r w:rsidRPr="00B0116E">
        <w:rPr>
          <w:rFonts w:ascii="Arial Narrow" w:hAnsi="Arial Narrow" w:cs="Arial"/>
          <w:noProof/>
          <w:sz w:val="22"/>
          <w:szCs w:val="22"/>
        </w:rPr>
        <w:t>. Kementerian Kesehatan.</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Kementerian Kesehatan Republik Indonesia. (2019). Laporan Nasional Riskesdas 2018. </w:t>
      </w:r>
      <w:r w:rsidRPr="00B0116E">
        <w:rPr>
          <w:rFonts w:ascii="Arial Narrow" w:hAnsi="Arial Narrow" w:cs="Arial"/>
          <w:i/>
          <w:iCs/>
          <w:noProof/>
          <w:sz w:val="22"/>
          <w:szCs w:val="22"/>
        </w:rPr>
        <w:t>Kementerian Kesehatan RI</w:t>
      </w:r>
      <w:r w:rsidRPr="00B0116E">
        <w:rPr>
          <w:rFonts w:ascii="Arial Narrow" w:hAnsi="Arial Narrow" w:cs="Arial"/>
          <w:noProof/>
          <w:sz w:val="22"/>
          <w:szCs w:val="22"/>
        </w:rPr>
        <w:t xml:space="preserve">, </w:t>
      </w:r>
      <w:r w:rsidRPr="00B0116E">
        <w:rPr>
          <w:rFonts w:ascii="Arial Narrow" w:hAnsi="Arial Narrow" w:cs="Arial"/>
          <w:i/>
          <w:iCs/>
          <w:noProof/>
          <w:sz w:val="22"/>
          <w:szCs w:val="22"/>
        </w:rPr>
        <w:t>1</w:t>
      </w:r>
      <w:r w:rsidRPr="00B0116E">
        <w:rPr>
          <w:rFonts w:ascii="Arial Narrow" w:hAnsi="Arial Narrow" w:cs="Arial"/>
          <w:noProof/>
          <w:sz w:val="22"/>
          <w:szCs w:val="22"/>
        </w:rPr>
        <w:t>(1), 1. https://www.kemkes.go.id/article/view/19093000001/penyakit-jantung-penyebab-kematian-terbanyak-ke-2-di-indonesia.html</w:t>
      </w:r>
    </w:p>
    <w:p w:rsidR="00DD44CD" w:rsidRDefault="00DD44CD" w:rsidP="00B0116E">
      <w:pPr>
        <w:widowControl w:val="0"/>
        <w:autoSpaceDE w:val="0"/>
        <w:autoSpaceDN w:val="0"/>
        <w:adjustRightInd w:val="0"/>
        <w:ind w:left="284" w:hanging="284"/>
        <w:jc w:val="both"/>
        <w:rPr>
          <w:rFonts w:ascii="Arial Narrow" w:hAnsi="Arial Narrow" w:cs="Arial"/>
          <w:color w:val="222222"/>
          <w:sz w:val="22"/>
          <w:szCs w:val="22"/>
          <w:shd w:val="clear" w:color="auto" w:fill="FFFFFF"/>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color w:val="222222"/>
          <w:sz w:val="22"/>
          <w:szCs w:val="22"/>
          <w:shd w:val="clear" w:color="auto" w:fill="FFFFFF"/>
        </w:rPr>
        <w:t>Lindawati, R. (2023). Analisis Faktor Yang Berhubungan Dengan Kepatuhan Konsumsi Tablet Fe Pada Remaja Putri Di Sma Negeri 3 Kota Serang Provinsi Banten Tahun 2022. </w:t>
      </w:r>
      <w:r w:rsidRPr="00B0116E">
        <w:rPr>
          <w:rFonts w:ascii="Arial Narrow" w:hAnsi="Arial Narrow" w:cs="Arial"/>
          <w:i/>
          <w:iCs/>
          <w:color w:val="222222"/>
          <w:sz w:val="22"/>
          <w:szCs w:val="22"/>
          <w:shd w:val="clear" w:color="auto" w:fill="FFFFFF"/>
        </w:rPr>
        <w:t>Detector: Jurnal Inovasi Riset Ilmu Kesehatan</w:t>
      </w:r>
      <w:r w:rsidRPr="00B0116E">
        <w:rPr>
          <w:rFonts w:ascii="Arial Narrow" w:hAnsi="Arial Narrow" w:cs="Arial"/>
          <w:color w:val="222222"/>
          <w:sz w:val="22"/>
          <w:szCs w:val="22"/>
          <w:shd w:val="clear" w:color="auto" w:fill="FFFFFF"/>
        </w:rPr>
        <w:t>, </w:t>
      </w:r>
      <w:r w:rsidRPr="00B0116E">
        <w:rPr>
          <w:rFonts w:ascii="Arial Narrow" w:hAnsi="Arial Narrow" w:cs="Arial"/>
          <w:i/>
          <w:iCs/>
          <w:color w:val="222222"/>
          <w:sz w:val="22"/>
          <w:szCs w:val="22"/>
          <w:shd w:val="clear" w:color="auto" w:fill="FFFFFF"/>
        </w:rPr>
        <w:t>1</w:t>
      </w:r>
      <w:r w:rsidRPr="00B0116E">
        <w:rPr>
          <w:rFonts w:ascii="Arial Narrow" w:hAnsi="Arial Narrow" w:cs="Arial"/>
          <w:color w:val="222222"/>
          <w:sz w:val="22"/>
          <w:szCs w:val="22"/>
          <w:shd w:val="clear" w:color="auto" w:fill="FFFFFF"/>
        </w:rPr>
        <w:t>(1), 239-255.</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Melyani, &amp; Alexander. (2019). Faktor-Faktor yang Berhubungan dengan Kejadian Anemia Pada Remaja Putri di Sekolah SMPN 09 Pontianak Tahun 2019. </w:t>
      </w:r>
      <w:r w:rsidRPr="00B0116E">
        <w:rPr>
          <w:rFonts w:ascii="Arial Narrow" w:hAnsi="Arial Narrow" w:cs="Arial"/>
          <w:i/>
          <w:iCs/>
          <w:noProof/>
          <w:sz w:val="22"/>
          <w:szCs w:val="22"/>
        </w:rPr>
        <w:t>Jurnal Kebidanan</w:t>
      </w:r>
      <w:r w:rsidRPr="00B0116E">
        <w:rPr>
          <w:rFonts w:ascii="Arial Narrow" w:hAnsi="Arial Narrow" w:cs="Arial"/>
          <w:noProof/>
          <w:sz w:val="22"/>
          <w:szCs w:val="22"/>
        </w:rPr>
        <w:t xml:space="preserve">, </w:t>
      </w:r>
      <w:r w:rsidRPr="00B0116E">
        <w:rPr>
          <w:rFonts w:ascii="Arial Narrow" w:hAnsi="Arial Narrow" w:cs="Arial"/>
          <w:i/>
          <w:iCs/>
          <w:noProof/>
          <w:sz w:val="22"/>
          <w:szCs w:val="22"/>
        </w:rPr>
        <w:t>9</w:t>
      </w:r>
      <w:r w:rsidRPr="00B0116E">
        <w:rPr>
          <w:rFonts w:ascii="Arial Narrow" w:hAnsi="Arial Narrow" w:cs="Arial"/>
          <w:noProof/>
          <w:sz w:val="22"/>
          <w:szCs w:val="22"/>
        </w:rPr>
        <w:t>, 394–403.</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Rodhiyana, R., Budi Amalia, R., &amp; Adityawarman. (2022). Pengaruh Dukungan Pesantren Terhadap Kepatuhan Konsumsi Tablet Fe Pada Remaja Putri. </w:t>
      </w:r>
      <w:r w:rsidRPr="00B0116E">
        <w:rPr>
          <w:rFonts w:ascii="Arial Narrow" w:hAnsi="Arial Narrow" w:cs="Arial"/>
          <w:i/>
          <w:iCs/>
          <w:noProof/>
          <w:sz w:val="22"/>
          <w:szCs w:val="22"/>
        </w:rPr>
        <w:t>Indonesian Midwifery and Health Sciences Journal</w:t>
      </w:r>
      <w:r w:rsidRPr="00B0116E">
        <w:rPr>
          <w:rFonts w:ascii="Arial Narrow" w:hAnsi="Arial Narrow" w:cs="Arial"/>
          <w:noProof/>
          <w:sz w:val="22"/>
          <w:szCs w:val="22"/>
        </w:rPr>
        <w:t xml:space="preserve">, </w:t>
      </w:r>
      <w:r w:rsidRPr="00B0116E">
        <w:rPr>
          <w:rFonts w:ascii="Arial Narrow" w:hAnsi="Arial Narrow" w:cs="Arial"/>
          <w:i/>
          <w:iCs/>
          <w:noProof/>
          <w:sz w:val="22"/>
          <w:szCs w:val="22"/>
        </w:rPr>
        <w:t>6</w:t>
      </w:r>
      <w:r w:rsidRPr="00B0116E">
        <w:rPr>
          <w:rFonts w:ascii="Arial Narrow" w:hAnsi="Arial Narrow" w:cs="Arial"/>
          <w:noProof/>
          <w:sz w:val="22"/>
          <w:szCs w:val="22"/>
        </w:rPr>
        <w:t>(3), 320–328. https://doi.org/10.20473/imhsj.v6i3.2022.319-328</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Utomo, E. T. R., Rohmawati, N., &amp; Sulistiyani, S. (2020). Pengetahuan, dukungan keluarga, dan teman sebaya berhubungan dengan konsumsi tablet tambah darah pada remaja putri. </w:t>
      </w:r>
      <w:r w:rsidRPr="00B0116E">
        <w:rPr>
          <w:rFonts w:ascii="Arial Narrow" w:hAnsi="Arial Narrow" w:cs="Arial"/>
          <w:i/>
          <w:iCs/>
          <w:noProof/>
          <w:sz w:val="22"/>
          <w:szCs w:val="22"/>
        </w:rPr>
        <w:t>Ilmu Gizi Indonesia</w:t>
      </w:r>
      <w:r w:rsidRPr="00B0116E">
        <w:rPr>
          <w:rFonts w:ascii="Arial Narrow" w:hAnsi="Arial Narrow" w:cs="Arial"/>
          <w:noProof/>
          <w:sz w:val="22"/>
          <w:szCs w:val="22"/>
        </w:rPr>
        <w:t xml:space="preserve">, </w:t>
      </w:r>
      <w:r w:rsidRPr="00B0116E">
        <w:rPr>
          <w:rFonts w:ascii="Arial Narrow" w:hAnsi="Arial Narrow" w:cs="Arial"/>
          <w:i/>
          <w:iCs/>
          <w:noProof/>
          <w:sz w:val="22"/>
          <w:szCs w:val="22"/>
        </w:rPr>
        <w:t>4</w:t>
      </w:r>
      <w:r w:rsidRPr="00B0116E">
        <w:rPr>
          <w:rFonts w:ascii="Arial Narrow" w:hAnsi="Arial Narrow" w:cs="Arial"/>
          <w:noProof/>
          <w:sz w:val="22"/>
          <w:szCs w:val="22"/>
        </w:rPr>
        <w:t>(1), 1. https://doi.org/10.35842/ilgi.v4i1.147</w:t>
      </w:r>
    </w:p>
    <w:p w:rsidR="00DD44CD" w:rsidRDefault="00DD44CD" w:rsidP="00B0116E">
      <w:pPr>
        <w:widowControl w:val="0"/>
        <w:autoSpaceDE w:val="0"/>
        <w:autoSpaceDN w:val="0"/>
        <w:adjustRightInd w:val="0"/>
        <w:ind w:left="284" w:hanging="284"/>
        <w:jc w:val="both"/>
        <w:rPr>
          <w:rFonts w:ascii="Arial Narrow" w:hAnsi="Arial Narrow" w:cs="Arial"/>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Wijaya, R. E. (2021). Analisis Faktor Faktor Yang Berhubungan dengan Kepatuhan Penerapan Protokol Kesehatan di Ditpolairud Polda Sumatera Selatan. </w:t>
      </w:r>
      <w:r w:rsidRPr="00B0116E">
        <w:rPr>
          <w:rFonts w:ascii="Arial Narrow" w:hAnsi="Arial Narrow" w:cs="Arial"/>
          <w:i/>
          <w:iCs/>
          <w:noProof/>
          <w:sz w:val="22"/>
          <w:szCs w:val="22"/>
        </w:rPr>
        <w:t>Jurnal Kesehatan Saelmakers PERDANA</w:t>
      </w:r>
      <w:r w:rsidRPr="00B0116E">
        <w:rPr>
          <w:rFonts w:ascii="Arial Narrow" w:hAnsi="Arial Narrow" w:cs="Arial"/>
          <w:noProof/>
          <w:sz w:val="22"/>
          <w:szCs w:val="22"/>
        </w:rPr>
        <w:t xml:space="preserve">, </w:t>
      </w:r>
      <w:r w:rsidRPr="00B0116E">
        <w:rPr>
          <w:rFonts w:ascii="Arial Narrow" w:hAnsi="Arial Narrow" w:cs="Arial"/>
          <w:i/>
          <w:iCs/>
          <w:noProof/>
          <w:sz w:val="22"/>
          <w:szCs w:val="22"/>
        </w:rPr>
        <w:t>Vol.4 No.2</w:t>
      </w:r>
      <w:r w:rsidRPr="00B0116E">
        <w:rPr>
          <w:rFonts w:ascii="Arial Narrow" w:hAnsi="Arial Narrow" w:cs="Arial"/>
          <w:noProof/>
          <w:sz w:val="22"/>
          <w:szCs w:val="22"/>
        </w:rPr>
        <w:t>(2), 420–431. https://doi.org/10.32524/jksp.v4i2.289</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World Health Organization &amp; The United Nations Children’s Fund. (2019). </w:t>
      </w:r>
      <w:r w:rsidRPr="00B0116E">
        <w:rPr>
          <w:rFonts w:ascii="Arial Narrow" w:hAnsi="Arial Narrow" w:cs="Arial"/>
          <w:i/>
          <w:iCs/>
          <w:noProof/>
          <w:sz w:val="22"/>
          <w:szCs w:val="22"/>
        </w:rPr>
        <w:t>Improving antenatal iron-containing supplementation indicators: a report on key informant interviews, an online survey and DHS data analyses.</w:t>
      </w:r>
      <w:r w:rsidRPr="00B0116E">
        <w:rPr>
          <w:rFonts w:ascii="Arial Narrow" w:hAnsi="Arial Narrow" w:cs="Arial"/>
          <w:noProof/>
          <w:sz w:val="22"/>
          <w:szCs w:val="22"/>
        </w:rPr>
        <w:t xml:space="preserve"> World Health Organization and the United Nations Children’s Fund (UNICEF).</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sz w:val="22"/>
          <w:szCs w:val="22"/>
        </w:rPr>
      </w:pPr>
      <w:r w:rsidRPr="00B0116E">
        <w:rPr>
          <w:rFonts w:ascii="Arial Narrow" w:hAnsi="Arial Narrow" w:cs="Arial"/>
          <w:noProof/>
          <w:sz w:val="22"/>
          <w:szCs w:val="22"/>
        </w:rPr>
        <w:t xml:space="preserve">World Health Organization. (2020a). </w:t>
      </w:r>
      <w:r w:rsidRPr="00B0116E">
        <w:rPr>
          <w:rFonts w:ascii="Arial Narrow" w:hAnsi="Arial Narrow" w:cs="Arial"/>
          <w:i/>
          <w:iCs/>
          <w:noProof/>
          <w:sz w:val="22"/>
          <w:szCs w:val="22"/>
        </w:rPr>
        <w:t>Global anaemia reduction efforts among women of reproductive age: impact, achievement of targets and the way forward for optimizing efforts</w:t>
      </w:r>
      <w:r w:rsidRPr="00B0116E">
        <w:rPr>
          <w:rFonts w:ascii="Arial Narrow" w:hAnsi="Arial Narrow" w:cs="Arial"/>
          <w:noProof/>
          <w:sz w:val="22"/>
          <w:szCs w:val="22"/>
        </w:rPr>
        <w:t>. WHO.</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DD44CD" w:rsidRDefault="00DD44CD" w:rsidP="00B0116E">
      <w:pPr>
        <w:widowControl w:val="0"/>
        <w:autoSpaceDE w:val="0"/>
        <w:autoSpaceDN w:val="0"/>
        <w:adjustRightInd w:val="0"/>
        <w:ind w:left="284" w:hanging="284"/>
        <w:jc w:val="both"/>
        <w:rPr>
          <w:rFonts w:ascii="Arial Narrow" w:hAnsi="Arial Narrow" w:cs="Arial"/>
          <w:sz w:val="22"/>
          <w:szCs w:val="22"/>
        </w:rPr>
      </w:pPr>
      <w:r w:rsidRPr="00DD44CD">
        <w:rPr>
          <w:rFonts w:ascii="Arial Narrow" w:hAnsi="Arial Narrow" w:cs="Arial"/>
          <w:sz w:val="22"/>
          <w:szCs w:val="22"/>
        </w:rPr>
        <w:t>World Health Organization</w:t>
      </w:r>
      <w:r w:rsidRPr="00B0116E">
        <w:rPr>
          <w:rFonts w:ascii="Arial Narrow" w:hAnsi="Arial Narrow" w:cs="Arial"/>
          <w:sz w:val="22"/>
          <w:szCs w:val="22"/>
        </w:rPr>
        <w:t>.(2020b). WHO guideline on use of ferritin concentrations to assess iron status in individuals and populations. Geneva: WHO.</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World Health Organization. (2021). </w:t>
      </w:r>
      <w:r w:rsidRPr="00B0116E">
        <w:rPr>
          <w:rFonts w:ascii="Arial Narrow" w:hAnsi="Arial Narrow" w:cs="Arial"/>
          <w:i/>
          <w:iCs/>
          <w:noProof/>
          <w:sz w:val="22"/>
          <w:szCs w:val="22"/>
        </w:rPr>
        <w:t>WHO Global Anaemia estimates, 2021 Edition</w:t>
      </w:r>
      <w:r w:rsidRPr="00B0116E">
        <w:rPr>
          <w:rFonts w:ascii="Arial Narrow" w:hAnsi="Arial Narrow" w:cs="Arial"/>
          <w:noProof/>
          <w:sz w:val="22"/>
          <w:szCs w:val="22"/>
        </w:rPr>
        <w:t>. WHO.Int.</w:t>
      </w:r>
    </w:p>
    <w:p w:rsidR="00DD44CD" w:rsidRDefault="00DD44CD" w:rsidP="00B0116E">
      <w:pPr>
        <w:widowControl w:val="0"/>
        <w:autoSpaceDE w:val="0"/>
        <w:autoSpaceDN w:val="0"/>
        <w:adjustRightInd w:val="0"/>
        <w:ind w:left="284" w:hanging="284"/>
        <w:jc w:val="both"/>
        <w:rPr>
          <w:rFonts w:ascii="Arial Narrow" w:hAnsi="Arial Narrow" w:cs="Arial"/>
          <w:noProof/>
          <w:sz w:val="22"/>
          <w:szCs w:val="22"/>
        </w:rPr>
      </w:pPr>
    </w:p>
    <w:p w:rsidR="00B0116E" w:rsidRPr="00B0116E" w:rsidRDefault="00B0116E" w:rsidP="00B0116E">
      <w:pPr>
        <w:widowControl w:val="0"/>
        <w:autoSpaceDE w:val="0"/>
        <w:autoSpaceDN w:val="0"/>
        <w:adjustRightInd w:val="0"/>
        <w:ind w:left="284" w:hanging="284"/>
        <w:jc w:val="both"/>
        <w:rPr>
          <w:rFonts w:ascii="Arial Narrow" w:hAnsi="Arial Narrow" w:cs="Arial"/>
          <w:noProof/>
          <w:sz w:val="22"/>
          <w:szCs w:val="22"/>
        </w:rPr>
      </w:pPr>
      <w:r w:rsidRPr="00B0116E">
        <w:rPr>
          <w:rFonts w:ascii="Arial Narrow" w:hAnsi="Arial Narrow" w:cs="Arial"/>
          <w:noProof/>
          <w:sz w:val="22"/>
          <w:szCs w:val="22"/>
        </w:rPr>
        <w:t xml:space="preserve">Zuraida, R. (2021). Model Promosi Kesehatan CBA (Club Bebas Anemia) sebagai Model Intervensi </w:t>
      </w:r>
      <w:r w:rsidRPr="00B0116E">
        <w:rPr>
          <w:rFonts w:ascii="Arial Narrow" w:hAnsi="Arial Narrow" w:cs="Arial"/>
          <w:noProof/>
          <w:sz w:val="22"/>
          <w:szCs w:val="22"/>
        </w:rPr>
        <w:lastRenderedPageBreak/>
        <w:t xml:space="preserve">Penanggulangan Anemia Gizi Besi Berbasis Sekolah Pada Remaja Putri. In </w:t>
      </w:r>
      <w:r w:rsidRPr="00B0116E">
        <w:rPr>
          <w:rFonts w:ascii="Arial Narrow" w:hAnsi="Arial Narrow" w:cs="Arial"/>
          <w:i/>
          <w:iCs/>
          <w:noProof/>
          <w:sz w:val="22"/>
          <w:szCs w:val="22"/>
        </w:rPr>
        <w:t>Disertasi</w:t>
      </w:r>
      <w:r w:rsidRPr="00B0116E">
        <w:rPr>
          <w:rFonts w:ascii="Arial Narrow" w:hAnsi="Arial Narrow" w:cs="Arial"/>
          <w:noProof/>
          <w:sz w:val="22"/>
          <w:szCs w:val="22"/>
        </w:rPr>
        <w:t>. Universitas Andalas Padang.</w:t>
      </w:r>
    </w:p>
    <w:sectPr w:rsidR="00B0116E" w:rsidRPr="00B0116E" w:rsidSect="0063710A">
      <w:type w:val="nextColumn"/>
      <w:pgSz w:w="11900" w:h="16841" w:code="9"/>
      <w:pgMar w:top="1418" w:right="1418" w:bottom="851" w:left="1418" w:header="851" w:footer="567" w:gutter="0"/>
      <w:pgNumType w:start="2"/>
      <w:cols w:space="28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C9" w:rsidRDefault="00121FC9">
      <w:r>
        <w:separator/>
      </w:r>
    </w:p>
  </w:endnote>
  <w:endnote w:type="continuationSeparator" w:id="1">
    <w:p w:rsidR="00121FC9" w:rsidRDefault="00121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LTStd-LightCn">
    <w:altName w:val="Times New Roman"/>
    <w:charset w:val="00"/>
    <w:family w:val="roman"/>
    <w:pitch w:val="default"/>
    <w:sig w:usb0="00000000" w:usb1="00000000" w:usb2="00000000" w:usb3="00000000" w:csb0="00040001" w:csb1="00000000"/>
  </w:font>
  <w:font w:name="UniversLTStd-Ex">
    <w:altName w:val="Times New Roman"/>
    <w:charset w:val="00"/>
    <w:family w:val="roman"/>
    <w:pitch w:val="default"/>
    <w:sig w:usb0="00000000" w:usb1="00000000" w:usb2="00000000" w:usb3="00000000" w:csb0="00040001" w:csb1="00000000"/>
  </w:font>
  <w:font w:name="NeoGen">
    <w:altName w:val="Times New Roman"/>
    <w:charset w:val="00"/>
    <w:family w:val="roman"/>
    <w:pitch w:val="default"/>
    <w:sig w:usb0="00000000" w:usb1="00000000" w:usb2="00000000" w:usb3="00000000" w:csb0="00040001" w:csb1="00000000"/>
  </w:font>
  <w:font w:name="Arial MT">
    <w:altName w:val="Arial"/>
    <w:charset w:val="01"/>
    <w:family w:val="swiss"/>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05" w:rsidRDefault="00C52D12" w:rsidP="006A1366">
    <w:pPr>
      <w:pStyle w:val="Footer"/>
      <w:framePr w:wrap="around" w:vAnchor="text" w:hAnchor="margin" w:xAlign="center" w:y="1"/>
      <w:rPr>
        <w:rStyle w:val="PageNumber"/>
      </w:rPr>
    </w:pPr>
    <w:r>
      <w:rPr>
        <w:rStyle w:val="PageNumber"/>
      </w:rPr>
      <w:fldChar w:fldCharType="begin"/>
    </w:r>
    <w:r w:rsidR="002E7C05">
      <w:rPr>
        <w:rStyle w:val="PageNumber"/>
      </w:rPr>
      <w:instrText xml:space="preserve">PAGE  </w:instrText>
    </w:r>
    <w:r>
      <w:rPr>
        <w:rStyle w:val="PageNumber"/>
      </w:rPr>
      <w:fldChar w:fldCharType="end"/>
    </w:r>
  </w:p>
  <w:p w:rsidR="002E7C05" w:rsidRDefault="002E7C05">
    <w:pPr>
      <w:pStyle w:val="Footer"/>
    </w:pPr>
  </w:p>
  <w:p w:rsidR="002E7C05" w:rsidRDefault="002E7C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C9" w:rsidRDefault="00121FC9">
      <w:r>
        <w:separator/>
      </w:r>
    </w:p>
  </w:footnote>
  <w:footnote w:type="continuationSeparator" w:id="1">
    <w:p w:rsidR="00121FC9" w:rsidRDefault="00121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FC08724"/>
    <w:lvl w:ilvl="0">
      <w:start w:val="1"/>
      <w:numFmt w:val="decimal"/>
      <w:lvlText w:val="%1)"/>
      <w:lvlJc w:val="left"/>
      <w:pPr>
        <w:ind w:left="1353" w:hanging="360"/>
      </w:pPr>
      <w:rPr>
        <w:b w:val="0"/>
        <w:bCs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243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nsid w:val="02BA5628"/>
    <w:multiLevelType w:val="hybridMultilevel"/>
    <w:tmpl w:val="4FD4D6E0"/>
    <w:lvl w:ilvl="0" w:tplc="2DC42664">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D273DB"/>
    <w:multiLevelType w:val="hybridMultilevel"/>
    <w:tmpl w:val="C7C6A2F8"/>
    <w:lvl w:ilvl="0" w:tplc="7464B0D4">
      <w:start w:val="1"/>
      <w:numFmt w:val="decimal"/>
      <w:lvlText w:val="%1."/>
      <w:lvlJc w:val="left"/>
      <w:pPr>
        <w:ind w:left="9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D02344">
      <w:start w:val="1"/>
      <w:numFmt w:val="lowerLetter"/>
      <w:lvlText w:val="%2"/>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A8DDAE">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8222098">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AEA8EE">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7024FE">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F60646">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A60782">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C48B07A">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6C60921"/>
    <w:multiLevelType w:val="multilevel"/>
    <w:tmpl w:val="06C60921"/>
    <w:lvl w:ilvl="0">
      <w:start w:val="1"/>
      <w:numFmt w:val="upperLetter"/>
      <w:lvlText w:val="%1."/>
      <w:lvlJc w:val="left"/>
      <w:pPr>
        <w:ind w:left="1580" w:hanging="360"/>
      </w:pPr>
      <w:rPr>
        <w:rFonts w:hint="default"/>
      </w:rPr>
    </w:lvl>
    <w:lvl w:ilvl="1">
      <w:start w:val="1"/>
      <w:numFmt w:val="decimal"/>
      <w:lvlText w:val="%2)"/>
      <w:lvlJc w:val="left"/>
      <w:pPr>
        <w:ind w:left="3479" w:hanging="360"/>
      </w:pPr>
      <w:rPr>
        <w:rFonts w:hint="default"/>
      </w:rPr>
    </w:lvl>
    <w:lvl w:ilvl="2">
      <w:start w:val="1"/>
      <w:numFmt w:val="lowerRoman"/>
      <w:lvlText w:val="%3."/>
      <w:lvlJc w:val="right"/>
      <w:pPr>
        <w:ind w:left="3020" w:hanging="180"/>
      </w:pPr>
    </w:lvl>
    <w:lvl w:ilvl="3">
      <w:start w:val="1"/>
      <w:numFmt w:val="decimal"/>
      <w:lvlText w:val="%4."/>
      <w:lvlJc w:val="left"/>
      <w:pPr>
        <w:ind w:left="3740" w:hanging="360"/>
      </w:pPr>
    </w:lvl>
    <w:lvl w:ilvl="4">
      <w:start w:val="1"/>
      <w:numFmt w:val="lowerLetter"/>
      <w:lvlText w:val="%5."/>
      <w:lvlJc w:val="left"/>
      <w:pPr>
        <w:ind w:left="4460" w:hanging="360"/>
      </w:pPr>
    </w:lvl>
    <w:lvl w:ilvl="5">
      <w:start w:val="1"/>
      <w:numFmt w:val="lowerRoman"/>
      <w:lvlText w:val="%6."/>
      <w:lvlJc w:val="right"/>
      <w:pPr>
        <w:ind w:left="5180" w:hanging="180"/>
      </w:pPr>
    </w:lvl>
    <w:lvl w:ilvl="6">
      <w:start w:val="1"/>
      <w:numFmt w:val="decimal"/>
      <w:lvlText w:val="%7."/>
      <w:lvlJc w:val="left"/>
      <w:pPr>
        <w:ind w:left="5900" w:hanging="360"/>
      </w:pPr>
    </w:lvl>
    <w:lvl w:ilvl="7">
      <w:start w:val="1"/>
      <w:numFmt w:val="lowerLetter"/>
      <w:lvlText w:val="%8."/>
      <w:lvlJc w:val="left"/>
      <w:pPr>
        <w:ind w:left="6620" w:hanging="360"/>
      </w:pPr>
    </w:lvl>
    <w:lvl w:ilvl="8">
      <w:start w:val="1"/>
      <w:numFmt w:val="lowerRoman"/>
      <w:lvlText w:val="%9."/>
      <w:lvlJc w:val="right"/>
      <w:pPr>
        <w:ind w:left="7340" w:hanging="180"/>
      </w:pPr>
    </w:lvl>
  </w:abstractNum>
  <w:abstractNum w:abstractNumId="4">
    <w:nsid w:val="13A70F59"/>
    <w:multiLevelType w:val="hybridMultilevel"/>
    <w:tmpl w:val="F96E8E52"/>
    <w:lvl w:ilvl="0" w:tplc="04210011">
      <w:start w:val="1"/>
      <w:numFmt w:val="decimal"/>
      <w:lvlText w:val="%1)"/>
      <w:lvlJc w:val="left"/>
      <w:pPr>
        <w:ind w:left="360" w:hanging="360"/>
      </w:pPr>
      <w:rPr>
        <w:rFonts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5">
    <w:nsid w:val="16031DD7"/>
    <w:multiLevelType w:val="hybridMultilevel"/>
    <w:tmpl w:val="D6B8F5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94C36D7"/>
    <w:multiLevelType w:val="hybridMultilevel"/>
    <w:tmpl w:val="2432F3C0"/>
    <w:lvl w:ilvl="0" w:tplc="C494FBF2">
      <w:start w:val="1"/>
      <w:numFmt w:val="decimal"/>
      <w:lvlText w:val="%1)"/>
      <w:lvlJc w:val="left"/>
      <w:pPr>
        <w:ind w:left="1441" w:hanging="284"/>
      </w:pPr>
      <w:rPr>
        <w:rFonts w:ascii="Times New Roman" w:eastAsia="Times New Roman" w:hAnsi="Times New Roman" w:cs="Times New Roman" w:hint="default"/>
        <w:spacing w:val="-32"/>
        <w:w w:val="99"/>
        <w:sz w:val="24"/>
        <w:szCs w:val="24"/>
        <w:lang w:eastAsia="en-US" w:bidi="ar-SA"/>
      </w:rPr>
    </w:lvl>
    <w:lvl w:ilvl="1" w:tplc="0F6CF00C">
      <w:numFmt w:val="bullet"/>
      <w:lvlText w:val="•"/>
      <w:lvlJc w:val="left"/>
      <w:pPr>
        <w:ind w:left="2190" w:hanging="284"/>
      </w:pPr>
      <w:rPr>
        <w:rFonts w:hint="default"/>
        <w:lang w:eastAsia="en-US" w:bidi="ar-SA"/>
      </w:rPr>
    </w:lvl>
    <w:lvl w:ilvl="2" w:tplc="9AAA0B2E">
      <w:numFmt w:val="bullet"/>
      <w:lvlText w:val="•"/>
      <w:lvlJc w:val="left"/>
      <w:pPr>
        <w:ind w:left="2941" w:hanging="284"/>
      </w:pPr>
      <w:rPr>
        <w:rFonts w:hint="default"/>
        <w:lang w:eastAsia="en-US" w:bidi="ar-SA"/>
      </w:rPr>
    </w:lvl>
    <w:lvl w:ilvl="3" w:tplc="69E01FCA">
      <w:numFmt w:val="bullet"/>
      <w:lvlText w:val="•"/>
      <w:lvlJc w:val="left"/>
      <w:pPr>
        <w:ind w:left="3692" w:hanging="284"/>
      </w:pPr>
      <w:rPr>
        <w:rFonts w:hint="default"/>
        <w:lang w:eastAsia="en-US" w:bidi="ar-SA"/>
      </w:rPr>
    </w:lvl>
    <w:lvl w:ilvl="4" w:tplc="119CCFB6">
      <w:numFmt w:val="bullet"/>
      <w:lvlText w:val="•"/>
      <w:lvlJc w:val="left"/>
      <w:pPr>
        <w:ind w:left="4443" w:hanging="284"/>
      </w:pPr>
      <w:rPr>
        <w:rFonts w:hint="default"/>
        <w:lang w:eastAsia="en-US" w:bidi="ar-SA"/>
      </w:rPr>
    </w:lvl>
    <w:lvl w:ilvl="5" w:tplc="05D6598C">
      <w:numFmt w:val="bullet"/>
      <w:lvlText w:val="•"/>
      <w:lvlJc w:val="left"/>
      <w:pPr>
        <w:ind w:left="5194" w:hanging="284"/>
      </w:pPr>
      <w:rPr>
        <w:rFonts w:hint="default"/>
        <w:lang w:eastAsia="en-US" w:bidi="ar-SA"/>
      </w:rPr>
    </w:lvl>
    <w:lvl w:ilvl="6" w:tplc="DFE26F2C">
      <w:numFmt w:val="bullet"/>
      <w:lvlText w:val="•"/>
      <w:lvlJc w:val="left"/>
      <w:pPr>
        <w:ind w:left="5944" w:hanging="284"/>
      </w:pPr>
      <w:rPr>
        <w:rFonts w:hint="default"/>
        <w:lang w:eastAsia="en-US" w:bidi="ar-SA"/>
      </w:rPr>
    </w:lvl>
    <w:lvl w:ilvl="7" w:tplc="8BEC695A">
      <w:numFmt w:val="bullet"/>
      <w:lvlText w:val="•"/>
      <w:lvlJc w:val="left"/>
      <w:pPr>
        <w:ind w:left="6695" w:hanging="284"/>
      </w:pPr>
      <w:rPr>
        <w:rFonts w:hint="default"/>
        <w:lang w:eastAsia="en-US" w:bidi="ar-SA"/>
      </w:rPr>
    </w:lvl>
    <w:lvl w:ilvl="8" w:tplc="325EC520">
      <w:numFmt w:val="bullet"/>
      <w:lvlText w:val="•"/>
      <w:lvlJc w:val="left"/>
      <w:pPr>
        <w:ind w:left="7446" w:hanging="284"/>
      </w:pPr>
      <w:rPr>
        <w:rFonts w:hint="default"/>
        <w:lang w:eastAsia="en-US" w:bidi="ar-SA"/>
      </w:rPr>
    </w:lvl>
  </w:abstractNum>
  <w:abstractNum w:abstractNumId="7">
    <w:nsid w:val="1B6406FF"/>
    <w:multiLevelType w:val="multilevel"/>
    <w:tmpl w:val="1B6406FF"/>
    <w:lvl w:ilvl="0">
      <w:start w:val="3"/>
      <w:numFmt w:val="decimal"/>
      <w:lvlText w:val="%1"/>
      <w:lvlJc w:val="left"/>
      <w:pPr>
        <w:ind w:left="480" w:hanging="480"/>
      </w:pPr>
      <w:rPr>
        <w:rFonts w:cs="Times New Roman"/>
      </w:rPr>
    </w:lvl>
    <w:lvl w:ilvl="1">
      <w:start w:val="9"/>
      <w:numFmt w:val="decimal"/>
      <w:lvlText w:val="%1.%2"/>
      <w:lvlJc w:val="left"/>
      <w:pPr>
        <w:ind w:left="480" w:hanging="480"/>
      </w:pPr>
      <w:rPr>
        <w:rFonts w:cs="Times New Roman"/>
      </w:rPr>
    </w:lvl>
    <w:lvl w:ilvl="2">
      <w:start w:val="1"/>
      <w:numFmt w:val="decimal"/>
      <w:lvlText w:val="%3."/>
      <w:lvlJc w:val="left"/>
      <w:pPr>
        <w:ind w:left="720" w:hanging="720"/>
      </w:pPr>
      <w:rPr>
        <w:rFonts w:cs="Times New Roman" w:hint="default"/>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1EE919C4"/>
    <w:multiLevelType w:val="multilevel"/>
    <w:tmpl w:val="306281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11727E0"/>
    <w:multiLevelType w:val="multilevel"/>
    <w:tmpl w:val="039230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1380A60"/>
    <w:multiLevelType w:val="multilevel"/>
    <w:tmpl w:val="CAAA89F4"/>
    <w:lvl w:ilvl="0">
      <w:start w:val="1"/>
      <w:numFmt w:val="lowerLetter"/>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b w:val="0"/>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31D56B6"/>
    <w:multiLevelType w:val="hybridMultilevel"/>
    <w:tmpl w:val="87902B86"/>
    <w:lvl w:ilvl="0" w:tplc="13B8D63A">
      <w:start w:val="1"/>
      <w:numFmt w:val="upperLetter"/>
      <w:lvlText w:val="%1."/>
      <w:lvlJc w:val="left"/>
      <w:pPr>
        <w:ind w:left="1017" w:hanging="429"/>
      </w:pPr>
      <w:rPr>
        <w:rFonts w:ascii="Times New Roman" w:eastAsia="Times New Roman" w:hAnsi="Times New Roman" w:cs="Times New Roman" w:hint="default"/>
        <w:b/>
        <w:bCs/>
        <w:spacing w:val="-2"/>
        <w:w w:val="99"/>
        <w:sz w:val="24"/>
        <w:szCs w:val="24"/>
        <w:lang w:eastAsia="en-US" w:bidi="ar-SA"/>
      </w:rPr>
    </w:lvl>
    <w:lvl w:ilvl="1" w:tplc="F0A44950">
      <w:start w:val="1"/>
      <w:numFmt w:val="decimal"/>
      <w:lvlText w:val="%2."/>
      <w:lvlJc w:val="left"/>
      <w:pPr>
        <w:ind w:left="1233" w:hanging="360"/>
      </w:pPr>
      <w:rPr>
        <w:rFonts w:hint="default"/>
        <w:w w:val="100"/>
        <w:lang w:eastAsia="en-US" w:bidi="ar-SA"/>
      </w:rPr>
    </w:lvl>
    <w:lvl w:ilvl="2" w:tplc="F802EFB8">
      <w:start w:val="1"/>
      <w:numFmt w:val="lowerLetter"/>
      <w:lvlText w:val="%3."/>
      <w:lvlJc w:val="left"/>
      <w:pPr>
        <w:ind w:left="1721" w:hanging="360"/>
      </w:pPr>
      <w:rPr>
        <w:rFonts w:ascii="Times New Roman" w:eastAsia="Times New Roman" w:hAnsi="Times New Roman" w:cs="Times New Roman" w:hint="default"/>
        <w:spacing w:val="0"/>
        <w:w w:val="100"/>
        <w:sz w:val="24"/>
        <w:szCs w:val="24"/>
        <w:lang w:eastAsia="en-US" w:bidi="ar-SA"/>
      </w:rPr>
    </w:lvl>
    <w:lvl w:ilvl="3" w:tplc="05003D92">
      <w:start w:val="1"/>
      <w:numFmt w:val="decimal"/>
      <w:lvlText w:val="%4)"/>
      <w:lvlJc w:val="left"/>
      <w:pPr>
        <w:ind w:left="2029" w:hanging="360"/>
      </w:pPr>
      <w:rPr>
        <w:rFonts w:ascii="Times New Roman" w:eastAsia="Times New Roman" w:hAnsi="Times New Roman" w:cs="Times New Roman" w:hint="default"/>
        <w:w w:val="99"/>
        <w:sz w:val="24"/>
        <w:szCs w:val="24"/>
        <w:lang w:eastAsia="en-US" w:bidi="ar-SA"/>
      </w:rPr>
    </w:lvl>
    <w:lvl w:ilvl="4" w:tplc="87648038">
      <w:numFmt w:val="bullet"/>
      <w:lvlText w:val="•"/>
      <w:lvlJc w:val="left"/>
      <w:pPr>
        <w:ind w:left="1440" w:hanging="360"/>
      </w:pPr>
      <w:rPr>
        <w:rFonts w:hint="default"/>
        <w:lang w:eastAsia="en-US" w:bidi="ar-SA"/>
      </w:rPr>
    </w:lvl>
    <w:lvl w:ilvl="5" w:tplc="7A2EAA34">
      <w:numFmt w:val="bullet"/>
      <w:lvlText w:val="•"/>
      <w:lvlJc w:val="left"/>
      <w:pPr>
        <w:ind w:left="1520" w:hanging="360"/>
      </w:pPr>
      <w:rPr>
        <w:rFonts w:hint="default"/>
        <w:lang w:eastAsia="en-US" w:bidi="ar-SA"/>
      </w:rPr>
    </w:lvl>
    <w:lvl w:ilvl="6" w:tplc="06E61C06">
      <w:numFmt w:val="bullet"/>
      <w:lvlText w:val="•"/>
      <w:lvlJc w:val="left"/>
      <w:pPr>
        <w:ind w:left="1580" w:hanging="360"/>
      </w:pPr>
      <w:rPr>
        <w:rFonts w:hint="default"/>
        <w:lang w:eastAsia="en-US" w:bidi="ar-SA"/>
      </w:rPr>
    </w:lvl>
    <w:lvl w:ilvl="7" w:tplc="7384EE76">
      <w:numFmt w:val="bullet"/>
      <w:lvlText w:val="•"/>
      <w:lvlJc w:val="left"/>
      <w:pPr>
        <w:ind w:left="1720" w:hanging="360"/>
      </w:pPr>
      <w:rPr>
        <w:rFonts w:hint="default"/>
        <w:lang w:eastAsia="en-US" w:bidi="ar-SA"/>
      </w:rPr>
    </w:lvl>
    <w:lvl w:ilvl="8" w:tplc="CFD247BA">
      <w:numFmt w:val="bullet"/>
      <w:lvlText w:val="•"/>
      <w:lvlJc w:val="left"/>
      <w:pPr>
        <w:ind w:left="2020" w:hanging="360"/>
      </w:pPr>
      <w:rPr>
        <w:rFonts w:hint="default"/>
        <w:lang w:eastAsia="en-US" w:bidi="ar-SA"/>
      </w:rPr>
    </w:lvl>
  </w:abstractNum>
  <w:abstractNum w:abstractNumId="12">
    <w:nsid w:val="25043D6C"/>
    <w:multiLevelType w:val="multilevel"/>
    <w:tmpl w:val="1186A20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6432F4"/>
    <w:multiLevelType w:val="multilevel"/>
    <w:tmpl w:val="306432F4"/>
    <w:lvl w:ilvl="0">
      <w:start w:val="1"/>
      <w:numFmt w:val="lowerLetter"/>
      <w:lvlText w:val="%1."/>
      <w:lvlJc w:val="left"/>
      <w:pPr>
        <w:ind w:left="1287" w:hanging="360"/>
      </w:pPr>
    </w:lvl>
    <w:lvl w:ilvl="1">
      <w:start w:val="1"/>
      <w:numFmt w:val="lowerLetter"/>
      <w:lvlText w:val="%2."/>
      <w:lvlJc w:val="left"/>
      <w:pPr>
        <w:ind w:left="2007" w:hanging="360"/>
      </w:pPr>
      <w:rPr>
        <w:b w:val="0"/>
      </w:rPr>
    </w:lvl>
    <w:lvl w:ilvl="2">
      <w:start w:val="4"/>
      <w:numFmt w:val="upperLetter"/>
      <w:lvlText w:val="%3."/>
      <w:lvlJc w:val="left"/>
      <w:pPr>
        <w:ind w:left="2907" w:hanging="360"/>
      </w:pPr>
      <w:rPr>
        <w:rFonts w:hint="default"/>
        <w:b/>
      </w:rPr>
    </w:lvl>
    <w:lvl w:ilvl="3">
      <w:start w:val="3"/>
      <w:numFmt w:val="decimal"/>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325E6EA2"/>
    <w:multiLevelType w:val="hybridMultilevel"/>
    <w:tmpl w:val="C234DD56"/>
    <w:lvl w:ilvl="0" w:tplc="9056D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1D35D9"/>
    <w:multiLevelType w:val="hybridMultilevel"/>
    <w:tmpl w:val="CFC66D2E"/>
    <w:lvl w:ilvl="0" w:tplc="12DE306E">
      <w:start w:val="3"/>
      <w:numFmt w:val="decimal"/>
      <w:lvlText w:val="%1."/>
      <w:lvlJc w:val="left"/>
      <w:pPr>
        <w:ind w:left="1157" w:hanging="284"/>
      </w:pPr>
      <w:rPr>
        <w:rFonts w:ascii="Times New Roman" w:eastAsia="Times New Roman" w:hAnsi="Times New Roman" w:cs="Times New Roman" w:hint="default"/>
        <w:b/>
        <w:bCs/>
        <w:w w:val="100"/>
        <w:sz w:val="22"/>
        <w:szCs w:val="22"/>
        <w:lang w:eastAsia="en-US" w:bidi="ar-SA"/>
      </w:rPr>
    </w:lvl>
    <w:lvl w:ilvl="1" w:tplc="F49A7F16">
      <w:start w:val="1"/>
      <w:numFmt w:val="lowerLetter"/>
      <w:lvlText w:val="%2)"/>
      <w:lvlJc w:val="left"/>
      <w:pPr>
        <w:ind w:left="1581" w:hanging="424"/>
      </w:pPr>
      <w:rPr>
        <w:rFonts w:ascii="Times New Roman" w:eastAsia="Times New Roman" w:hAnsi="Times New Roman" w:cs="Times New Roman" w:hint="default"/>
        <w:spacing w:val="0"/>
        <w:w w:val="99"/>
        <w:sz w:val="24"/>
        <w:szCs w:val="24"/>
        <w:lang w:eastAsia="en-US" w:bidi="ar-SA"/>
      </w:rPr>
    </w:lvl>
    <w:lvl w:ilvl="2" w:tplc="E2B6F60C">
      <w:numFmt w:val="bullet"/>
      <w:lvlText w:val="•"/>
      <w:lvlJc w:val="left"/>
      <w:pPr>
        <w:ind w:left="2398" w:hanging="424"/>
      </w:pPr>
      <w:rPr>
        <w:rFonts w:hint="default"/>
        <w:lang w:eastAsia="en-US" w:bidi="ar-SA"/>
      </w:rPr>
    </w:lvl>
    <w:lvl w:ilvl="3" w:tplc="D5FCD07C">
      <w:numFmt w:val="bullet"/>
      <w:lvlText w:val="•"/>
      <w:lvlJc w:val="left"/>
      <w:pPr>
        <w:ind w:left="3217" w:hanging="424"/>
      </w:pPr>
      <w:rPr>
        <w:rFonts w:hint="default"/>
        <w:lang w:eastAsia="en-US" w:bidi="ar-SA"/>
      </w:rPr>
    </w:lvl>
    <w:lvl w:ilvl="4" w:tplc="C0029B92">
      <w:numFmt w:val="bullet"/>
      <w:lvlText w:val="•"/>
      <w:lvlJc w:val="left"/>
      <w:pPr>
        <w:ind w:left="4036" w:hanging="424"/>
      </w:pPr>
      <w:rPr>
        <w:rFonts w:hint="default"/>
        <w:lang w:eastAsia="en-US" w:bidi="ar-SA"/>
      </w:rPr>
    </w:lvl>
    <w:lvl w:ilvl="5" w:tplc="DA82596A">
      <w:numFmt w:val="bullet"/>
      <w:lvlText w:val="•"/>
      <w:lvlJc w:val="left"/>
      <w:pPr>
        <w:ind w:left="4854" w:hanging="424"/>
      </w:pPr>
      <w:rPr>
        <w:rFonts w:hint="default"/>
        <w:lang w:eastAsia="en-US" w:bidi="ar-SA"/>
      </w:rPr>
    </w:lvl>
    <w:lvl w:ilvl="6" w:tplc="94701E7A">
      <w:numFmt w:val="bullet"/>
      <w:lvlText w:val="•"/>
      <w:lvlJc w:val="left"/>
      <w:pPr>
        <w:ind w:left="5673" w:hanging="424"/>
      </w:pPr>
      <w:rPr>
        <w:rFonts w:hint="default"/>
        <w:lang w:eastAsia="en-US" w:bidi="ar-SA"/>
      </w:rPr>
    </w:lvl>
    <w:lvl w:ilvl="7" w:tplc="7F8A6E8C">
      <w:numFmt w:val="bullet"/>
      <w:lvlText w:val="•"/>
      <w:lvlJc w:val="left"/>
      <w:pPr>
        <w:ind w:left="6492" w:hanging="424"/>
      </w:pPr>
      <w:rPr>
        <w:rFonts w:hint="default"/>
        <w:lang w:eastAsia="en-US" w:bidi="ar-SA"/>
      </w:rPr>
    </w:lvl>
    <w:lvl w:ilvl="8" w:tplc="7C0AE900">
      <w:numFmt w:val="bullet"/>
      <w:lvlText w:val="•"/>
      <w:lvlJc w:val="left"/>
      <w:pPr>
        <w:ind w:left="7310" w:hanging="424"/>
      </w:pPr>
      <w:rPr>
        <w:rFonts w:hint="default"/>
        <w:lang w:eastAsia="en-US" w:bidi="ar-SA"/>
      </w:rPr>
    </w:lvl>
  </w:abstractNum>
  <w:abstractNum w:abstractNumId="16">
    <w:nsid w:val="381F3C8E"/>
    <w:multiLevelType w:val="hybridMultilevel"/>
    <w:tmpl w:val="5CFC9DCA"/>
    <w:lvl w:ilvl="0" w:tplc="3524F7D8">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8211A70"/>
    <w:multiLevelType w:val="hybridMultilevel"/>
    <w:tmpl w:val="1E1C89C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2EF4BF2C">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D00616"/>
    <w:multiLevelType w:val="hybridMultilevel"/>
    <w:tmpl w:val="414E98D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F764DCA"/>
    <w:multiLevelType w:val="hybridMultilevel"/>
    <w:tmpl w:val="3BCA4580"/>
    <w:lvl w:ilvl="0" w:tplc="0421000F">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9749F8"/>
    <w:multiLevelType w:val="hybridMultilevel"/>
    <w:tmpl w:val="0AC2F5C4"/>
    <w:lvl w:ilvl="0" w:tplc="2BA858A6">
      <w:start w:val="1"/>
      <w:numFmt w:val="lowerLetter"/>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21">
    <w:nsid w:val="431952EE"/>
    <w:multiLevelType w:val="hybridMultilevel"/>
    <w:tmpl w:val="BC28F6AE"/>
    <w:lvl w:ilvl="0" w:tplc="5F14FDB6">
      <w:start w:val="1"/>
      <w:numFmt w:val="upperLetter"/>
      <w:lvlText w:val="%1."/>
      <w:lvlJc w:val="left"/>
      <w:pPr>
        <w:ind w:left="949" w:hanging="361"/>
      </w:pPr>
      <w:rPr>
        <w:rFonts w:ascii="Times New Roman" w:eastAsia="Times New Roman" w:hAnsi="Times New Roman" w:cs="Times New Roman" w:hint="default"/>
        <w:b/>
        <w:bCs/>
        <w:spacing w:val="-2"/>
        <w:w w:val="99"/>
        <w:sz w:val="24"/>
        <w:szCs w:val="24"/>
        <w:lang w:eastAsia="en-US" w:bidi="ar-SA"/>
      </w:rPr>
    </w:lvl>
    <w:lvl w:ilvl="1" w:tplc="E7BA732C">
      <w:start w:val="1"/>
      <w:numFmt w:val="decimal"/>
      <w:lvlText w:val="%2."/>
      <w:lvlJc w:val="left"/>
      <w:pPr>
        <w:ind w:left="873" w:hanging="285"/>
      </w:pPr>
      <w:rPr>
        <w:rFonts w:ascii="Times New Roman" w:eastAsia="Times New Roman" w:hAnsi="Times New Roman" w:cs="Times New Roman" w:hint="default"/>
        <w:b/>
        <w:bCs/>
        <w:w w:val="100"/>
        <w:sz w:val="24"/>
        <w:szCs w:val="24"/>
        <w:lang w:eastAsia="en-US" w:bidi="ar-SA"/>
      </w:rPr>
    </w:lvl>
    <w:lvl w:ilvl="2" w:tplc="0421000F">
      <w:start w:val="1"/>
      <w:numFmt w:val="decimal"/>
      <w:lvlText w:val="%3."/>
      <w:lvlJc w:val="left"/>
      <w:pPr>
        <w:ind w:left="828" w:hanging="240"/>
      </w:pPr>
      <w:rPr>
        <w:rFonts w:hint="default"/>
        <w:b/>
        <w:bCs/>
        <w:w w:val="100"/>
        <w:sz w:val="24"/>
        <w:szCs w:val="24"/>
        <w:lang w:eastAsia="en-US" w:bidi="ar-SA"/>
      </w:rPr>
    </w:lvl>
    <w:lvl w:ilvl="3" w:tplc="E2043604">
      <w:numFmt w:val="bullet"/>
      <w:lvlText w:val="•"/>
      <w:lvlJc w:val="left"/>
      <w:pPr>
        <w:ind w:left="1941" w:hanging="240"/>
      </w:pPr>
      <w:rPr>
        <w:rFonts w:hint="default"/>
        <w:lang w:eastAsia="en-US" w:bidi="ar-SA"/>
      </w:rPr>
    </w:lvl>
    <w:lvl w:ilvl="4" w:tplc="9B741846">
      <w:numFmt w:val="bullet"/>
      <w:lvlText w:val="•"/>
      <w:lvlJc w:val="left"/>
      <w:pPr>
        <w:ind w:left="2942" w:hanging="240"/>
      </w:pPr>
      <w:rPr>
        <w:rFonts w:hint="default"/>
        <w:lang w:eastAsia="en-US" w:bidi="ar-SA"/>
      </w:rPr>
    </w:lvl>
    <w:lvl w:ilvl="5" w:tplc="A7EEDAC4">
      <w:numFmt w:val="bullet"/>
      <w:lvlText w:val="•"/>
      <w:lvlJc w:val="left"/>
      <w:pPr>
        <w:ind w:left="3943" w:hanging="240"/>
      </w:pPr>
      <w:rPr>
        <w:rFonts w:hint="default"/>
        <w:lang w:eastAsia="en-US" w:bidi="ar-SA"/>
      </w:rPr>
    </w:lvl>
    <w:lvl w:ilvl="6" w:tplc="3392E416">
      <w:numFmt w:val="bullet"/>
      <w:lvlText w:val="•"/>
      <w:lvlJc w:val="left"/>
      <w:pPr>
        <w:ind w:left="4944" w:hanging="240"/>
      </w:pPr>
      <w:rPr>
        <w:rFonts w:hint="default"/>
        <w:lang w:eastAsia="en-US" w:bidi="ar-SA"/>
      </w:rPr>
    </w:lvl>
    <w:lvl w:ilvl="7" w:tplc="B1E2BE2C">
      <w:numFmt w:val="bullet"/>
      <w:lvlText w:val="•"/>
      <w:lvlJc w:val="left"/>
      <w:pPr>
        <w:ind w:left="5945" w:hanging="240"/>
      </w:pPr>
      <w:rPr>
        <w:rFonts w:hint="default"/>
        <w:lang w:eastAsia="en-US" w:bidi="ar-SA"/>
      </w:rPr>
    </w:lvl>
    <w:lvl w:ilvl="8" w:tplc="1B48026E">
      <w:numFmt w:val="bullet"/>
      <w:lvlText w:val="•"/>
      <w:lvlJc w:val="left"/>
      <w:pPr>
        <w:ind w:left="6946" w:hanging="240"/>
      </w:pPr>
      <w:rPr>
        <w:rFonts w:hint="default"/>
        <w:lang w:eastAsia="en-US" w:bidi="ar-SA"/>
      </w:rPr>
    </w:lvl>
  </w:abstractNum>
  <w:abstractNum w:abstractNumId="22">
    <w:nsid w:val="47F95A1A"/>
    <w:multiLevelType w:val="hybridMultilevel"/>
    <w:tmpl w:val="0602F750"/>
    <w:lvl w:ilvl="0" w:tplc="0421000F">
      <w:start w:val="1"/>
      <w:numFmt w:val="decimal"/>
      <w:lvlText w:val="%1."/>
      <w:lvlJc w:val="left"/>
      <w:pPr>
        <w:ind w:left="720" w:hanging="360"/>
      </w:pPr>
      <w:rPr>
        <w:rFonts w:hint="default"/>
      </w:rPr>
    </w:lvl>
    <w:lvl w:ilvl="1" w:tplc="6F9058A6">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E25628"/>
    <w:multiLevelType w:val="multilevel"/>
    <w:tmpl w:val="78EEC176"/>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F87DB9"/>
    <w:multiLevelType w:val="multilevel"/>
    <w:tmpl w:val="A99C6394"/>
    <w:lvl w:ilvl="0">
      <w:start w:val="1"/>
      <w:numFmt w:val="lowerLetter"/>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lowerLetter"/>
      <w:lvlText w:val="%3."/>
      <w:lvlJc w:val="left"/>
      <w:pPr>
        <w:ind w:left="1620" w:hanging="720"/>
      </w:pPr>
      <w:rPr>
        <w:rFonts w:cs="Times New Roman"/>
        <w:b w:val="0"/>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5">
    <w:nsid w:val="4D410E36"/>
    <w:multiLevelType w:val="multilevel"/>
    <w:tmpl w:val="4D410E36"/>
    <w:lvl w:ilvl="0">
      <w:start w:val="1"/>
      <w:numFmt w:val="decimal"/>
      <w:lvlText w:val="%1."/>
      <w:lvlJc w:val="left"/>
      <w:pPr>
        <w:ind w:left="540" w:hanging="360"/>
      </w:pPr>
      <w:rPr>
        <w:rFonts w:hint="default"/>
        <w:b/>
      </w:rPr>
    </w:lvl>
    <w:lvl w:ilvl="1">
      <w:start w:val="1"/>
      <w:numFmt w:val="decimal"/>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lowerRoman"/>
      <w:lvlText w:val="%6."/>
      <w:lvlJc w:val="right"/>
      <w:pPr>
        <w:ind w:left="4140" w:hanging="180"/>
      </w:pPr>
    </w:lvl>
    <w:lvl w:ilvl="6">
      <w:start w:val="1"/>
      <w:numFmt w:val="lowerLetter"/>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nsid w:val="4FDE3135"/>
    <w:multiLevelType w:val="multilevel"/>
    <w:tmpl w:val="B6AA39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12C4A30"/>
    <w:multiLevelType w:val="hybridMultilevel"/>
    <w:tmpl w:val="91E69ADE"/>
    <w:lvl w:ilvl="0" w:tplc="04210019">
      <w:start w:val="1"/>
      <w:numFmt w:val="lowerLetter"/>
      <w:lvlText w:val="%1."/>
      <w:lvlJc w:val="left"/>
      <w:pPr>
        <w:ind w:left="360" w:hanging="360"/>
      </w:pPr>
      <w:rPr>
        <w:rFonts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hint="default"/>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8">
    <w:nsid w:val="51BD7D96"/>
    <w:multiLevelType w:val="multilevel"/>
    <w:tmpl w:val="CF58FC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FA7753"/>
    <w:multiLevelType w:val="hybridMultilevel"/>
    <w:tmpl w:val="146273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5612291"/>
    <w:multiLevelType w:val="hybridMultilevel"/>
    <w:tmpl w:val="96104A72"/>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292F91"/>
    <w:multiLevelType w:val="hybridMultilevel"/>
    <w:tmpl w:val="4A040156"/>
    <w:lvl w:ilvl="0" w:tplc="C10C7AFE">
      <w:start w:val="1"/>
      <w:numFmt w:val="decimal"/>
      <w:lvlText w:val="%1."/>
      <w:lvlJc w:val="left"/>
      <w:pPr>
        <w:ind w:left="949" w:hanging="361"/>
      </w:pPr>
      <w:rPr>
        <w:rFonts w:ascii="Times New Roman" w:eastAsia="Times New Roman" w:hAnsi="Times New Roman" w:cs="Times New Roman"/>
        <w:b/>
        <w:bCs/>
        <w:spacing w:val="-2"/>
        <w:w w:val="99"/>
        <w:sz w:val="24"/>
        <w:szCs w:val="24"/>
        <w:lang w:eastAsia="en-US" w:bidi="ar-SA"/>
      </w:rPr>
    </w:lvl>
    <w:lvl w:ilvl="1" w:tplc="A4EEF1F4">
      <w:start w:val="1"/>
      <w:numFmt w:val="decimal"/>
      <w:lvlText w:val="%2."/>
      <w:lvlJc w:val="left"/>
      <w:pPr>
        <w:ind w:left="949" w:hanging="361"/>
      </w:pPr>
      <w:rPr>
        <w:rFonts w:ascii="Times New Roman" w:eastAsia="Times New Roman" w:hAnsi="Times New Roman" w:cs="Times New Roman" w:hint="default"/>
        <w:w w:val="100"/>
        <w:sz w:val="24"/>
        <w:szCs w:val="24"/>
        <w:lang w:eastAsia="en-US" w:bidi="ar-SA"/>
      </w:rPr>
    </w:lvl>
    <w:lvl w:ilvl="2" w:tplc="BBDECD24">
      <w:start w:val="1"/>
      <w:numFmt w:val="lowerLetter"/>
      <w:lvlText w:val="%3."/>
      <w:lvlJc w:val="left"/>
      <w:pPr>
        <w:ind w:left="1377" w:hanging="360"/>
      </w:pPr>
      <w:rPr>
        <w:rFonts w:ascii="Times New Roman" w:eastAsia="Times New Roman" w:hAnsi="Times New Roman" w:cs="Times New Roman" w:hint="default"/>
        <w:spacing w:val="0"/>
        <w:w w:val="100"/>
        <w:sz w:val="24"/>
        <w:szCs w:val="24"/>
        <w:lang w:eastAsia="en-US" w:bidi="ar-SA"/>
      </w:rPr>
    </w:lvl>
    <w:lvl w:ilvl="3" w:tplc="6F322A04">
      <w:numFmt w:val="bullet"/>
      <w:lvlText w:val="•"/>
      <w:lvlJc w:val="left"/>
      <w:pPr>
        <w:ind w:left="1380" w:hanging="360"/>
      </w:pPr>
      <w:rPr>
        <w:rFonts w:hint="default"/>
        <w:lang w:eastAsia="en-US" w:bidi="ar-SA"/>
      </w:rPr>
    </w:lvl>
    <w:lvl w:ilvl="4" w:tplc="40661226">
      <w:numFmt w:val="bullet"/>
      <w:lvlText w:val="•"/>
      <w:lvlJc w:val="left"/>
      <w:pPr>
        <w:ind w:left="2461" w:hanging="360"/>
      </w:pPr>
      <w:rPr>
        <w:rFonts w:hint="default"/>
        <w:lang w:eastAsia="en-US" w:bidi="ar-SA"/>
      </w:rPr>
    </w:lvl>
    <w:lvl w:ilvl="5" w:tplc="C2AE13AC">
      <w:numFmt w:val="bullet"/>
      <w:lvlText w:val="•"/>
      <w:lvlJc w:val="left"/>
      <w:pPr>
        <w:ind w:left="3542" w:hanging="360"/>
      </w:pPr>
      <w:rPr>
        <w:rFonts w:hint="default"/>
        <w:lang w:eastAsia="en-US" w:bidi="ar-SA"/>
      </w:rPr>
    </w:lvl>
    <w:lvl w:ilvl="6" w:tplc="25E8A774">
      <w:numFmt w:val="bullet"/>
      <w:lvlText w:val="•"/>
      <w:lvlJc w:val="left"/>
      <w:pPr>
        <w:ind w:left="4623" w:hanging="360"/>
      </w:pPr>
      <w:rPr>
        <w:rFonts w:hint="default"/>
        <w:lang w:eastAsia="en-US" w:bidi="ar-SA"/>
      </w:rPr>
    </w:lvl>
    <w:lvl w:ilvl="7" w:tplc="9C6698CC">
      <w:numFmt w:val="bullet"/>
      <w:lvlText w:val="•"/>
      <w:lvlJc w:val="left"/>
      <w:pPr>
        <w:ind w:left="5704" w:hanging="360"/>
      </w:pPr>
      <w:rPr>
        <w:rFonts w:hint="default"/>
        <w:lang w:eastAsia="en-US" w:bidi="ar-SA"/>
      </w:rPr>
    </w:lvl>
    <w:lvl w:ilvl="8" w:tplc="36E6731C">
      <w:numFmt w:val="bullet"/>
      <w:lvlText w:val="•"/>
      <w:lvlJc w:val="left"/>
      <w:pPr>
        <w:ind w:left="6785" w:hanging="360"/>
      </w:pPr>
      <w:rPr>
        <w:rFonts w:hint="default"/>
        <w:lang w:eastAsia="en-US" w:bidi="ar-SA"/>
      </w:rPr>
    </w:lvl>
  </w:abstractNum>
  <w:abstractNum w:abstractNumId="32">
    <w:nsid w:val="58806A89"/>
    <w:multiLevelType w:val="hybridMultilevel"/>
    <w:tmpl w:val="652A9018"/>
    <w:lvl w:ilvl="0" w:tplc="5ED2FC86">
      <w:start w:val="1"/>
      <w:numFmt w:val="lowerLetter"/>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33">
    <w:nsid w:val="5CF27BE0"/>
    <w:multiLevelType w:val="multilevel"/>
    <w:tmpl w:val="31585CE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30471B"/>
    <w:multiLevelType w:val="hybridMultilevel"/>
    <w:tmpl w:val="4A3416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C17ADD"/>
    <w:multiLevelType w:val="hybridMultilevel"/>
    <w:tmpl w:val="95A8E576"/>
    <w:lvl w:ilvl="0" w:tplc="A3905F9E">
      <w:start w:val="1"/>
      <w:numFmt w:val="decimal"/>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74E22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FA385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8C8D07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0E12EE">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EC7BEA">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B692C0">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76A6C4">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FE2A31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64072BC6"/>
    <w:multiLevelType w:val="multilevel"/>
    <w:tmpl w:val="CAAA89F4"/>
    <w:lvl w:ilvl="0">
      <w:start w:val="1"/>
      <w:numFmt w:val="lowerLetter"/>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b w:val="0"/>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6D996619"/>
    <w:multiLevelType w:val="hybridMultilevel"/>
    <w:tmpl w:val="142E8A3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75436EF0"/>
    <w:multiLevelType w:val="multilevel"/>
    <w:tmpl w:val="75436EF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C302319"/>
    <w:multiLevelType w:val="hybridMultilevel"/>
    <w:tmpl w:val="5144F4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5"/>
  </w:num>
  <w:num w:numId="4">
    <w:abstractNumId w:val="13"/>
  </w:num>
  <w:num w:numId="5">
    <w:abstractNumId w:val="3"/>
  </w:num>
  <w:num w:numId="6">
    <w:abstractNumId w:val="31"/>
  </w:num>
  <w:num w:numId="7">
    <w:abstractNumId w:val="21"/>
  </w:num>
  <w:num w:numId="8">
    <w:abstractNumId w:val="15"/>
  </w:num>
  <w:num w:numId="9">
    <w:abstractNumId w:val="6"/>
  </w:num>
  <w:num w:numId="10">
    <w:abstractNumId w:val="11"/>
  </w:num>
  <w:num w:numId="11">
    <w:abstractNumId w:val="30"/>
  </w:num>
  <w:num w:numId="12">
    <w:abstractNumId w:val="20"/>
  </w:num>
  <w:num w:numId="13">
    <w:abstractNumId w:val="27"/>
  </w:num>
  <w:num w:numId="14">
    <w:abstractNumId w:val="4"/>
  </w:num>
  <w:num w:numId="15">
    <w:abstractNumId w:val="32"/>
  </w:num>
  <w:num w:numId="16">
    <w:abstractNumId w:val="26"/>
  </w:num>
  <w:num w:numId="17">
    <w:abstractNumId w:val="39"/>
  </w:num>
  <w:num w:numId="18">
    <w:abstractNumId w:val="5"/>
  </w:num>
  <w:num w:numId="19">
    <w:abstractNumId w:val="29"/>
  </w:num>
  <w:num w:numId="20">
    <w:abstractNumId w:val="1"/>
  </w:num>
  <w:num w:numId="21">
    <w:abstractNumId w:val="14"/>
  </w:num>
  <w:num w:numId="22">
    <w:abstractNumId w:val="28"/>
  </w:num>
  <w:num w:numId="23">
    <w:abstractNumId w:val="35"/>
  </w:num>
  <w:num w:numId="24">
    <w:abstractNumId w:val="2"/>
  </w:num>
  <w:num w:numId="25">
    <w:abstractNumId w:val="7"/>
  </w:num>
  <w:num w:numId="26">
    <w:abstractNumId w:val="19"/>
  </w:num>
  <w:num w:numId="27">
    <w:abstractNumId w:val="8"/>
  </w:num>
  <w:num w:numId="28">
    <w:abstractNumId w:val="10"/>
  </w:num>
  <w:num w:numId="29">
    <w:abstractNumId w:val="9"/>
  </w:num>
  <w:num w:numId="30">
    <w:abstractNumId w:val="36"/>
  </w:num>
  <w:num w:numId="31">
    <w:abstractNumId w:val="17"/>
  </w:num>
  <w:num w:numId="32">
    <w:abstractNumId w:val="34"/>
  </w:num>
  <w:num w:numId="33">
    <w:abstractNumId w:val="12"/>
  </w:num>
  <w:num w:numId="34">
    <w:abstractNumId w:val="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2"/>
  </w:num>
  <w:num w:numId="38">
    <w:abstractNumId w:val="33"/>
  </w:num>
  <w:num w:numId="39">
    <w:abstractNumId w:val="16"/>
  </w:num>
  <w:num w:numId="40">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fillcolor="white">
      <v:fill color="white"/>
    </o:shapedefaults>
  </w:hdrShapeDefaults>
  <w:footnotePr>
    <w:footnote w:id="0"/>
    <w:footnote w:id="1"/>
  </w:footnotePr>
  <w:endnotePr>
    <w:endnote w:id="0"/>
    <w:endnote w:id="1"/>
  </w:endnotePr>
  <w:compat/>
  <w:rsids>
    <w:rsidRoot w:val="00821894"/>
    <w:rsid w:val="00003D40"/>
    <w:rsid w:val="000057DB"/>
    <w:rsid w:val="00005C38"/>
    <w:rsid w:val="000119A5"/>
    <w:rsid w:val="000122C8"/>
    <w:rsid w:val="00016202"/>
    <w:rsid w:val="00017FF1"/>
    <w:rsid w:val="00024155"/>
    <w:rsid w:val="00025345"/>
    <w:rsid w:val="000258A5"/>
    <w:rsid w:val="000273F4"/>
    <w:rsid w:val="00035487"/>
    <w:rsid w:val="00043411"/>
    <w:rsid w:val="00046DEE"/>
    <w:rsid w:val="00047DFE"/>
    <w:rsid w:val="00050AF6"/>
    <w:rsid w:val="00052794"/>
    <w:rsid w:val="00052808"/>
    <w:rsid w:val="00053D2E"/>
    <w:rsid w:val="000543FE"/>
    <w:rsid w:val="00056C0C"/>
    <w:rsid w:val="0006125F"/>
    <w:rsid w:val="000653B2"/>
    <w:rsid w:val="000664A2"/>
    <w:rsid w:val="00067822"/>
    <w:rsid w:val="00073E09"/>
    <w:rsid w:val="00074FB7"/>
    <w:rsid w:val="0008002A"/>
    <w:rsid w:val="00081DB6"/>
    <w:rsid w:val="000933F8"/>
    <w:rsid w:val="00094599"/>
    <w:rsid w:val="00094666"/>
    <w:rsid w:val="00094C7B"/>
    <w:rsid w:val="000952AE"/>
    <w:rsid w:val="000A3C75"/>
    <w:rsid w:val="000A4850"/>
    <w:rsid w:val="000A6F62"/>
    <w:rsid w:val="000A76A4"/>
    <w:rsid w:val="000B1D79"/>
    <w:rsid w:val="000B5352"/>
    <w:rsid w:val="000B5E4F"/>
    <w:rsid w:val="000C0B7A"/>
    <w:rsid w:val="000C69DD"/>
    <w:rsid w:val="000D0F7E"/>
    <w:rsid w:val="000D6F35"/>
    <w:rsid w:val="000D6F81"/>
    <w:rsid w:val="000D7945"/>
    <w:rsid w:val="000E711A"/>
    <w:rsid w:val="000F3CE6"/>
    <w:rsid w:val="00102029"/>
    <w:rsid w:val="00102324"/>
    <w:rsid w:val="00110518"/>
    <w:rsid w:val="00111094"/>
    <w:rsid w:val="00112EC1"/>
    <w:rsid w:val="00113D41"/>
    <w:rsid w:val="00120643"/>
    <w:rsid w:val="00121887"/>
    <w:rsid w:val="00121FC9"/>
    <w:rsid w:val="00123209"/>
    <w:rsid w:val="001233D0"/>
    <w:rsid w:val="001323E6"/>
    <w:rsid w:val="00134AA9"/>
    <w:rsid w:val="0013648B"/>
    <w:rsid w:val="001449CC"/>
    <w:rsid w:val="0014628F"/>
    <w:rsid w:val="00147031"/>
    <w:rsid w:val="001478B5"/>
    <w:rsid w:val="0015025A"/>
    <w:rsid w:val="001708AD"/>
    <w:rsid w:val="00182FD2"/>
    <w:rsid w:val="0018640B"/>
    <w:rsid w:val="0019580F"/>
    <w:rsid w:val="00195EDF"/>
    <w:rsid w:val="001A126D"/>
    <w:rsid w:val="001A28FC"/>
    <w:rsid w:val="001A7FDD"/>
    <w:rsid w:val="001B15B7"/>
    <w:rsid w:val="001B1D1A"/>
    <w:rsid w:val="001B23C0"/>
    <w:rsid w:val="001C0866"/>
    <w:rsid w:val="001C1CBD"/>
    <w:rsid w:val="001D13F4"/>
    <w:rsid w:val="001D2A3C"/>
    <w:rsid w:val="001E0BB2"/>
    <w:rsid w:val="001E117D"/>
    <w:rsid w:val="001F5447"/>
    <w:rsid w:val="001F58BB"/>
    <w:rsid w:val="0020461A"/>
    <w:rsid w:val="002059A9"/>
    <w:rsid w:val="00206556"/>
    <w:rsid w:val="002149AE"/>
    <w:rsid w:val="002151E2"/>
    <w:rsid w:val="00221999"/>
    <w:rsid w:val="002224B0"/>
    <w:rsid w:val="00230A5C"/>
    <w:rsid w:val="0023540A"/>
    <w:rsid w:val="00237454"/>
    <w:rsid w:val="00240DD2"/>
    <w:rsid w:val="002420E6"/>
    <w:rsid w:val="0024665E"/>
    <w:rsid w:val="00251D40"/>
    <w:rsid w:val="00252042"/>
    <w:rsid w:val="0025301D"/>
    <w:rsid w:val="0026139E"/>
    <w:rsid w:val="002715C7"/>
    <w:rsid w:val="0028002B"/>
    <w:rsid w:val="00280486"/>
    <w:rsid w:val="00283C64"/>
    <w:rsid w:val="002846BB"/>
    <w:rsid w:val="00285AAB"/>
    <w:rsid w:val="00286EA5"/>
    <w:rsid w:val="00291492"/>
    <w:rsid w:val="00291928"/>
    <w:rsid w:val="00292664"/>
    <w:rsid w:val="002A03C2"/>
    <w:rsid w:val="002A060D"/>
    <w:rsid w:val="002A5B2C"/>
    <w:rsid w:val="002B54DB"/>
    <w:rsid w:val="002C0203"/>
    <w:rsid w:val="002C1E3B"/>
    <w:rsid w:val="002C4028"/>
    <w:rsid w:val="002D1A73"/>
    <w:rsid w:val="002D2758"/>
    <w:rsid w:val="002E4486"/>
    <w:rsid w:val="002E5252"/>
    <w:rsid w:val="002E5689"/>
    <w:rsid w:val="002E67B5"/>
    <w:rsid w:val="002E7C05"/>
    <w:rsid w:val="002F4A21"/>
    <w:rsid w:val="002F6420"/>
    <w:rsid w:val="002F6BFF"/>
    <w:rsid w:val="00305C02"/>
    <w:rsid w:val="003102BA"/>
    <w:rsid w:val="003138E3"/>
    <w:rsid w:val="00322003"/>
    <w:rsid w:val="00323BD3"/>
    <w:rsid w:val="00327F41"/>
    <w:rsid w:val="003313F5"/>
    <w:rsid w:val="00341812"/>
    <w:rsid w:val="0034283C"/>
    <w:rsid w:val="00344BFB"/>
    <w:rsid w:val="0035401A"/>
    <w:rsid w:val="0035637E"/>
    <w:rsid w:val="0036141A"/>
    <w:rsid w:val="0036366B"/>
    <w:rsid w:val="00365E45"/>
    <w:rsid w:val="0036641E"/>
    <w:rsid w:val="003748A2"/>
    <w:rsid w:val="00375901"/>
    <w:rsid w:val="00383320"/>
    <w:rsid w:val="00384146"/>
    <w:rsid w:val="00385F6E"/>
    <w:rsid w:val="003943DC"/>
    <w:rsid w:val="00395AE4"/>
    <w:rsid w:val="00396EFF"/>
    <w:rsid w:val="003A4635"/>
    <w:rsid w:val="003A7EB2"/>
    <w:rsid w:val="003B6BDC"/>
    <w:rsid w:val="003B797B"/>
    <w:rsid w:val="003C0102"/>
    <w:rsid w:val="003C5188"/>
    <w:rsid w:val="003C7930"/>
    <w:rsid w:val="003E41FA"/>
    <w:rsid w:val="003E50B4"/>
    <w:rsid w:val="003E63C6"/>
    <w:rsid w:val="003E765C"/>
    <w:rsid w:val="003E7C81"/>
    <w:rsid w:val="003F11A1"/>
    <w:rsid w:val="003F2425"/>
    <w:rsid w:val="003F4772"/>
    <w:rsid w:val="003F5535"/>
    <w:rsid w:val="00400E87"/>
    <w:rsid w:val="0040442C"/>
    <w:rsid w:val="00411937"/>
    <w:rsid w:val="00413B6E"/>
    <w:rsid w:val="004247F5"/>
    <w:rsid w:val="004300D9"/>
    <w:rsid w:val="00432402"/>
    <w:rsid w:val="00435A59"/>
    <w:rsid w:val="00441B0D"/>
    <w:rsid w:val="00444C00"/>
    <w:rsid w:val="00445810"/>
    <w:rsid w:val="00451A44"/>
    <w:rsid w:val="004532AC"/>
    <w:rsid w:val="004575FD"/>
    <w:rsid w:val="00460918"/>
    <w:rsid w:val="00462AA7"/>
    <w:rsid w:val="00465A84"/>
    <w:rsid w:val="0046745F"/>
    <w:rsid w:val="00467778"/>
    <w:rsid w:val="00472CAD"/>
    <w:rsid w:val="00472FAF"/>
    <w:rsid w:val="00477392"/>
    <w:rsid w:val="00477570"/>
    <w:rsid w:val="00480DAA"/>
    <w:rsid w:val="0048754E"/>
    <w:rsid w:val="00493574"/>
    <w:rsid w:val="004968CD"/>
    <w:rsid w:val="004A4E74"/>
    <w:rsid w:val="004B03BF"/>
    <w:rsid w:val="004B2762"/>
    <w:rsid w:val="004C6674"/>
    <w:rsid w:val="004D091D"/>
    <w:rsid w:val="004D580F"/>
    <w:rsid w:val="004D747A"/>
    <w:rsid w:val="004D7551"/>
    <w:rsid w:val="004E25D2"/>
    <w:rsid w:val="004E4A39"/>
    <w:rsid w:val="004E50CE"/>
    <w:rsid w:val="004E7297"/>
    <w:rsid w:val="004F0D8C"/>
    <w:rsid w:val="004F25A2"/>
    <w:rsid w:val="004F443E"/>
    <w:rsid w:val="004F51F1"/>
    <w:rsid w:val="005053F9"/>
    <w:rsid w:val="00505B7B"/>
    <w:rsid w:val="005109BC"/>
    <w:rsid w:val="005112C5"/>
    <w:rsid w:val="0051392B"/>
    <w:rsid w:val="00513D1D"/>
    <w:rsid w:val="00520E03"/>
    <w:rsid w:val="00522979"/>
    <w:rsid w:val="00522B81"/>
    <w:rsid w:val="005256EB"/>
    <w:rsid w:val="00530F48"/>
    <w:rsid w:val="0053114F"/>
    <w:rsid w:val="005338DB"/>
    <w:rsid w:val="00533A20"/>
    <w:rsid w:val="00533F60"/>
    <w:rsid w:val="0053578D"/>
    <w:rsid w:val="00536E42"/>
    <w:rsid w:val="00537838"/>
    <w:rsid w:val="0054145C"/>
    <w:rsid w:val="005423A8"/>
    <w:rsid w:val="0054298A"/>
    <w:rsid w:val="00542B54"/>
    <w:rsid w:val="00542D9C"/>
    <w:rsid w:val="0056330F"/>
    <w:rsid w:val="005677EF"/>
    <w:rsid w:val="0057210D"/>
    <w:rsid w:val="00573B23"/>
    <w:rsid w:val="005754F5"/>
    <w:rsid w:val="00581F2F"/>
    <w:rsid w:val="005832C1"/>
    <w:rsid w:val="00583637"/>
    <w:rsid w:val="00584237"/>
    <w:rsid w:val="00587D0C"/>
    <w:rsid w:val="00590157"/>
    <w:rsid w:val="00591155"/>
    <w:rsid w:val="00591D9B"/>
    <w:rsid w:val="00591EDB"/>
    <w:rsid w:val="005C1F44"/>
    <w:rsid w:val="005E2855"/>
    <w:rsid w:val="005E29F2"/>
    <w:rsid w:val="005F12AA"/>
    <w:rsid w:val="005F755C"/>
    <w:rsid w:val="00605C1D"/>
    <w:rsid w:val="006065EB"/>
    <w:rsid w:val="0061021C"/>
    <w:rsid w:val="0061418A"/>
    <w:rsid w:val="00614440"/>
    <w:rsid w:val="00627F00"/>
    <w:rsid w:val="0063341F"/>
    <w:rsid w:val="006348BA"/>
    <w:rsid w:val="00635C7B"/>
    <w:rsid w:val="0063710A"/>
    <w:rsid w:val="006424DF"/>
    <w:rsid w:val="00643511"/>
    <w:rsid w:val="00643882"/>
    <w:rsid w:val="00644001"/>
    <w:rsid w:val="00647B33"/>
    <w:rsid w:val="006530F4"/>
    <w:rsid w:val="0065616B"/>
    <w:rsid w:val="00660BCD"/>
    <w:rsid w:val="00664C4D"/>
    <w:rsid w:val="00683369"/>
    <w:rsid w:val="0069138F"/>
    <w:rsid w:val="006A08F9"/>
    <w:rsid w:val="006A0D7F"/>
    <w:rsid w:val="006A1366"/>
    <w:rsid w:val="006A4949"/>
    <w:rsid w:val="006A5B83"/>
    <w:rsid w:val="006B07D2"/>
    <w:rsid w:val="006B427F"/>
    <w:rsid w:val="006C3E3D"/>
    <w:rsid w:val="006C5C7F"/>
    <w:rsid w:val="006C5D74"/>
    <w:rsid w:val="006C7DE3"/>
    <w:rsid w:val="006D4612"/>
    <w:rsid w:val="006D5ABA"/>
    <w:rsid w:val="006D7175"/>
    <w:rsid w:val="006D7FAE"/>
    <w:rsid w:val="006E2906"/>
    <w:rsid w:val="006E418E"/>
    <w:rsid w:val="006E646A"/>
    <w:rsid w:val="006E744A"/>
    <w:rsid w:val="006F0729"/>
    <w:rsid w:val="006F13B1"/>
    <w:rsid w:val="006F5031"/>
    <w:rsid w:val="006F72CA"/>
    <w:rsid w:val="007007D1"/>
    <w:rsid w:val="007014F7"/>
    <w:rsid w:val="00702617"/>
    <w:rsid w:val="0070457C"/>
    <w:rsid w:val="007056E1"/>
    <w:rsid w:val="00707E88"/>
    <w:rsid w:val="00726F0E"/>
    <w:rsid w:val="00727FCC"/>
    <w:rsid w:val="00730FE3"/>
    <w:rsid w:val="00736231"/>
    <w:rsid w:val="00737AB1"/>
    <w:rsid w:val="00741FDA"/>
    <w:rsid w:val="00742904"/>
    <w:rsid w:val="00747A20"/>
    <w:rsid w:val="007536E4"/>
    <w:rsid w:val="00754768"/>
    <w:rsid w:val="00756A7D"/>
    <w:rsid w:val="00757C74"/>
    <w:rsid w:val="007600C7"/>
    <w:rsid w:val="007630B2"/>
    <w:rsid w:val="0076509E"/>
    <w:rsid w:val="00765B40"/>
    <w:rsid w:val="007704BD"/>
    <w:rsid w:val="00771FA3"/>
    <w:rsid w:val="00772B30"/>
    <w:rsid w:val="00781B61"/>
    <w:rsid w:val="00793218"/>
    <w:rsid w:val="00795247"/>
    <w:rsid w:val="007978EB"/>
    <w:rsid w:val="00797920"/>
    <w:rsid w:val="007A178A"/>
    <w:rsid w:val="007A3391"/>
    <w:rsid w:val="007A5CB6"/>
    <w:rsid w:val="007A6971"/>
    <w:rsid w:val="007B35A9"/>
    <w:rsid w:val="007B3C95"/>
    <w:rsid w:val="007C3763"/>
    <w:rsid w:val="007C5225"/>
    <w:rsid w:val="007D7DB9"/>
    <w:rsid w:val="007E4251"/>
    <w:rsid w:val="007E562D"/>
    <w:rsid w:val="007E603F"/>
    <w:rsid w:val="007E6E4F"/>
    <w:rsid w:val="007F182B"/>
    <w:rsid w:val="007F3146"/>
    <w:rsid w:val="007F5211"/>
    <w:rsid w:val="00802CE4"/>
    <w:rsid w:val="00802E78"/>
    <w:rsid w:val="0080584C"/>
    <w:rsid w:val="0080588B"/>
    <w:rsid w:val="0080666B"/>
    <w:rsid w:val="00812A9D"/>
    <w:rsid w:val="00815E68"/>
    <w:rsid w:val="00817A39"/>
    <w:rsid w:val="00820251"/>
    <w:rsid w:val="00821894"/>
    <w:rsid w:val="00821A98"/>
    <w:rsid w:val="008223F2"/>
    <w:rsid w:val="0083629E"/>
    <w:rsid w:val="00840A09"/>
    <w:rsid w:val="00843DEF"/>
    <w:rsid w:val="00846586"/>
    <w:rsid w:val="00847188"/>
    <w:rsid w:val="00847891"/>
    <w:rsid w:val="00850B26"/>
    <w:rsid w:val="0085103D"/>
    <w:rsid w:val="00853126"/>
    <w:rsid w:val="008550F3"/>
    <w:rsid w:val="008574AB"/>
    <w:rsid w:val="00863AC9"/>
    <w:rsid w:val="00863C1A"/>
    <w:rsid w:val="0087009F"/>
    <w:rsid w:val="00871A3D"/>
    <w:rsid w:val="0087214A"/>
    <w:rsid w:val="00874D20"/>
    <w:rsid w:val="00874FA8"/>
    <w:rsid w:val="00875AD4"/>
    <w:rsid w:val="00880085"/>
    <w:rsid w:val="008845FE"/>
    <w:rsid w:val="008866C2"/>
    <w:rsid w:val="008958C0"/>
    <w:rsid w:val="008A589B"/>
    <w:rsid w:val="008B165D"/>
    <w:rsid w:val="008B23BD"/>
    <w:rsid w:val="008B5295"/>
    <w:rsid w:val="008C0BE7"/>
    <w:rsid w:val="008C4F6E"/>
    <w:rsid w:val="008C6737"/>
    <w:rsid w:val="008D05E4"/>
    <w:rsid w:val="008D307C"/>
    <w:rsid w:val="008F34C2"/>
    <w:rsid w:val="00901481"/>
    <w:rsid w:val="00902004"/>
    <w:rsid w:val="0090633D"/>
    <w:rsid w:val="009076F0"/>
    <w:rsid w:val="00913255"/>
    <w:rsid w:val="009159D5"/>
    <w:rsid w:val="00917E44"/>
    <w:rsid w:val="0092039B"/>
    <w:rsid w:val="0092111E"/>
    <w:rsid w:val="00921FA5"/>
    <w:rsid w:val="00922122"/>
    <w:rsid w:val="00925880"/>
    <w:rsid w:val="009272EE"/>
    <w:rsid w:val="009278B9"/>
    <w:rsid w:val="0093100C"/>
    <w:rsid w:val="00932021"/>
    <w:rsid w:val="00933BC3"/>
    <w:rsid w:val="00941147"/>
    <w:rsid w:val="00947904"/>
    <w:rsid w:val="00954715"/>
    <w:rsid w:val="00962509"/>
    <w:rsid w:val="00964606"/>
    <w:rsid w:val="009666B3"/>
    <w:rsid w:val="00976692"/>
    <w:rsid w:val="00977FF9"/>
    <w:rsid w:val="00985B3C"/>
    <w:rsid w:val="00986710"/>
    <w:rsid w:val="0098708C"/>
    <w:rsid w:val="009908DA"/>
    <w:rsid w:val="00991ACD"/>
    <w:rsid w:val="00992317"/>
    <w:rsid w:val="00992F15"/>
    <w:rsid w:val="009967FD"/>
    <w:rsid w:val="009A0349"/>
    <w:rsid w:val="009A05F6"/>
    <w:rsid w:val="009A433A"/>
    <w:rsid w:val="009A4BCB"/>
    <w:rsid w:val="009A7AB7"/>
    <w:rsid w:val="009B073D"/>
    <w:rsid w:val="009B5B8A"/>
    <w:rsid w:val="009C16B4"/>
    <w:rsid w:val="009C2D35"/>
    <w:rsid w:val="009C4FE3"/>
    <w:rsid w:val="009C55DD"/>
    <w:rsid w:val="009C7D0E"/>
    <w:rsid w:val="009D0ABF"/>
    <w:rsid w:val="009D390D"/>
    <w:rsid w:val="009D3F7F"/>
    <w:rsid w:val="009D4C12"/>
    <w:rsid w:val="009D5F60"/>
    <w:rsid w:val="009E20AC"/>
    <w:rsid w:val="009E5829"/>
    <w:rsid w:val="009E6EC8"/>
    <w:rsid w:val="009F0330"/>
    <w:rsid w:val="009F09A0"/>
    <w:rsid w:val="009F1E00"/>
    <w:rsid w:val="00A0594E"/>
    <w:rsid w:val="00A067B7"/>
    <w:rsid w:val="00A15268"/>
    <w:rsid w:val="00A35736"/>
    <w:rsid w:val="00A3731F"/>
    <w:rsid w:val="00A37A88"/>
    <w:rsid w:val="00A41ED0"/>
    <w:rsid w:val="00A42931"/>
    <w:rsid w:val="00A462B2"/>
    <w:rsid w:val="00A46A99"/>
    <w:rsid w:val="00A478BD"/>
    <w:rsid w:val="00A50FFD"/>
    <w:rsid w:val="00A5236B"/>
    <w:rsid w:val="00A56317"/>
    <w:rsid w:val="00A57D89"/>
    <w:rsid w:val="00A61828"/>
    <w:rsid w:val="00A61EBC"/>
    <w:rsid w:val="00A74AD5"/>
    <w:rsid w:val="00A77EE9"/>
    <w:rsid w:val="00A82534"/>
    <w:rsid w:val="00A83F8D"/>
    <w:rsid w:val="00A86A0D"/>
    <w:rsid w:val="00A92C7C"/>
    <w:rsid w:val="00A94EE6"/>
    <w:rsid w:val="00A96ACE"/>
    <w:rsid w:val="00AA036A"/>
    <w:rsid w:val="00AA4CCD"/>
    <w:rsid w:val="00AA59B0"/>
    <w:rsid w:val="00AA7416"/>
    <w:rsid w:val="00AB0128"/>
    <w:rsid w:val="00AB0661"/>
    <w:rsid w:val="00AC0A58"/>
    <w:rsid w:val="00AC0DE8"/>
    <w:rsid w:val="00AC1974"/>
    <w:rsid w:val="00AC1BEA"/>
    <w:rsid w:val="00AC3643"/>
    <w:rsid w:val="00AC5311"/>
    <w:rsid w:val="00AC77D5"/>
    <w:rsid w:val="00AD2D44"/>
    <w:rsid w:val="00AE0B53"/>
    <w:rsid w:val="00AE17F9"/>
    <w:rsid w:val="00AE2FBF"/>
    <w:rsid w:val="00AF40E9"/>
    <w:rsid w:val="00AF55EF"/>
    <w:rsid w:val="00AF671A"/>
    <w:rsid w:val="00AF7358"/>
    <w:rsid w:val="00B0116E"/>
    <w:rsid w:val="00B03A77"/>
    <w:rsid w:val="00B052B3"/>
    <w:rsid w:val="00B060AD"/>
    <w:rsid w:val="00B10253"/>
    <w:rsid w:val="00B21909"/>
    <w:rsid w:val="00B26863"/>
    <w:rsid w:val="00B31DD5"/>
    <w:rsid w:val="00B34F21"/>
    <w:rsid w:val="00B36599"/>
    <w:rsid w:val="00B375A8"/>
    <w:rsid w:val="00B41D15"/>
    <w:rsid w:val="00B47B3D"/>
    <w:rsid w:val="00B73053"/>
    <w:rsid w:val="00B73F5F"/>
    <w:rsid w:val="00B77F47"/>
    <w:rsid w:val="00B810D0"/>
    <w:rsid w:val="00B85393"/>
    <w:rsid w:val="00B86D84"/>
    <w:rsid w:val="00B90AE0"/>
    <w:rsid w:val="00B92223"/>
    <w:rsid w:val="00B929C8"/>
    <w:rsid w:val="00B949A6"/>
    <w:rsid w:val="00B96528"/>
    <w:rsid w:val="00BA1E7E"/>
    <w:rsid w:val="00BA294F"/>
    <w:rsid w:val="00BA4656"/>
    <w:rsid w:val="00BB06AC"/>
    <w:rsid w:val="00BB1C4B"/>
    <w:rsid w:val="00BB20C0"/>
    <w:rsid w:val="00BB3A82"/>
    <w:rsid w:val="00BC3CF9"/>
    <w:rsid w:val="00BC5F5A"/>
    <w:rsid w:val="00BD1E61"/>
    <w:rsid w:val="00BD578A"/>
    <w:rsid w:val="00BD78B2"/>
    <w:rsid w:val="00BE7964"/>
    <w:rsid w:val="00BF1772"/>
    <w:rsid w:val="00BF3395"/>
    <w:rsid w:val="00BF5CD6"/>
    <w:rsid w:val="00BF6A89"/>
    <w:rsid w:val="00C03F22"/>
    <w:rsid w:val="00C1235A"/>
    <w:rsid w:val="00C20481"/>
    <w:rsid w:val="00C20DA3"/>
    <w:rsid w:val="00C213D3"/>
    <w:rsid w:val="00C276FD"/>
    <w:rsid w:val="00C3371E"/>
    <w:rsid w:val="00C42AFB"/>
    <w:rsid w:val="00C50D09"/>
    <w:rsid w:val="00C50D4F"/>
    <w:rsid w:val="00C52800"/>
    <w:rsid w:val="00C52D12"/>
    <w:rsid w:val="00C5627B"/>
    <w:rsid w:val="00C56946"/>
    <w:rsid w:val="00C60F41"/>
    <w:rsid w:val="00C7307A"/>
    <w:rsid w:val="00C73F48"/>
    <w:rsid w:val="00C745A8"/>
    <w:rsid w:val="00C77617"/>
    <w:rsid w:val="00C86B85"/>
    <w:rsid w:val="00C909FD"/>
    <w:rsid w:val="00C9215A"/>
    <w:rsid w:val="00C92D4F"/>
    <w:rsid w:val="00C930CE"/>
    <w:rsid w:val="00C93164"/>
    <w:rsid w:val="00C9402B"/>
    <w:rsid w:val="00C96098"/>
    <w:rsid w:val="00CA340B"/>
    <w:rsid w:val="00CA4BFE"/>
    <w:rsid w:val="00CA6058"/>
    <w:rsid w:val="00CB5F58"/>
    <w:rsid w:val="00CB619D"/>
    <w:rsid w:val="00CB6411"/>
    <w:rsid w:val="00CC30E1"/>
    <w:rsid w:val="00CC38D3"/>
    <w:rsid w:val="00CC4108"/>
    <w:rsid w:val="00CC582C"/>
    <w:rsid w:val="00CC6173"/>
    <w:rsid w:val="00CC6BB4"/>
    <w:rsid w:val="00CD60C7"/>
    <w:rsid w:val="00CE2621"/>
    <w:rsid w:val="00CE433A"/>
    <w:rsid w:val="00CE58C3"/>
    <w:rsid w:val="00CE601D"/>
    <w:rsid w:val="00CF01AF"/>
    <w:rsid w:val="00CF069B"/>
    <w:rsid w:val="00CF2BCF"/>
    <w:rsid w:val="00CF67FB"/>
    <w:rsid w:val="00CF73D1"/>
    <w:rsid w:val="00D025F3"/>
    <w:rsid w:val="00D0354D"/>
    <w:rsid w:val="00D130D4"/>
    <w:rsid w:val="00D16D75"/>
    <w:rsid w:val="00D209BB"/>
    <w:rsid w:val="00D2477F"/>
    <w:rsid w:val="00D25E9F"/>
    <w:rsid w:val="00D339FB"/>
    <w:rsid w:val="00D37D6B"/>
    <w:rsid w:val="00D41416"/>
    <w:rsid w:val="00D419C8"/>
    <w:rsid w:val="00D41A21"/>
    <w:rsid w:val="00D51889"/>
    <w:rsid w:val="00D519B4"/>
    <w:rsid w:val="00D54E16"/>
    <w:rsid w:val="00D55551"/>
    <w:rsid w:val="00D706A9"/>
    <w:rsid w:val="00D733A1"/>
    <w:rsid w:val="00D76CB2"/>
    <w:rsid w:val="00D76CEC"/>
    <w:rsid w:val="00D7739C"/>
    <w:rsid w:val="00D7777D"/>
    <w:rsid w:val="00D809F4"/>
    <w:rsid w:val="00D8273C"/>
    <w:rsid w:val="00D82B51"/>
    <w:rsid w:val="00D8347D"/>
    <w:rsid w:val="00D8553E"/>
    <w:rsid w:val="00D864EE"/>
    <w:rsid w:val="00D911DB"/>
    <w:rsid w:val="00DA00C7"/>
    <w:rsid w:val="00DA17CE"/>
    <w:rsid w:val="00DA2FAF"/>
    <w:rsid w:val="00DA5F0B"/>
    <w:rsid w:val="00DB33FF"/>
    <w:rsid w:val="00DB686D"/>
    <w:rsid w:val="00DC247E"/>
    <w:rsid w:val="00DD0EB0"/>
    <w:rsid w:val="00DD44CD"/>
    <w:rsid w:val="00DE2609"/>
    <w:rsid w:val="00DE6F9D"/>
    <w:rsid w:val="00DF1F09"/>
    <w:rsid w:val="00DF2556"/>
    <w:rsid w:val="00DF625E"/>
    <w:rsid w:val="00DF67F5"/>
    <w:rsid w:val="00DF70C6"/>
    <w:rsid w:val="00DF76FA"/>
    <w:rsid w:val="00DF7973"/>
    <w:rsid w:val="00E045B1"/>
    <w:rsid w:val="00E05B0E"/>
    <w:rsid w:val="00E101A2"/>
    <w:rsid w:val="00E12B1D"/>
    <w:rsid w:val="00E144B3"/>
    <w:rsid w:val="00E2206A"/>
    <w:rsid w:val="00E223E7"/>
    <w:rsid w:val="00E24301"/>
    <w:rsid w:val="00E24AD1"/>
    <w:rsid w:val="00E30566"/>
    <w:rsid w:val="00E31BCD"/>
    <w:rsid w:val="00E36B4D"/>
    <w:rsid w:val="00E4054D"/>
    <w:rsid w:val="00E43FB0"/>
    <w:rsid w:val="00E55C49"/>
    <w:rsid w:val="00E56BF5"/>
    <w:rsid w:val="00E577C5"/>
    <w:rsid w:val="00E57E2C"/>
    <w:rsid w:val="00E644B9"/>
    <w:rsid w:val="00E64EE9"/>
    <w:rsid w:val="00E71053"/>
    <w:rsid w:val="00E74E61"/>
    <w:rsid w:val="00E767D1"/>
    <w:rsid w:val="00E77B37"/>
    <w:rsid w:val="00E8026C"/>
    <w:rsid w:val="00E80629"/>
    <w:rsid w:val="00E808E6"/>
    <w:rsid w:val="00E84884"/>
    <w:rsid w:val="00E855CB"/>
    <w:rsid w:val="00E87AD1"/>
    <w:rsid w:val="00E936D1"/>
    <w:rsid w:val="00E96114"/>
    <w:rsid w:val="00EA261A"/>
    <w:rsid w:val="00EA783F"/>
    <w:rsid w:val="00EB00BE"/>
    <w:rsid w:val="00EB0393"/>
    <w:rsid w:val="00EB111B"/>
    <w:rsid w:val="00EB3BBB"/>
    <w:rsid w:val="00EC1BE0"/>
    <w:rsid w:val="00EC7D07"/>
    <w:rsid w:val="00EC7DFE"/>
    <w:rsid w:val="00ED0D72"/>
    <w:rsid w:val="00ED4F6C"/>
    <w:rsid w:val="00ED53AC"/>
    <w:rsid w:val="00EE039B"/>
    <w:rsid w:val="00EE1DA8"/>
    <w:rsid w:val="00EE636C"/>
    <w:rsid w:val="00EF5196"/>
    <w:rsid w:val="00EF5805"/>
    <w:rsid w:val="00F146A7"/>
    <w:rsid w:val="00F21598"/>
    <w:rsid w:val="00F21D2C"/>
    <w:rsid w:val="00F27384"/>
    <w:rsid w:val="00F27480"/>
    <w:rsid w:val="00F32D61"/>
    <w:rsid w:val="00F47C71"/>
    <w:rsid w:val="00F533C8"/>
    <w:rsid w:val="00F557F2"/>
    <w:rsid w:val="00F55D81"/>
    <w:rsid w:val="00F61FD5"/>
    <w:rsid w:val="00F62A03"/>
    <w:rsid w:val="00F63EF5"/>
    <w:rsid w:val="00F648F1"/>
    <w:rsid w:val="00F71187"/>
    <w:rsid w:val="00F7431E"/>
    <w:rsid w:val="00F802A0"/>
    <w:rsid w:val="00F92651"/>
    <w:rsid w:val="00F93CD8"/>
    <w:rsid w:val="00FA6955"/>
    <w:rsid w:val="00FA7E6B"/>
    <w:rsid w:val="00FB1C21"/>
    <w:rsid w:val="00FB2613"/>
    <w:rsid w:val="00FB2ABD"/>
    <w:rsid w:val="00FB31DC"/>
    <w:rsid w:val="00FC3B68"/>
    <w:rsid w:val="00FC5772"/>
    <w:rsid w:val="00FC6B35"/>
    <w:rsid w:val="00FC715C"/>
    <w:rsid w:val="00FD225C"/>
    <w:rsid w:val="00FD285B"/>
    <w:rsid w:val="00FD2A10"/>
    <w:rsid w:val="00FD30D2"/>
    <w:rsid w:val="00FD3652"/>
    <w:rsid w:val="00FD6A00"/>
    <w:rsid w:val="00FD7944"/>
    <w:rsid w:val="00FD79D5"/>
    <w:rsid w:val="00FF1E9C"/>
    <w:rsid w:val="00FF3C42"/>
    <w:rsid w:val="00FF429F"/>
    <w:rsid w:val="00FF480C"/>
    <w:rsid w:val="1382456F"/>
    <w:rsid w:val="66EC5B4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uiPriority="0"/>
    <w:lsdException w:name="Subtitle" w:semiHidden="0" w:uiPriority="11" w:unhideWhenUsed="0" w:qFormat="1"/>
    <w:lsdException w:name="Body Text 2" w:semiHidden="0"/>
    <w:lsdException w:name="Body Text Indent 2" w:semiHidden="0"/>
    <w:lsdException w:name="Body Text Indent 3" w:semiHidden="0"/>
    <w:lsdException w:name="Hyperlink" w:semiHidden="0" w:uiPriority="0"/>
    <w:lsdException w:name="FollowedHyperlink" w:semiHidden="0"/>
    <w:lsdException w:name="Strong" w:semiHidden="0" w:uiPriority="22" w:unhideWhenUsed="0" w:qFormat="1"/>
    <w:lsdException w:name="Emphasis" w:semiHidden="0" w:uiPriority="20" w:unhideWhenUsed="0" w:qFormat="1"/>
    <w:lsdException w:name="Document Map" w:semiHidden="0"/>
    <w:lsdException w:name="Normal (Web)" w:semiHidden="0" w:unhideWhenUsed="0"/>
    <w:lsdException w:name="HTML Cite" w:semiHidden="0"/>
    <w:lsdException w:name="Normal Table" w:semiHidden="0"/>
    <w:lsdException w:name="annotation subject" w:semiHidden="0"/>
    <w:lsdException w:name="Balloon Text" w:semiHidden="0"/>
    <w:lsdException w:name="Table Grid" w:semiHidden="0" w:uiPriority="5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12"/>
    <w:rPr>
      <w:rFonts w:ascii="Times New Roman" w:eastAsia="Times New Roman" w:hAnsi="Times New Roman"/>
      <w:sz w:val="24"/>
      <w:szCs w:val="24"/>
    </w:rPr>
  </w:style>
  <w:style w:type="paragraph" w:styleId="Heading1">
    <w:name w:val="heading 1"/>
    <w:basedOn w:val="Normal"/>
    <w:next w:val="Normal"/>
    <w:link w:val="Heading1Char"/>
    <w:uiPriority w:val="9"/>
    <w:qFormat/>
    <w:rsid w:val="00C52D12"/>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
    <w:qFormat/>
    <w:rsid w:val="00C52D12"/>
    <w:pPr>
      <w:keepNext/>
      <w:keepLines/>
      <w:spacing w:before="200" w:line="480" w:lineRule="auto"/>
      <w:outlineLvl w:val="1"/>
    </w:pPr>
    <w:rPr>
      <w:rFonts w:ascii="Cambria" w:hAnsi="Cambria"/>
      <w:b/>
      <w:bCs/>
      <w:sz w:val="26"/>
      <w:szCs w:val="26"/>
    </w:rPr>
  </w:style>
  <w:style w:type="paragraph" w:styleId="Heading3">
    <w:name w:val="heading 3"/>
    <w:basedOn w:val="Normal"/>
    <w:next w:val="Normal"/>
    <w:link w:val="Heading3Char"/>
    <w:uiPriority w:val="9"/>
    <w:qFormat/>
    <w:rsid w:val="00C52D12"/>
    <w:pPr>
      <w:keepNext/>
      <w:spacing w:line="480" w:lineRule="auto"/>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2D12"/>
    <w:rPr>
      <w:rFonts w:ascii="Cambria" w:eastAsia="Times New Roman" w:hAnsi="Cambria" w:cs="Times New Roman"/>
      <w:color w:val="365F91"/>
      <w:sz w:val="32"/>
      <w:szCs w:val="32"/>
      <w:lang w:val="en-US"/>
    </w:rPr>
  </w:style>
  <w:style w:type="character" w:customStyle="1" w:styleId="Heading2Char">
    <w:name w:val="Heading 2 Char"/>
    <w:link w:val="Heading2"/>
    <w:rsid w:val="00C52D12"/>
    <w:rPr>
      <w:rFonts w:ascii="Cambria" w:eastAsia="Times New Roman" w:hAnsi="Cambria" w:cs="Times New Roman"/>
      <w:b/>
      <w:bCs/>
      <w:sz w:val="26"/>
      <w:szCs w:val="26"/>
      <w:lang w:val="en-US"/>
    </w:rPr>
  </w:style>
  <w:style w:type="character" w:customStyle="1" w:styleId="Heading3Char">
    <w:name w:val="Heading 3 Char"/>
    <w:link w:val="Heading3"/>
    <w:uiPriority w:val="9"/>
    <w:rsid w:val="00C52D12"/>
    <w:rPr>
      <w:rFonts w:ascii="Times New Roman" w:eastAsia="Times New Roman" w:hAnsi="Times New Roman"/>
      <w:b/>
      <w:sz w:val="24"/>
    </w:rPr>
  </w:style>
  <w:style w:type="paragraph" w:styleId="BalloonText">
    <w:name w:val="Balloon Text"/>
    <w:basedOn w:val="Normal"/>
    <w:link w:val="BalloonTextChar"/>
    <w:uiPriority w:val="99"/>
    <w:unhideWhenUsed/>
    <w:rsid w:val="00C52D12"/>
    <w:rPr>
      <w:rFonts w:ascii="Segoe UI" w:hAnsi="Segoe UI" w:cs="Segoe UI"/>
      <w:sz w:val="18"/>
      <w:szCs w:val="18"/>
    </w:rPr>
  </w:style>
  <w:style w:type="character" w:customStyle="1" w:styleId="BalloonTextChar">
    <w:name w:val="Balloon Text Char"/>
    <w:link w:val="BalloonText"/>
    <w:uiPriority w:val="99"/>
    <w:semiHidden/>
    <w:rsid w:val="00C52D12"/>
    <w:rPr>
      <w:rFonts w:ascii="Segoe UI" w:eastAsia="Times New Roman" w:hAnsi="Segoe UI" w:cs="Segoe UI"/>
      <w:sz w:val="18"/>
      <w:szCs w:val="18"/>
      <w:lang w:val="en-US"/>
    </w:rPr>
  </w:style>
  <w:style w:type="paragraph" w:styleId="BodyText">
    <w:name w:val="Body Text"/>
    <w:basedOn w:val="Normal"/>
    <w:link w:val="BodyTextChar"/>
    <w:uiPriority w:val="1"/>
    <w:qFormat/>
    <w:rsid w:val="00C52D12"/>
    <w:pPr>
      <w:widowControl w:val="0"/>
      <w:suppressAutoHyphens/>
      <w:spacing w:after="120"/>
    </w:pPr>
    <w:rPr>
      <w:rFonts w:eastAsia="Lucida Sans Unicode"/>
      <w:kern w:val="1"/>
    </w:rPr>
  </w:style>
  <w:style w:type="character" w:customStyle="1" w:styleId="BodyTextChar">
    <w:name w:val="Body Text Char"/>
    <w:link w:val="BodyText"/>
    <w:uiPriority w:val="1"/>
    <w:rsid w:val="00C52D12"/>
    <w:rPr>
      <w:rFonts w:ascii="Times New Roman" w:eastAsia="Lucida Sans Unicode" w:hAnsi="Times New Roman" w:cs="Times New Roman"/>
      <w:kern w:val="1"/>
      <w:sz w:val="24"/>
      <w:szCs w:val="24"/>
      <w:lang w:val="en-US"/>
    </w:rPr>
  </w:style>
  <w:style w:type="paragraph" w:styleId="BodyText2">
    <w:name w:val="Body Text 2"/>
    <w:basedOn w:val="Normal"/>
    <w:link w:val="BodyText2Char"/>
    <w:uiPriority w:val="99"/>
    <w:unhideWhenUsed/>
    <w:rsid w:val="00C52D12"/>
    <w:pPr>
      <w:spacing w:after="120" w:line="480" w:lineRule="auto"/>
    </w:pPr>
  </w:style>
  <w:style w:type="character" w:customStyle="1" w:styleId="BodyText2Char">
    <w:name w:val="Body Text 2 Char"/>
    <w:link w:val="BodyText2"/>
    <w:uiPriority w:val="99"/>
    <w:semiHidden/>
    <w:rsid w:val="00C52D12"/>
    <w:rPr>
      <w:rFonts w:ascii="Times New Roman" w:eastAsia="Times New Roman" w:hAnsi="Times New Roman"/>
      <w:sz w:val="24"/>
      <w:szCs w:val="24"/>
      <w:lang w:val="en-US" w:eastAsia="en-US"/>
    </w:rPr>
  </w:style>
  <w:style w:type="paragraph" w:styleId="BodyTextIndent">
    <w:name w:val="Body Text Indent"/>
    <w:basedOn w:val="Normal"/>
    <w:link w:val="BodyTextIndentChar"/>
    <w:unhideWhenUsed/>
    <w:rsid w:val="00C52D12"/>
    <w:pPr>
      <w:spacing w:after="120"/>
      <w:ind w:left="283"/>
    </w:pPr>
  </w:style>
  <w:style w:type="character" w:customStyle="1" w:styleId="BodyTextIndentChar">
    <w:name w:val="Body Text Indent Char"/>
    <w:link w:val="BodyTextIndent"/>
    <w:rsid w:val="00C52D12"/>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unhideWhenUsed/>
    <w:rsid w:val="00C52D12"/>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uiPriority w:val="99"/>
    <w:semiHidden/>
    <w:rsid w:val="00C52D12"/>
    <w:rPr>
      <w:sz w:val="22"/>
      <w:szCs w:val="22"/>
      <w:lang w:eastAsia="en-US"/>
    </w:rPr>
  </w:style>
  <w:style w:type="paragraph" w:styleId="BodyTextIndent3">
    <w:name w:val="Body Text Indent 3"/>
    <w:basedOn w:val="Normal"/>
    <w:link w:val="BodyTextIndent3Char"/>
    <w:uiPriority w:val="99"/>
    <w:unhideWhenUsed/>
    <w:rsid w:val="00C52D12"/>
    <w:pPr>
      <w:spacing w:after="120" w:line="276" w:lineRule="auto"/>
      <w:ind w:left="283"/>
    </w:pPr>
    <w:rPr>
      <w:rFonts w:ascii="Calibri" w:eastAsia="Calibri" w:hAnsi="Calibri"/>
      <w:sz w:val="16"/>
      <w:szCs w:val="16"/>
    </w:rPr>
  </w:style>
  <w:style w:type="character" w:customStyle="1" w:styleId="BodyTextIndent3Char">
    <w:name w:val="Body Text Indent 3 Char"/>
    <w:link w:val="BodyTextIndent3"/>
    <w:uiPriority w:val="99"/>
    <w:rsid w:val="00C52D12"/>
    <w:rPr>
      <w:sz w:val="16"/>
      <w:szCs w:val="16"/>
      <w:lang w:val="en-US" w:eastAsia="en-US"/>
    </w:rPr>
  </w:style>
  <w:style w:type="character" w:styleId="CommentReference">
    <w:name w:val="annotation reference"/>
    <w:uiPriority w:val="99"/>
    <w:unhideWhenUsed/>
    <w:rsid w:val="00C52D12"/>
    <w:rPr>
      <w:sz w:val="16"/>
      <w:szCs w:val="16"/>
    </w:rPr>
  </w:style>
  <w:style w:type="paragraph" w:styleId="CommentText">
    <w:name w:val="annotation text"/>
    <w:basedOn w:val="Normal"/>
    <w:link w:val="CommentTextChar"/>
    <w:uiPriority w:val="99"/>
    <w:unhideWhenUsed/>
    <w:rsid w:val="00C52D12"/>
    <w:pPr>
      <w:ind w:right="634"/>
      <w:jc w:val="both"/>
    </w:pPr>
    <w:rPr>
      <w:rFonts w:ascii="Calibri" w:eastAsia="Calibri" w:hAnsi="Calibri"/>
      <w:sz w:val="20"/>
      <w:szCs w:val="20"/>
    </w:rPr>
  </w:style>
  <w:style w:type="character" w:customStyle="1" w:styleId="CommentTextChar">
    <w:name w:val="Comment Text Char"/>
    <w:link w:val="CommentText"/>
    <w:uiPriority w:val="99"/>
    <w:semiHidden/>
    <w:rsid w:val="00C52D12"/>
  </w:style>
  <w:style w:type="paragraph" w:styleId="CommentSubject">
    <w:name w:val="annotation subject"/>
    <w:basedOn w:val="CommentText"/>
    <w:next w:val="CommentText"/>
    <w:link w:val="CommentSubjectChar"/>
    <w:uiPriority w:val="99"/>
    <w:unhideWhenUsed/>
    <w:rsid w:val="00C52D12"/>
    <w:rPr>
      <w:b/>
      <w:bCs/>
    </w:rPr>
  </w:style>
  <w:style w:type="character" w:customStyle="1" w:styleId="CommentSubjectChar">
    <w:name w:val="Comment Subject Char"/>
    <w:link w:val="CommentSubject"/>
    <w:uiPriority w:val="99"/>
    <w:semiHidden/>
    <w:rsid w:val="00C52D12"/>
    <w:rPr>
      <w:b/>
      <w:bCs/>
    </w:rPr>
  </w:style>
  <w:style w:type="paragraph" w:styleId="DocumentMap">
    <w:name w:val="Document Map"/>
    <w:basedOn w:val="Normal"/>
    <w:link w:val="DocumentMapChar"/>
    <w:uiPriority w:val="99"/>
    <w:unhideWhenUsed/>
    <w:rsid w:val="00C52D12"/>
    <w:pPr>
      <w:spacing w:after="200" w:line="276" w:lineRule="auto"/>
    </w:pPr>
    <w:rPr>
      <w:rFonts w:ascii="Tahoma" w:eastAsia="Calibri" w:hAnsi="Tahoma"/>
      <w:sz w:val="16"/>
      <w:szCs w:val="16"/>
      <w:lang w:val="en-GB"/>
    </w:rPr>
  </w:style>
  <w:style w:type="character" w:customStyle="1" w:styleId="DocumentMapChar">
    <w:name w:val="Document Map Char"/>
    <w:link w:val="DocumentMap"/>
    <w:uiPriority w:val="99"/>
    <w:semiHidden/>
    <w:rsid w:val="00C52D12"/>
    <w:rPr>
      <w:rFonts w:ascii="Tahoma" w:hAnsi="Tahoma"/>
      <w:sz w:val="16"/>
      <w:szCs w:val="16"/>
      <w:lang w:val="en-GB"/>
    </w:rPr>
  </w:style>
  <w:style w:type="character" w:styleId="Emphasis">
    <w:name w:val="Emphasis"/>
    <w:uiPriority w:val="20"/>
    <w:qFormat/>
    <w:rsid w:val="00C52D12"/>
    <w:rPr>
      <w:i/>
      <w:iCs/>
    </w:rPr>
  </w:style>
  <w:style w:type="character" w:styleId="FollowedHyperlink">
    <w:name w:val="FollowedHyperlink"/>
    <w:uiPriority w:val="99"/>
    <w:unhideWhenUsed/>
    <w:rsid w:val="00C52D12"/>
    <w:rPr>
      <w:color w:val="954F72"/>
      <w:u w:val="single"/>
    </w:rPr>
  </w:style>
  <w:style w:type="paragraph" w:styleId="Footer">
    <w:name w:val="footer"/>
    <w:basedOn w:val="Normal"/>
    <w:link w:val="FooterChar"/>
    <w:uiPriority w:val="99"/>
    <w:unhideWhenUsed/>
    <w:rsid w:val="00C52D12"/>
    <w:pPr>
      <w:tabs>
        <w:tab w:val="center" w:pos="4513"/>
        <w:tab w:val="right" w:pos="9026"/>
      </w:tabs>
    </w:pPr>
  </w:style>
  <w:style w:type="character" w:customStyle="1" w:styleId="FooterChar">
    <w:name w:val="Footer Char"/>
    <w:link w:val="Footer"/>
    <w:uiPriority w:val="99"/>
    <w:rsid w:val="00C52D1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52D12"/>
    <w:pPr>
      <w:tabs>
        <w:tab w:val="center" w:pos="4680"/>
        <w:tab w:val="right" w:pos="9360"/>
      </w:tabs>
      <w:spacing w:after="200" w:line="276" w:lineRule="auto"/>
    </w:pPr>
    <w:rPr>
      <w:rFonts w:ascii="Calibri" w:eastAsia="Calibri" w:hAnsi="Calibri"/>
      <w:sz w:val="22"/>
      <w:szCs w:val="22"/>
      <w:lang w:val="en-GB"/>
    </w:rPr>
  </w:style>
  <w:style w:type="character" w:customStyle="1" w:styleId="HeaderChar">
    <w:name w:val="Header Char"/>
    <w:link w:val="Header"/>
    <w:uiPriority w:val="99"/>
    <w:rsid w:val="00C52D12"/>
    <w:rPr>
      <w:sz w:val="22"/>
      <w:szCs w:val="22"/>
      <w:lang w:val="en-GB"/>
    </w:rPr>
  </w:style>
  <w:style w:type="character" w:styleId="HTMLCite">
    <w:name w:val="HTML Cite"/>
    <w:uiPriority w:val="99"/>
    <w:unhideWhenUsed/>
    <w:rsid w:val="00C52D12"/>
    <w:rPr>
      <w:i/>
      <w:iCs/>
    </w:rPr>
  </w:style>
  <w:style w:type="character" w:styleId="Hyperlink">
    <w:name w:val="Hyperlink"/>
    <w:unhideWhenUsed/>
    <w:rsid w:val="00C52D12"/>
    <w:rPr>
      <w:color w:val="0000FF"/>
      <w:u w:val="single"/>
    </w:rPr>
  </w:style>
  <w:style w:type="paragraph" w:styleId="NormalWeb">
    <w:name w:val="Normal (Web)"/>
    <w:basedOn w:val="Normal"/>
    <w:uiPriority w:val="99"/>
    <w:rsid w:val="00C52D12"/>
    <w:pPr>
      <w:spacing w:before="100" w:beforeAutospacing="1" w:after="100" w:afterAutospacing="1"/>
    </w:pPr>
  </w:style>
  <w:style w:type="character" w:styleId="PageNumber">
    <w:name w:val="page number"/>
    <w:uiPriority w:val="99"/>
    <w:unhideWhenUsed/>
    <w:rsid w:val="00C52D12"/>
  </w:style>
  <w:style w:type="character" w:styleId="Strong">
    <w:name w:val="Strong"/>
    <w:uiPriority w:val="22"/>
    <w:qFormat/>
    <w:rsid w:val="00C52D12"/>
    <w:rPr>
      <w:b/>
      <w:bCs/>
    </w:rPr>
  </w:style>
  <w:style w:type="table" w:styleId="TableGrid">
    <w:name w:val="Table Grid"/>
    <w:basedOn w:val="TableNormal"/>
    <w:uiPriority w:val="59"/>
    <w:rsid w:val="00C52D1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1"/>
    <w:unhideWhenUsed/>
    <w:qFormat/>
    <w:rsid w:val="00C52D12"/>
    <w:pPr>
      <w:tabs>
        <w:tab w:val="right" w:leader="dot" w:pos="7927"/>
      </w:tabs>
      <w:jc w:val="both"/>
    </w:pPr>
    <w:rPr>
      <w:rFonts w:ascii="Calibri" w:hAnsi="Calibri" w:cs="Arial"/>
      <w:sz w:val="20"/>
      <w:szCs w:val="20"/>
      <w:lang w:val="id-ID" w:eastAsia="id-ID"/>
    </w:rPr>
  </w:style>
  <w:style w:type="paragraph" w:styleId="ListParagraph">
    <w:name w:val="List Paragraph"/>
    <w:aliases w:val="UGEX'Z,Heading 1 Char1,kepala,PARAGRAPH,1.2 Dst...,Body Text Char1,Char Char2,Light Grid - Accent 31,Dalam Tabel,skripsi"/>
    <w:basedOn w:val="Normal"/>
    <w:link w:val="ListParagraphChar"/>
    <w:uiPriority w:val="1"/>
    <w:qFormat/>
    <w:rsid w:val="00C52D12"/>
    <w:pPr>
      <w:ind w:left="720"/>
      <w:contextualSpacing/>
    </w:pPr>
  </w:style>
  <w:style w:type="character" w:customStyle="1" w:styleId="ListParagraphChar">
    <w:name w:val="List Paragraph Char"/>
    <w:aliases w:val="UGEX'Z Char,Heading 1 Char1 Char,kepala Char,PARAGRAPH Char,1.2 Dst... Char,Body Text Char1 Char,Char Char2 Char,Light Grid - Accent 31 Char,Dalam Tabel Char,skripsi Char"/>
    <w:link w:val="ListParagraph"/>
    <w:uiPriority w:val="34"/>
    <w:locked/>
    <w:rsid w:val="00C52D12"/>
    <w:rPr>
      <w:rFonts w:ascii="Times New Roman" w:eastAsia="Times New Roman" w:hAnsi="Times New Roman"/>
      <w:sz w:val="24"/>
      <w:szCs w:val="24"/>
      <w:lang w:val="en-US" w:eastAsia="en-US"/>
    </w:rPr>
  </w:style>
  <w:style w:type="character" w:customStyle="1" w:styleId="CharacterStyle1">
    <w:name w:val="Character Style 1"/>
    <w:uiPriority w:val="99"/>
    <w:rsid w:val="00C52D12"/>
    <w:rPr>
      <w:rFonts w:ascii="Garamond" w:hAnsi="Garamond" w:cs="Garamond"/>
      <w:color w:val="000000"/>
      <w:sz w:val="22"/>
      <w:szCs w:val="22"/>
    </w:rPr>
  </w:style>
  <w:style w:type="paragraph" w:customStyle="1" w:styleId="Style1">
    <w:name w:val="Style 1"/>
    <w:uiPriority w:val="99"/>
    <w:rsid w:val="00C52D12"/>
    <w:pPr>
      <w:widowControl w:val="0"/>
      <w:autoSpaceDE w:val="0"/>
      <w:autoSpaceDN w:val="0"/>
      <w:adjustRightInd w:val="0"/>
    </w:pPr>
    <w:rPr>
      <w:rFonts w:ascii="Times New Roman" w:eastAsia="Times New Roman" w:hAnsi="Times New Roman"/>
    </w:rPr>
  </w:style>
  <w:style w:type="paragraph" w:customStyle="1" w:styleId="Style2">
    <w:name w:val="Style 2"/>
    <w:uiPriority w:val="99"/>
    <w:rsid w:val="00C52D12"/>
    <w:pPr>
      <w:widowControl w:val="0"/>
      <w:autoSpaceDE w:val="0"/>
      <w:autoSpaceDN w:val="0"/>
      <w:spacing w:before="108" w:after="72"/>
      <w:ind w:right="72" w:firstLine="360"/>
    </w:pPr>
    <w:rPr>
      <w:rFonts w:ascii="Garamond" w:eastAsia="Times New Roman" w:hAnsi="Garamond" w:cs="Garamond"/>
      <w:color w:val="000000"/>
      <w:sz w:val="22"/>
      <w:szCs w:val="22"/>
    </w:rPr>
  </w:style>
  <w:style w:type="paragraph" w:customStyle="1" w:styleId="Style6">
    <w:name w:val="Style 6"/>
    <w:uiPriority w:val="99"/>
    <w:rsid w:val="00C52D12"/>
    <w:pPr>
      <w:widowControl w:val="0"/>
      <w:autoSpaceDE w:val="0"/>
      <w:autoSpaceDN w:val="0"/>
      <w:spacing w:before="72"/>
      <w:ind w:left="288" w:hanging="288"/>
      <w:jc w:val="both"/>
    </w:pPr>
    <w:rPr>
      <w:rFonts w:ascii="Garamond" w:eastAsia="Times New Roman" w:hAnsi="Garamond" w:cs="Garamond"/>
      <w:color w:val="000000"/>
      <w:sz w:val="22"/>
      <w:szCs w:val="22"/>
    </w:rPr>
  </w:style>
  <w:style w:type="paragraph" w:customStyle="1" w:styleId="Style8">
    <w:name w:val="Style 8"/>
    <w:uiPriority w:val="99"/>
    <w:rsid w:val="00C52D12"/>
    <w:pPr>
      <w:widowControl w:val="0"/>
      <w:autoSpaceDE w:val="0"/>
      <w:autoSpaceDN w:val="0"/>
      <w:spacing w:before="36"/>
      <w:jc w:val="both"/>
    </w:pPr>
    <w:rPr>
      <w:rFonts w:ascii="Garamond" w:eastAsia="Times New Roman" w:hAnsi="Garamond" w:cs="Garamond"/>
      <w:color w:val="000000"/>
      <w:sz w:val="22"/>
      <w:szCs w:val="22"/>
    </w:rPr>
  </w:style>
  <w:style w:type="table" w:customStyle="1" w:styleId="ListTable2">
    <w:name w:val="List Table 2"/>
    <w:basedOn w:val="TableNormal"/>
    <w:uiPriority w:val="47"/>
    <w:rsid w:val="00C52D12"/>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sid w:val="00C52D12"/>
    <w:rPr>
      <w:rFonts w:ascii="Times New Roman" w:eastAsia="Times New Roman" w:hAnsi="Times New Roman"/>
      <w:sz w:val="24"/>
      <w:szCs w:val="24"/>
    </w:rPr>
  </w:style>
  <w:style w:type="paragraph" w:customStyle="1" w:styleId="Style3">
    <w:name w:val="Style 3"/>
    <w:uiPriority w:val="99"/>
    <w:rsid w:val="00C52D12"/>
    <w:pPr>
      <w:widowControl w:val="0"/>
      <w:autoSpaceDE w:val="0"/>
      <w:autoSpaceDN w:val="0"/>
      <w:spacing w:before="180" w:line="480" w:lineRule="auto"/>
      <w:jc w:val="both"/>
    </w:pPr>
    <w:rPr>
      <w:rFonts w:ascii="Times New Roman" w:eastAsia="Times New Roman" w:hAnsi="Times New Roman"/>
      <w:color w:val="000000"/>
      <w:sz w:val="24"/>
      <w:szCs w:val="24"/>
    </w:rPr>
  </w:style>
  <w:style w:type="paragraph" w:customStyle="1" w:styleId="Style7">
    <w:name w:val="Style 7"/>
    <w:uiPriority w:val="99"/>
    <w:rsid w:val="00C52D12"/>
    <w:pPr>
      <w:widowControl w:val="0"/>
      <w:autoSpaceDE w:val="0"/>
      <w:autoSpaceDN w:val="0"/>
      <w:spacing w:before="72" w:line="480" w:lineRule="auto"/>
      <w:ind w:left="360"/>
      <w:jc w:val="both"/>
    </w:pPr>
    <w:rPr>
      <w:rFonts w:ascii="Times New Roman" w:eastAsia="Times New Roman" w:hAnsi="Times New Roman"/>
      <w:color w:val="000000"/>
      <w:sz w:val="24"/>
      <w:szCs w:val="24"/>
    </w:rPr>
  </w:style>
  <w:style w:type="paragraph" w:customStyle="1" w:styleId="Style11">
    <w:name w:val="Style 11"/>
    <w:uiPriority w:val="99"/>
    <w:rsid w:val="00C52D12"/>
    <w:pPr>
      <w:widowControl w:val="0"/>
      <w:autoSpaceDE w:val="0"/>
      <w:autoSpaceDN w:val="0"/>
      <w:spacing w:before="36" w:line="480" w:lineRule="auto"/>
      <w:ind w:left="648"/>
      <w:jc w:val="both"/>
    </w:pPr>
    <w:rPr>
      <w:rFonts w:ascii="Times New Roman" w:eastAsia="Times New Roman" w:hAnsi="Times New Roman"/>
      <w:color w:val="000000"/>
      <w:sz w:val="24"/>
      <w:szCs w:val="24"/>
    </w:rPr>
  </w:style>
  <w:style w:type="paragraph" w:customStyle="1" w:styleId="Style5">
    <w:name w:val="Style 5"/>
    <w:uiPriority w:val="99"/>
    <w:rsid w:val="00C52D12"/>
    <w:pPr>
      <w:widowControl w:val="0"/>
      <w:autoSpaceDE w:val="0"/>
      <w:autoSpaceDN w:val="0"/>
      <w:spacing w:before="36" w:line="480" w:lineRule="auto"/>
      <w:ind w:left="864" w:right="144" w:hanging="360"/>
    </w:pPr>
    <w:rPr>
      <w:rFonts w:ascii="Times New Roman" w:eastAsia="Times New Roman" w:hAnsi="Times New Roman"/>
      <w:color w:val="000000"/>
      <w:sz w:val="22"/>
      <w:szCs w:val="22"/>
    </w:rPr>
  </w:style>
  <w:style w:type="character" w:customStyle="1" w:styleId="CharacterStyle2">
    <w:name w:val="Character Style 2"/>
    <w:uiPriority w:val="99"/>
    <w:rsid w:val="00C52D12"/>
    <w:rPr>
      <w:color w:val="000000"/>
      <w:sz w:val="22"/>
    </w:rPr>
  </w:style>
  <w:style w:type="paragraph" w:customStyle="1" w:styleId="Style4">
    <w:name w:val="Style 4"/>
    <w:uiPriority w:val="99"/>
    <w:rsid w:val="00C52D12"/>
    <w:pPr>
      <w:widowControl w:val="0"/>
      <w:autoSpaceDE w:val="0"/>
      <w:autoSpaceDN w:val="0"/>
      <w:spacing w:before="36" w:line="271" w:lineRule="auto"/>
      <w:ind w:right="36"/>
      <w:jc w:val="right"/>
    </w:pPr>
    <w:rPr>
      <w:rFonts w:ascii="Times New Roman" w:eastAsia="Times New Roman" w:hAnsi="Times New Roman"/>
      <w:color w:val="000000"/>
      <w:sz w:val="24"/>
      <w:szCs w:val="24"/>
    </w:rPr>
  </w:style>
  <w:style w:type="paragraph" w:customStyle="1" w:styleId="Style10">
    <w:name w:val="Style 10"/>
    <w:uiPriority w:val="99"/>
    <w:rsid w:val="00C52D12"/>
    <w:pPr>
      <w:widowControl w:val="0"/>
      <w:autoSpaceDE w:val="0"/>
      <w:autoSpaceDN w:val="0"/>
      <w:spacing w:before="324" w:line="480" w:lineRule="auto"/>
      <w:jc w:val="both"/>
    </w:pPr>
    <w:rPr>
      <w:rFonts w:ascii="Times New Roman" w:eastAsia="Times New Roman" w:hAnsi="Times New Roman"/>
      <w:color w:val="000000"/>
      <w:sz w:val="24"/>
      <w:szCs w:val="24"/>
    </w:rPr>
  </w:style>
  <w:style w:type="paragraph" w:customStyle="1" w:styleId="Style13">
    <w:name w:val="Style 13"/>
    <w:uiPriority w:val="99"/>
    <w:rsid w:val="00C52D12"/>
    <w:pPr>
      <w:widowControl w:val="0"/>
      <w:autoSpaceDE w:val="0"/>
      <w:autoSpaceDN w:val="0"/>
      <w:ind w:firstLine="216"/>
      <w:jc w:val="both"/>
    </w:pPr>
    <w:rPr>
      <w:rFonts w:ascii="Garamond" w:eastAsia="Times New Roman" w:hAnsi="Garamond" w:cs="Garamond"/>
      <w:color w:val="000000"/>
      <w:sz w:val="22"/>
      <w:szCs w:val="22"/>
    </w:rPr>
  </w:style>
  <w:style w:type="character" w:customStyle="1" w:styleId="CharacterStyle3">
    <w:name w:val="Character Style 3"/>
    <w:uiPriority w:val="99"/>
    <w:rsid w:val="00C52D12"/>
    <w:rPr>
      <w:rFonts w:ascii="Garamond" w:hAnsi="Garamond"/>
      <w:color w:val="000000"/>
      <w:sz w:val="20"/>
    </w:rPr>
  </w:style>
  <w:style w:type="character" w:customStyle="1" w:styleId="CharacterStyle4">
    <w:name w:val="Character Style 4"/>
    <w:uiPriority w:val="99"/>
    <w:rsid w:val="00C52D12"/>
    <w:rPr>
      <w:color w:val="494A43"/>
      <w:sz w:val="18"/>
    </w:rPr>
  </w:style>
  <w:style w:type="paragraph" w:customStyle="1" w:styleId="Style12">
    <w:name w:val="Style 12"/>
    <w:uiPriority w:val="99"/>
    <w:rsid w:val="00C52D12"/>
    <w:pPr>
      <w:widowControl w:val="0"/>
      <w:autoSpaceDE w:val="0"/>
      <w:autoSpaceDN w:val="0"/>
      <w:spacing w:after="72"/>
      <w:jc w:val="both"/>
    </w:pPr>
    <w:rPr>
      <w:rFonts w:ascii="Times New Roman" w:eastAsia="Times New Roman" w:hAnsi="Times New Roman"/>
      <w:color w:val="000000"/>
    </w:rPr>
  </w:style>
  <w:style w:type="character" w:customStyle="1" w:styleId="CharacterStyle5">
    <w:name w:val="Character Style 5"/>
    <w:uiPriority w:val="99"/>
    <w:rsid w:val="00C52D12"/>
    <w:rPr>
      <w:color w:val="000000"/>
      <w:sz w:val="20"/>
    </w:rPr>
  </w:style>
  <w:style w:type="character" w:customStyle="1" w:styleId="st">
    <w:name w:val="st"/>
    <w:rsid w:val="00C52D12"/>
  </w:style>
  <w:style w:type="character" w:customStyle="1" w:styleId="y2iqfc">
    <w:name w:val="y2iqfc"/>
    <w:rsid w:val="00C52D12"/>
  </w:style>
  <w:style w:type="paragraph" w:customStyle="1" w:styleId="Default">
    <w:name w:val="Default"/>
    <w:rsid w:val="00C52D12"/>
    <w:pPr>
      <w:autoSpaceDE w:val="0"/>
      <w:autoSpaceDN w:val="0"/>
      <w:adjustRightInd w:val="0"/>
    </w:pPr>
    <w:rPr>
      <w:rFonts w:ascii="Times New Roman" w:hAnsi="Times New Roman"/>
      <w:color w:val="000000"/>
      <w:sz w:val="24"/>
      <w:szCs w:val="24"/>
      <w:lang w:val="id-ID"/>
    </w:rPr>
  </w:style>
  <w:style w:type="character" w:customStyle="1" w:styleId="fontstyle01">
    <w:name w:val="fontstyle01"/>
    <w:rsid w:val="00C52D12"/>
    <w:rPr>
      <w:rFonts w:ascii="UniversLTStd-LightCn" w:hAnsi="UniversLTStd-LightCn" w:hint="default"/>
      <w:b w:val="0"/>
      <w:bCs w:val="0"/>
      <w:i w:val="0"/>
      <w:iCs w:val="0"/>
      <w:color w:val="000000"/>
      <w:sz w:val="20"/>
      <w:szCs w:val="20"/>
    </w:rPr>
  </w:style>
  <w:style w:type="character" w:customStyle="1" w:styleId="fontstyle21">
    <w:name w:val="fontstyle21"/>
    <w:rsid w:val="00C52D12"/>
    <w:rPr>
      <w:rFonts w:ascii="UniversLTStd-Ex" w:hAnsi="UniversLTStd-Ex" w:hint="default"/>
      <w:b w:val="0"/>
      <w:bCs w:val="0"/>
      <w:i w:val="0"/>
      <w:iCs w:val="0"/>
      <w:color w:val="F5841F"/>
      <w:sz w:val="20"/>
      <w:szCs w:val="20"/>
    </w:rPr>
  </w:style>
  <w:style w:type="character" w:customStyle="1" w:styleId="fontstyle31">
    <w:name w:val="fontstyle31"/>
    <w:rsid w:val="00C52D12"/>
    <w:rPr>
      <w:rFonts w:ascii="NeoGen" w:hAnsi="NeoGen" w:hint="default"/>
      <w:b w:val="0"/>
      <w:bCs w:val="0"/>
      <w:i w:val="0"/>
      <w:iCs w:val="0"/>
      <w:color w:val="F5841F"/>
      <w:sz w:val="20"/>
      <w:szCs w:val="20"/>
    </w:rPr>
  </w:style>
  <w:style w:type="character" w:customStyle="1" w:styleId="apple-style-span">
    <w:name w:val="apple-style-span"/>
    <w:rsid w:val="00C52D12"/>
  </w:style>
  <w:style w:type="table" w:customStyle="1" w:styleId="PlainTable21">
    <w:name w:val="Plain Table 21"/>
    <w:basedOn w:val="TableNormal"/>
    <w:uiPriority w:val="42"/>
    <w:rsid w:val="00C52D1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TableGrid1">
    <w:name w:val="Table Grid1"/>
    <w:basedOn w:val="TableNormal"/>
    <w:uiPriority w:val="59"/>
    <w:rsid w:val="00C52D12"/>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52D12"/>
  </w:style>
  <w:style w:type="paragraph" w:customStyle="1" w:styleId="wp-caption-text">
    <w:name w:val="wp-caption-text"/>
    <w:basedOn w:val="Normal"/>
    <w:rsid w:val="00C52D12"/>
    <w:pPr>
      <w:spacing w:before="100" w:beforeAutospacing="1" w:after="100" w:afterAutospacing="1"/>
    </w:pPr>
  </w:style>
  <w:style w:type="character" w:customStyle="1" w:styleId="a">
    <w:name w:val="a"/>
    <w:rsid w:val="00C52D12"/>
  </w:style>
  <w:style w:type="character" w:customStyle="1" w:styleId="l6">
    <w:name w:val="l6"/>
    <w:rsid w:val="00C52D12"/>
  </w:style>
  <w:style w:type="paragraph" w:customStyle="1" w:styleId="ql-align-justify">
    <w:name w:val="ql-align-justify"/>
    <w:basedOn w:val="Normal"/>
    <w:rsid w:val="00C52D12"/>
    <w:pPr>
      <w:spacing w:before="100" w:beforeAutospacing="1" w:after="100" w:afterAutospacing="1"/>
    </w:pPr>
  </w:style>
  <w:style w:type="character" w:customStyle="1" w:styleId="viiyi">
    <w:name w:val="viiyi"/>
    <w:rsid w:val="00C52D12"/>
  </w:style>
  <w:style w:type="character" w:customStyle="1" w:styleId="jlqj4b">
    <w:name w:val="jlqj4b"/>
    <w:rsid w:val="00C52D12"/>
  </w:style>
  <w:style w:type="paragraph" w:customStyle="1" w:styleId="CM1">
    <w:name w:val="CM1"/>
    <w:basedOn w:val="Default"/>
    <w:next w:val="Default"/>
    <w:uiPriority w:val="99"/>
    <w:rsid w:val="00C52D12"/>
    <w:rPr>
      <w:rFonts w:eastAsia="Times New Roman"/>
      <w:color w:val="auto"/>
      <w:lang w:val="en-US" w:eastAsia="id-ID"/>
    </w:rPr>
  </w:style>
  <w:style w:type="paragraph" w:customStyle="1" w:styleId="TableParagraph">
    <w:name w:val="Table Paragraph"/>
    <w:basedOn w:val="Normal"/>
    <w:uiPriority w:val="1"/>
    <w:qFormat/>
    <w:rsid w:val="00046DEE"/>
    <w:pPr>
      <w:widowControl w:val="0"/>
      <w:autoSpaceDE w:val="0"/>
      <w:autoSpaceDN w:val="0"/>
      <w:spacing w:line="188" w:lineRule="exact"/>
    </w:pPr>
    <w:rPr>
      <w:rFonts w:ascii="Arial MT" w:eastAsia="Arial MT" w:hAnsi="Arial MT" w:cs="Arial MT"/>
      <w:sz w:val="22"/>
      <w:szCs w:val="22"/>
      <w:lang/>
    </w:rPr>
  </w:style>
  <w:style w:type="paragraph" w:styleId="TOC2">
    <w:name w:val="toc 2"/>
    <w:basedOn w:val="Normal"/>
    <w:uiPriority w:val="1"/>
    <w:qFormat/>
    <w:rsid w:val="00046DEE"/>
    <w:pPr>
      <w:widowControl w:val="0"/>
      <w:autoSpaceDE w:val="0"/>
      <w:autoSpaceDN w:val="0"/>
      <w:ind w:left="1017" w:hanging="429"/>
    </w:pPr>
    <w:rPr>
      <w:lang/>
    </w:rPr>
  </w:style>
  <w:style w:type="paragraph" w:styleId="TOC3">
    <w:name w:val="toc 3"/>
    <w:basedOn w:val="Normal"/>
    <w:uiPriority w:val="1"/>
    <w:qFormat/>
    <w:rsid w:val="00046DEE"/>
    <w:pPr>
      <w:widowControl w:val="0"/>
      <w:autoSpaceDE w:val="0"/>
      <w:autoSpaceDN w:val="0"/>
      <w:ind w:left="1441" w:hanging="425"/>
    </w:pPr>
    <w:rPr>
      <w:lang/>
    </w:rPr>
  </w:style>
  <w:style w:type="paragraph" w:styleId="TOC4">
    <w:name w:val="toc 4"/>
    <w:basedOn w:val="Normal"/>
    <w:uiPriority w:val="1"/>
    <w:qFormat/>
    <w:rsid w:val="00046DEE"/>
    <w:pPr>
      <w:widowControl w:val="0"/>
      <w:autoSpaceDE w:val="0"/>
      <w:autoSpaceDN w:val="0"/>
      <w:spacing w:before="988"/>
      <w:ind w:left="588" w:right="420" w:firstLine="7070"/>
    </w:pPr>
    <w:rPr>
      <w:lang/>
    </w:rPr>
  </w:style>
  <w:style w:type="table" w:customStyle="1" w:styleId="ListTable3">
    <w:name w:val="List Table 3"/>
    <w:basedOn w:val="TableNormal"/>
    <w:uiPriority w:val="48"/>
    <w:rsid w:val="004E4A3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l7">
    <w:name w:val="l7"/>
    <w:rsid w:val="006A5B83"/>
  </w:style>
  <w:style w:type="character" w:customStyle="1" w:styleId="l8">
    <w:name w:val="l8"/>
    <w:rsid w:val="006A5B83"/>
  </w:style>
  <w:style w:type="character" w:customStyle="1" w:styleId="markedcontent">
    <w:name w:val="markedcontent"/>
    <w:rsid w:val="00BD57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uiPriority="0"/>
    <w:lsdException w:name="Subtitle" w:semiHidden="0" w:uiPriority="11" w:unhideWhenUsed="0" w:qFormat="1"/>
    <w:lsdException w:name="Body Text 2" w:semiHidden="0"/>
    <w:lsdException w:name="Body Text Indent 2" w:semiHidden="0"/>
    <w:lsdException w:name="Body Text Indent 3" w:semiHidden="0"/>
    <w:lsdException w:name="Hyperlink" w:semiHidden="0" w:uiPriority="0"/>
    <w:lsdException w:name="FollowedHyperlink" w:semiHidden="0"/>
    <w:lsdException w:name="Strong" w:semiHidden="0" w:uiPriority="22" w:unhideWhenUsed="0" w:qFormat="1"/>
    <w:lsdException w:name="Emphasis" w:semiHidden="0" w:uiPriority="20" w:unhideWhenUsed="0" w:qFormat="1"/>
    <w:lsdException w:name="Document Map" w:semiHidden="0"/>
    <w:lsdException w:name="Normal (Web)" w:semiHidden="0" w:unhideWhenUsed="0"/>
    <w:lsdException w:name="HTML Cite" w:semiHidden="0"/>
    <w:lsdException w:name="Normal Table" w:semiHidden="0"/>
    <w:lsdException w:name="annotation subject" w:semiHidden="0"/>
    <w:lsdException w:name="Balloon Text" w:semiHidden="0"/>
    <w:lsdException w:name="Table Grid" w:semiHidden="0" w:uiPriority="5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
    <w:qFormat/>
    <w:pPr>
      <w:keepNext/>
      <w:keepLines/>
      <w:spacing w:before="200" w:line="480" w:lineRule="auto"/>
      <w:outlineLvl w:val="1"/>
    </w:pPr>
    <w:rPr>
      <w:rFonts w:ascii="Cambria" w:hAnsi="Cambria"/>
      <w:b/>
      <w:bCs/>
      <w:sz w:val="26"/>
      <w:szCs w:val="26"/>
    </w:rPr>
  </w:style>
  <w:style w:type="paragraph" w:styleId="Heading3">
    <w:name w:val="heading 3"/>
    <w:basedOn w:val="Normal"/>
    <w:next w:val="Normal"/>
    <w:link w:val="Heading3Char"/>
    <w:uiPriority w:val="9"/>
    <w:qFormat/>
    <w:pPr>
      <w:keepNext/>
      <w:spacing w:line="480" w:lineRule="auto"/>
      <w:jc w:val="both"/>
      <w:outlineLvl w:val="2"/>
    </w:pPr>
    <w:rPr>
      <w:b/>
      <w:szCs w:val="20"/>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color w:val="365F91"/>
      <w:sz w:val="32"/>
      <w:szCs w:val="32"/>
      <w:lang w:val="en-US"/>
    </w:rPr>
  </w:style>
  <w:style w:type="character" w:customStyle="1" w:styleId="Heading2Char">
    <w:name w:val="Heading 2 Char"/>
    <w:link w:val="Heading2"/>
    <w:rPr>
      <w:rFonts w:ascii="Cambria" w:eastAsia="Times New Roman" w:hAnsi="Cambria" w:cs="Times New Roman"/>
      <w:b/>
      <w:bCs/>
      <w:sz w:val="26"/>
      <w:szCs w:val="26"/>
      <w:lang w:val="en-US"/>
    </w:rPr>
  </w:style>
  <w:style w:type="character" w:customStyle="1" w:styleId="Heading3Char">
    <w:name w:val="Heading 3 Char"/>
    <w:link w:val="Heading3"/>
    <w:uiPriority w:val="9"/>
    <w:rPr>
      <w:rFonts w:ascii="Times New Roman" w:eastAsia="Times New Roman" w:hAnsi="Times New Roman"/>
      <w:b/>
      <w:sz w:val="24"/>
    </w:rPr>
  </w:style>
  <w:style w:type="paragraph" w:styleId="BalloonText">
    <w:name w:val="Balloon Text"/>
    <w:basedOn w:val="Normal"/>
    <w:link w:val="BalloonTextChar"/>
    <w:uiPriority w:val="99"/>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val="en-US"/>
    </w:rPr>
  </w:style>
  <w:style w:type="paragraph" w:styleId="BodyText">
    <w:name w:val="Body Text"/>
    <w:basedOn w:val="Normal"/>
    <w:link w:val="BodyTextChar"/>
    <w:uiPriority w:val="1"/>
    <w:qFormat/>
    <w:pPr>
      <w:widowControl w:val="0"/>
      <w:suppressAutoHyphens/>
      <w:spacing w:after="120"/>
    </w:pPr>
    <w:rPr>
      <w:rFonts w:eastAsia="Lucida Sans Unicode"/>
      <w:kern w:val="1"/>
    </w:rPr>
  </w:style>
  <w:style w:type="character" w:customStyle="1" w:styleId="BodyTextChar">
    <w:name w:val="Body Text Char"/>
    <w:link w:val="BodyText"/>
    <w:uiPriority w:val="1"/>
    <w:rPr>
      <w:rFonts w:ascii="Times New Roman" w:eastAsia="Lucida Sans Unicode" w:hAnsi="Times New Roman" w:cs="Times New Roman"/>
      <w:kern w:val="1"/>
      <w:sz w:val="24"/>
      <w:szCs w:val="24"/>
      <w:lang w:val="en-US"/>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semiHidden/>
    <w:rPr>
      <w:rFonts w:ascii="Times New Roman" w:eastAsia="Times New Roman" w:hAnsi="Times New Roman"/>
      <w:sz w:val="24"/>
      <w:szCs w:val="24"/>
      <w:lang w:val="en-US" w:eastAsia="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unhideWhenUsed/>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spacing w:after="120" w:line="276" w:lineRule="auto"/>
      <w:ind w:left="283"/>
    </w:pPr>
    <w:rPr>
      <w:rFonts w:ascii="Calibri" w:eastAsia="Calibri" w:hAnsi="Calibri"/>
      <w:sz w:val="16"/>
      <w:szCs w:val="16"/>
    </w:rPr>
  </w:style>
  <w:style w:type="character" w:customStyle="1" w:styleId="BodyTextIndent3Char">
    <w:name w:val="Body Text Indent 3 Char"/>
    <w:link w:val="BodyTextIndent3"/>
    <w:uiPriority w:val="99"/>
    <w:rPr>
      <w:sz w:val="16"/>
      <w:szCs w:val="16"/>
      <w:lang w:val="en-US"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ind w:right="634"/>
      <w:jc w:val="both"/>
    </w:pPr>
    <w:rPr>
      <w:rFonts w:ascii="Calibri" w:eastAsia="Calibri" w:hAnsi="Calibri"/>
      <w:sz w:val="20"/>
      <w:szCs w:val="20"/>
    </w:rPr>
  </w:style>
  <w:style w:type="character" w:customStyle="1" w:styleId="CommentTextChar">
    <w:name w:val="Comment Text Char"/>
    <w:link w:val="CommentText"/>
    <w:uiPriority w:val="99"/>
    <w:semiHidden/>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rPr>
  </w:style>
  <w:style w:type="paragraph" w:styleId="DocumentMap">
    <w:name w:val="Document Map"/>
    <w:basedOn w:val="Normal"/>
    <w:link w:val="DocumentMapChar"/>
    <w:uiPriority w:val="99"/>
    <w:unhideWhenUsed/>
    <w:pPr>
      <w:spacing w:after="200" w:line="276" w:lineRule="auto"/>
    </w:pPr>
    <w:rPr>
      <w:rFonts w:ascii="Tahoma" w:eastAsia="Calibri" w:hAnsi="Tahoma"/>
      <w:sz w:val="16"/>
      <w:szCs w:val="16"/>
      <w:lang w:val="en-GB"/>
    </w:rPr>
  </w:style>
  <w:style w:type="character" w:customStyle="1" w:styleId="DocumentMapChar">
    <w:name w:val="Document Map Char"/>
    <w:link w:val="DocumentMap"/>
    <w:uiPriority w:val="99"/>
    <w:semiHidden/>
    <w:rPr>
      <w:rFonts w:ascii="Tahoma" w:hAnsi="Tahoma"/>
      <w:sz w:val="16"/>
      <w:szCs w:val="16"/>
      <w:lang w:val="en-GB"/>
    </w:rPr>
  </w:style>
  <w:style w:type="character" w:styleId="Emphasis">
    <w:name w:val="Emphasis"/>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eastAsia="Calibri" w:hAnsi="Calibri"/>
      <w:sz w:val="22"/>
      <w:szCs w:val="22"/>
      <w:lang w:val="en-GB"/>
    </w:rPr>
  </w:style>
  <w:style w:type="character" w:customStyle="1" w:styleId="HeaderChar">
    <w:name w:val="Header Char"/>
    <w:link w:val="Header"/>
    <w:uiPriority w:val="99"/>
    <w:rPr>
      <w:sz w:val="22"/>
      <w:szCs w:val="22"/>
      <w:lang w:val="en-GB"/>
    </w:rPr>
  </w:style>
  <w:style w:type="character" w:styleId="HTMLCite">
    <w:name w:val="HTML Cite"/>
    <w:uiPriority w:val="99"/>
    <w:unhideWhenUsed/>
    <w:rPr>
      <w:i/>
      <w:iCs/>
    </w:rPr>
  </w:style>
  <w:style w:type="character" w:styleId="Hyperlink">
    <w:name w:val="Hyperlink"/>
    <w:unhideWhenUsed/>
    <w:rPr>
      <w:color w:val="0000FF"/>
      <w:u w:val="single"/>
    </w:rPr>
  </w:style>
  <w:style w:type="paragraph" w:styleId="NormalWeb">
    <w:name w:val="Normal (Web)"/>
    <w:basedOn w:val="Normal"/>
    <w:uiPriority w:val="99"/>
    <w:pPr>
      <w:spacing w:before="100" w:beforeAutospacing="1" w:after="100" w:afterAutospacing="1"/>
    </w:pPr>
  </w:style>
  <w:style w:type="character" w:styleId="PageNumber">
    <w:name w:val="page number"/>
    <w:uiPriority w:val="99"/>
    <w:unhideWhenUsed/>
  </w:style>
  <w:style w:type="character" w:styleId="Strong">
    <w:name w:val="Strong"/>
    <w:uiPriority w:val="22"/>
    <w:qFormat/>
    <w:rPr>
      <w:b/>
      <w:bCs/>
    </w:rPr>
  </w:style>
  <w:style w:type="table" w:styleId="TableGrid">
    <w:name w:val="Table Grid"/>
    <w:basedOn w:val="Table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1"/>
    <w:unhideWhenUsed/>
    <w:qFormat/>
    <w:pPr>
      <w:tabs>
        <w:tab w:val="right" w:leader="dot" w:pos="7927"/>
      </w:tabs>
      <w:jc w:val="both"/>
    </w:pPr>
    <w:rPr>
      <w:rFonts w:ascii="Calibri" w:hAnsi="Calibri" w:cs="Arial"/>
      <w:sz w:val="20"/>
      <w:szCs w:val="20"/>
      <w:lang w:val="id-ID" w:eastAsia="id-ID"/>
    </w:rPr>
  </w:style>
  <w:style w:type="paragraph" w:styleId="ListParagraph">
    <w:name w:val="List Paragraph"/>
    <w:aliases w:val="UGEX'Z,Heading 1 Char1,kepala,PARAGRAPH,1.2 Dst...,Body Text Char1,Char Char2,Light Grid - Accent 31,Dalam Tabel,skripsi"/>
    <w:basedOn w:val="Normal"/>
    <w:link w:val="ListParagraphChar"/>
    <w:uiPriority w:val="1"/>
    <w:qFormat/>
    <w:pPr>
      <w:ind w:left="720"/>
      <w:contextualSpacing/>
    </w:pPr>
  </w:style>
  <w:style w:type="character" w:customStyle="1" w:styleId="ListParagraphChar">
    <w:name w:val="List Paragraph Char"/>
    <w:aliases w:val="UGEX'Z Char,Heading 1 Char1 Char,kepala Char,PARAGRAPH Char,1.2 Dst... Char,Body Text Char1 Char,Char Char2 Char,Light Grid - Accent 31 Char,Dalam Tabel Char,skripsi Char"/>
    <w:link w:val="ListParagraph"/>
    <w:uiPriority w:val="34"/>
    <w:locked/>
    <w:rPr>
      <w:rFonts w:ascii="Times New Roman" w:eastAsia="Times New Roman" w:hAnsi="Times New Roman"/>
      <w:sz w:val="24"/>
      <w:szCs w:val="24"/>
      <w:lang w:val="en-US" w:eastAsia="en-US"/>
    </w:rPr>
  </w:style>
  <w:style w:type="character" w:customStyle="1" w:styleId="CharacterStyle1">
    <w:name w:val="Character Style 1"/>
    <w:uiPriority w:val="99"/>
    <w:rPr>
      <w:rFonts w:ascii="Garamond" w:hAnsi="Garamond" w:cs="Garamond"/>
      <w:color w:val="000000"/>
      <w:sz w:val="22"/>
      <w:szCs w:val="22"/>
    </w:rPr>
  </w:style>
  <w:style w:type="paragraph" w:customStyle="1" w:styleId="Style1">
    <w:name w:val="Style 1"/>
    <w:uiPriority w:val="99"/>
    <w:pPr>
      <w:widowControl w:val="0"/>
      <w:autoSpaceDE w:val="0"/>
      <w:autoSpaceDN w:val="0"/>
      <w:adjustRightInd w:val="0"/>
    </w:pPr>
    <w:rPr>
      <w:rFonts w:ascii="Times New Roman" w:eastAsia="Times New Roman" w:hAnsi="Times New Roman"/>
    </w:rPr>
  </w:style>
  <w:style w:type="paragraph" w:customStyle="1" w:styleId="Style2">
    <w:name w:val="Style 2"/>
    <w:uiPriority w:val="99"/>
    <w:pPr>
      <w:widowControl w:val="0"/>
      <w:autoSpaceDE w:val="0"/>
      <w:autoSpaceDN w:val="0"/>
      <w:spacing w:before="108" w:after="72"/>
      <w:ind w:right="72" w:firstLine="360"/>
    </w:pPr>
    <w:rPr>
      <w:rFonts w:ascii="Garamond" w:eastAsia="Times New Roman" w:hAnsi="Garamond" w:cs="Garamond"/>
      <w:color w:val="000000"/>
      <w:sz w:val="22"/>
      <w:szCs w:val="22"/>
    </w:rPr>
  </w:style>
  <w:style w:type="paragraph" w:customStyle="1" w:styleId="Style6">
    <w:name w:val="Style 6"/>
    <w:uiPriority w:val="99"/>
    <w:pPr>
      <w:widowControl w:val="0"/>
      <w:autoSpaceDE w:val="0"/>
      <w:autoSpaceDN w:val="0"/>
      <w:spacing w:before="72"/>
      <w:ind w:left="288" w:hanging="288"/>
      <w:jc w:val="both"/>
    </w:pPr>
    <w:rPr>
      <w:rFonts w:ascii="Garamond" w:eastAsia="Times New Roman" w:hAnsi="Garamond" w:cs="Garamond"/>
      <w:color w:val="000000"/>
      <w:sz w:val="22"/>
      <w:szCs w:val="22"/>
    </w:rPr>
  </w:style>
  <w:style w:type="paragraph" w:customStyle="1" w:styleId="Style8">
    <w:name w:val="Style 8"/>
    <w:uiPriority w:val="99"/>
    <w:pPr>
      <w:widowControl w:val="0"/>
      <w:autoSpaceDE w:val="0"/>
      <w:autoSpaceDN w:val="0"/>
      <w:spacing w:before="36"/>
      <w:jc w:val="both"/>
    </w:pPr>
    <w:rPr>
      <w:rFonts w:ascii="Garamond" w:eastAsia="Times New Roman" w:hAnsi="Garamond" w:cs="Garamond"/>
      <w:color w:val="000000"/>
      <w:sz w:val="22"/>
      <w:szCs w:val="22"/>
    </w:rPr>
  </w:style>
  <w:style w:type="table" w:customStyle="1" w:styleId="ListTable2">
    <w:name w:val="List Table 2"/>
    <w:basedOn w:val="TableNormal"/>
    <w:uiPriority w:val="47"/>
    <w:tblPr>
      <w:tblStyleRowBandSize w:val="1"/>
      <w:tblStyleColBandSize w:val="1"/>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rFonts w:ascii="Times New Roman" w:eastAsia="Times New Roman" w:hAnsi="Times New Roman"/>
      <w:sz w:val="24"/>
      <w:szCs w:val="24"/>
    </w:rPr>
  </w:style>
  <w:style w:type="paragraph" w:customStyle="1" w:styleId="Style3">
    <w:name w:val="Style 3"/>
    <w:uiPriority w:val="99"/>
    <w:pPr>
      <w:widowControl w:val="0"/>
      <w:autoSpaceDE w:val="0"/>
      <w:autoSpaceDN w:val="0"/>
      <w:spacing w:before="180" w:line="480" w:lineRule="auto"/>
      <w:jc w:val="both"/>
    </w:pPr>
    <w:rPr>
      <w:rFonts w:ascii="Times New Roman" w:eastAsia="Times New Roman" w:hAnsi="Times New Roman"/>
      <w:color w:val="000000"/>
      <w:sz w:val="24"/>
      <w:szCs w:val="24"/>
    </w:rPr>
  </w:style>
  <w:style w:type="paragraph" w:customStyle="1" w:styleId="Style7">
    <w:name w:val="Style 7"/>
    <w:uiPriority w:val="99"/>
    <w:pPr>
      <w:widowControl w:val="0"/>
      <w:autoSpaceDE w:val="0"/>
      <w:autoSpaceDN w:val="0"/>
      <w:spacing w:before="72" w:line="480" w:lineRule="auto"/>
      <w:ind w:left="360"/>
      <w:jc w:val="both"/>
    </w:pPr>
    <w:rPr>
      <w:rFonts w:ascii="Times New Roman" w:eastAsia="Times New Roman" w:hAnsi="Times New Roman"/>
      <w:color w:val="000000"/>
      <w:sz w:val="24"/>
      <w:szCs w:val="24"/>
    </w:rPr>
  </w:style>
  <w:style w:type="paragraph" w:customStyle="1" w:styleId="Style11">
    <w:name w:val="Style 11"/>
    <w:uiPriority w:val="99"/>
    <w:pPr>
      <w:widowControl w:val="0"/>
      <w:autoSpaceDE w:val="0"/>
      <w:autoSpaceDN w:val="0"/>
      <w:spacing w:before="36" w:line="480" w:lineRule="auto"/>
      <w:ind w:left="648"/>
      <w:jc w:val="both"/>
    </w:pPr>
    <w:rPr>
      <w:rFonts w:ascii="Times New Roman" w:eastAsia="Times New Roman" w:hAnsi="Times New Roman"/>
      <w:color w:val="000000"/>
      <w:sz w:val="24"/>
      <w:szCs w:val="24"/>
    </w:rPr>
  </w:style>
  <w:style w:type="paragraph" w:customStyle="1" w:styleId="Style5">
    <w:name w:val="Style 5"/>
    <w:uiPriority w:val="99"/>
    <w:pPr>
      <w:widowControl w:val="0"/>
      <w:autoSpaceDE w:val="0"/>
      <w:autoSpaceDN w:val="0"/>
      <w:spacing w:before="36" w:line="480" w:lineRule="auto"/>
      <w:ind w:left="864" w:right="144" w:hanging="360"/>
    </w:pPr>
    <w:rPr>
      <w:rFonts w:ascii="Times New Roman" w:eastAsia="Times New Roman" w:hAnsi="Times New Roman"/>
      <w:color w:val="000000"/>
      <w:sz w:val="22"/>
      <w:szCs w:val="22"/>
    </w:rPr>
  </w:style>
  <w:style w:type="character" w:customStyle="1" w:styleId="CharacterStyle2">
    <w:name w:val="Character Style 2"/>
    <w:uiPriority w:val="99"/>
    <w:rPr>
      <w:color w:val="000000"/>
      <w:sz w:val="22"/>
    </w:rPr>
  </w:style>
  <w:style w:type="paragraph" w:customStyle="1" w:styleId="Style4">
    <w:name w:val="Style 4"/>
    <w:uiPriority w:val="99"/>
    <w:pPr>
      <w:widowControl w:val="0"/>
      <w:autoSpaceDE w:val="0"/>
      <w:autoSpaceDN w:val="0"/>
      <w:spacing w:before="36" w:line="271" w:lineRule="auto"/>
      <w:ind w:right="36"/>
      <w:jc w:val="right"/>
    </w:pPr>
    <w:rPr>
      <w:rFonts w:ascii="Times New Roman" w:eastAsia="Times New Roman" w:hAnsi="Times New Roman"/>
      <w:color w:val="000000"/>
      <w:sz w:val="24"/>
      <w:szCs w:val="24"/>
    </w:rPr>
  </w:style>
  <w:style w:type="paragraph" w:customStyle="1" w:styleId="Style10">
    <w:name w:val="Style 10"/>
    <w:uiPriority w:val="99"/>
    <w:pPr>
      <w:widowControl w:val="0"/>
      <w:autoSpaceDE w:val="0"/>
      <w:autoSpaceDN w:val="0"/>
      <w:spacing w:before="324" w:line="480" w:lineRule="auto"/>
      <w:jc w:val="both"/>
    </w:pPr>
    <w:rPr>
      <w:rFonts w:ascii="Times New Roman" w:eastAsia="Times New Roman" w:hAnsi="Times New Roman"/>
      <w:color w:val="000000"/>
      <w:sz w:val="24"/>
      <w:szCs w:val="24"/>
    </w:rPr>
  </w:style>
  <w:style w:type="paragraph" w:customStyle="1" w:styleId="Style13">
    <w:name w:val="Style 13"/>
    <w:uiPriority w:val="99"/>
    <w:pPr>
      <w:widowControl w:val="0"/>
      <w:autoSpaceDE w:val="0"/>
      <w:autoSpaceDN w:val="0"/>
      <w:ind w:firstLine="216"/>
      <w:jc w:val="both"/>
    </w:pPr>
    <w:rPr>
      <w:rFonts w:ascii="Garamond" w:eastAsia="Times New Roman" w:hAnsi="Garamond" w:cs="Garamond"/>
      <w:color w:val="000000"/>
      <w:sz w:val="22"/>
      <w:szCs w:val="22"/>
    </w:rPr>
  </w:style>
  <w:style w:type="character" w:customStyle="1" w:styleId="CharacterStyle3">
    <w:name w:val="Character Style 3"/>
    <w:uiPriority w:val="99"/>
    <w:rPr>
      <w:rFonts w:ascii="Garamond" w:hAnsi="Garamond"/>
      <w:color w:val="000000"/>
      <w:sz w:val="20"/>
    </w:rPr>
  </w:style>
  <w:style w:type="character" w:customStyle="1" w:styleId="CharacterStyle4">
    <w:name w:val="Character Style 4"/>
    <w:uiPriority w:val="99"/>
    <w:rPr>
      <w:color w:val="494A43"/>
      <w:sz w:val="18"/>
    </w:rPr>
  </w:style>
  <w:style w:type="paragraph" w:customStyle="1" w:styleId="Style12">
    <w:name w:val="Style 12"/>
    <w:uiPriority w:val="99"/>
    <w:pPr>
      <w:widowControl w:val="0"/>
      <w:autoSpaceDE w:val="0"/>
      <w:autoSpaceDN w:val="0"/>
      <w:spacing w:after="72"/>
      <w:jc w:val="both"/>
    </w:pPr>
    <w:rPr>
      <w:rFonts w:ascii="Times New Roman" w:eastAsia="Times New Roman" w:hAnsi="Times New Roman"/>
      <w:color w:val="000000"/>
    </w:rPr>
  </w:style>
  <w:style w:type="character" w:customStyle="1" w:styleId="CharacterStyle5">
    <w:name w:val="Character Style 5"/>
    <w:uiPriority w:val="99"/>
    <w:rPr>
      <w:color w:val="000000"/>
      <w:sz w:val="20"/>
    </w:rPr>
  </w:style>
  <w:style w:type="character" w:customStyle="1" w:styleId="st">
    <w:name w:val="st"/>
  </w:style>
  <w:style w:type="character" w:customStyle="1" w:styleId="y2iqfc">
    <w:name w:val="y2iqfc"/>
  </w:style>
  <w:style w:type="paragraph" w:customStyle="1" w:styleId="Default">
    <w:name w:val="Default"/>
    <w:pPr>
      <w:autoSpaceDE w:val="0"/>
      <w:autoSpaceDN w:val="0"/>
      <w:adjustRightInd w:val="0"/>
    </w:pPr>
    <w:rPr>
      <w:rFonts w:ascii="Times New Roman" w:hAnsi="Times New Roman"/>
      <w:color w:val="000000"/>
      <w:sz w:val="24"/>
      <w:szCs w:val="24"/>
      <w:lang w:val="id-ID"/>
    </w:rPr>
  </w:style>
  <w:style w:type="character" w:customStyle="1" w:styleId="fontstyle01">
    <w:name w:val="fontstyle01"/>
    <w:rPr>
      <w:rFonts w:ascii="UniversLTStd-LightCn" w:hAnsi="UniversLTStd-LightCn" w:hint="default"/>
      <w:b w:val="0"/>
      <w:bCs w:val="0"/>
      <w:i w:val="0"/>
      <w:iCs w:val="0"/>
      <w:color w:val="000000"/>
      <w:sz w:val="20"/>
      <w:szCs w:val="20"/>
    </w:rPr>
  </w:style>
  <w:style w:type="character" w:customStyle="1" w:styleId="fontstyle21">
    <w:name w:val="fontstyle21"/>
    <w:rPr>
      <w:rFonts w:ascii="UniversLTStd-Ex" w:hAnsi="UniversLTStd-Ex" w:hint="default"/>
      <w:b w:val="0"/>
      <w:bCs w:val="0"/>
      <w:i w:val="0"/>
      <w:iCs w:val="0"/>
      <w:color w:val="F5841F"/>
      <w:sz w:val="20"/>
      <w:szCs w:val="20"/>
    </w:rPr>
  </w:style>
  <w:style w:type="character" w:customStyle="1" w:styleId="fontstyle31">
    <w:name w:val="fontstyle31"/>
    <w:rPr>
      <w:rFonts w:ascii="NeoGen" w:hAnsi="NeoGen" w:hint="default"/>
      <w:b w:val="0"/>
      <w:bCs w:val="0"/>
      <w:i w:val="0"/>
      <w:iCs w:val="0"/>
      <w:color w:val="F5841F"/>
      <w:sz w:val="20"/>
      <w:szCs w:val="20"/>
    </w:rPr>
  </w:style>
  <w:style w:type="character" w:customStyle="1" w:styleId="apple-style-span">
    <w:name w:val="apple-style-span"/>
  </w:style>
  <w:style w:type="table" w:customStyle="1" w:styleId="PlainTable21">
    <w:name w:val="Plain Table 21"/>
    <w:basedOn w:val="TableNormal"/>
    <w:uiPriority w:val="42"/>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TableGrid1">
    <w:name w:val="Table Grid1"/>
    <w:basedOn w:val="TableNormal"/>
    <w:uiPriority w:val="5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paragraph" w:customStyle="1" w:styleId="wp-caption-text">
    <w:name w:val="wp-caption-text"/>
    <w:basedOn w:val="Normal"/>
    <w:pPr>
      <w:spacing w:before="100" w:beforeAutospacing="1" w:after="100" w:afterAutospacing="1"/>
    </w:pPr>
  </w:style>
  <w:style w:type="character" w:customStyle="1" w:styleId="a">
    <w:name w:val="a"/>
  </w:style>
  <w:style w:type="character" w:customStyle="1" w:styleId="l6">
    <w:name w:val="l6"/>
  </w:style>
  <w:style w:type="paragraph" w:customStyle="1" w:styleId="ql-align-justify">
    <w:name w:val="ql-align-justify"/>
    <w:basedOn w:val="Normal"/>
    <w:pPr>
      <w:spacing w:before="100" w:beforeAutospacing="1" w:after="100" w:afterAutospacing="1"/>
    </w:pPr>
  </w:style>
  <w:style w:type="character" w:customStyle="1" w:styleId="viiyi">
    <w:name w:val="viiyi"/>
  </w:style>
  <w:style w:type="character" w:customStyle="1" w:styleId="jlqj4b">
    <w:name w:val="jlqj4b"/>
  </w:style>
  <w:style w:type="paragraph" w:customStyle="1" w:styleId="CM1">
    <w:name w:val="CM1"/>
    <w:basedOn w:val="Default"/>
    <w:next w:val="Default"/>
    <w:uiPriority w:val="99"/>
    <w:rPr>
      <w:rFonts w:eastAsia="Times New Roman"/>
      <w:color w:val="auto"/>
      <w:lang w:val="en-US" w:eastAsia="id-ID"/>
    </w:rPr>
  </w:style>
  <w:style w:type="paragraph" w:customStyle="1" w:styleId="TableParagraph">
    <w:name w:val="Table Paragraph"/>
    <w:basedOn w:val="Normal"/>
    <w:uiPriority w:val="1"/>
    <w:qFormat/>
    <w:rsid w:val="00046DEE"/>
    <w:pPr>
      <w:widowControl w:val="0"/>
      <w:autoSpaceDE w:val="0"/>
      <w:autoSpaceDN w:val="0"/>
      <w:spacing w:line="188" w:lineRule="exact"/>
    </w:pPr>
    <w:rPr>
      <w:rFonts w:ascii="Arial MT" w:eastAsia="Arial MT" w:hAnsi="Arial MT" w:cs="Arial MT"/>
      <w:sz w:val="22"/>
      <w:szCs w:val="22"/>
      <w:lang w:val="id"/>
    </w:rPr>
  </w:style>
  <w:style w:type="paragraph" w:styleId="TOC2">
    <w:name w:val="toc 2"/>
    <w:basedOn w:val="Normal"/>
    <w:uiPriority w:val="1"/>
    <w:qFormat/>
    <w:rsid w:val="00046DEE"/>
    <w:pPr>
      <w:widowControl w:val="0"/>
      <w:autoSpaceDE w:val="0"/>
      <w:autoSpaceDN w:val="0"/>
      <w:ind w:left="1017" w:hanging="429"/>
    </w:pPr>
    <w:rPr>
      <w:lang w:val="id"/>
    </w:rPr>
  </w:style>
  <w:style w:type="paragraph" w:styleId="TOC3">
    <w:name w:val="toc 3"/>
    <w:basedOn w:val="Normal"/>
    <w:uiPriority w:val="1"/>
    <w:qFormat/>
    <w:rsid w:val="00046DEE"/>
    <w:pPr>
      <w:widowControl w:val="0"/>
      <w:autoSpaceDE w:val="0"/>
      <w:autoSpaceDN w:val="0"/>
      <w:ind w:left="1441" w:hanging="425"/>
    </w:pPr>
    <w:rPr>
      <w:lang w:val="id"/>
    </w:rPr>
  </w:style>
  <w:style w:type="paragraph" w:styleId="TOC4">
    <w:name w:val="toc 4"/>
    <w:basedOn w:val="Normal"/>
    <w:uiPriority w:val="1"/>
    <w:qFormat/>
    <w:rsid w:val="00046DEE"/>
    <w:pPr>
      <w:widowControl w:val="0"/>
      <w:autoSpaceDE w:val="0"/>
      <w:autoSpaceDN w:val="0"/>
      <w:spacing w:before="988"/>
      <w:ind w:left="588" w:right="420" w:firstLine="7070"/>
    </w:pPr>
    <w:rPr>
      <w:lang w:val="id"/>
    </w:rPr>
  </w:style>
  <w:style w:type="table" w:customStyle="1" w:styleId="ListTable3">
    <w:name w:val="List Table 3"/>
    <w:basedOn w:val="TableNormal"/>
    <w:uiPriority w:val="48"/>
    <w:rsid w:val="004E4A39"/>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l7">
    <w:name w:val="l7"/>
    <w:rsid w:val="006A5B83"/>
  </w:style>
  <w:style w:type="character" w:customStyle="1" w:styleId="l8">
    <w:name w:val="l8"/>
    <w:rsid w:val="006A5B83"/>
  </w:style>
  <w:style w:type="character" w:customStyle="1" w:styleId="markedcontent">
    <w:name w:val="markedcontent"/>
    <w:rsid w:val="00BD578A"/>
    <w:rPr>
      <w:rFonts w:cs="Times New Roman"/>
    </w:rPr>
  </w:style>
</w:styles>
</file>

<file path=word/webSettings.xml><?xml version="1.0" encoding="utf-8"?>
<w:webSettings xmlns:r="http://schemas.openxmlformats.org/officeDocument/2006/relationships" xmlns:w="http://schemas.openxmlformats.org/wordprocessingml/2006/main">
  <w:divs>
    <w:div w:id="1974750369">
      <w:bodyDiv w:val="1"/>
      <w:marLeft w:val="0"/>
      <w:marRight w:val="0"/>
      <w:marTop w:val="0"/>
      <w:marBottom w:val="0"/>
      <w:divBdr>
        <w:top w:val="none" w:sz="0" w:space="0" w:color="auto"/>
        <w:left w:val="none" w:sz="0" w:space="0" w:color="auto"/>
        <w:bottom w:val="none" w:sz="0" w:space="0" w:color="auto"/>
        <w:right w:val="none" w:sz="0" w:space="0" w:color="auto"/>
      </w:divBdr>
    </w:div>
    <w:div w:id="1986473668">
      <w:bodyDiv w:val="1"/>
      <w:marLeft w:val="0"/>
      <w:marRight w:val="0"/>
      <w:marTop w:val="0"/>
      <w:marBottom w:val="0"/>
      <w:divBdr>
        <w:top w:val="none" w:sz="0" w:space="0" w:color="auto"/>
        <w:left w:val="none" w:sz="0" w:space="0" w:color="auto"/>
        <w:bottom w:val="none" w:sz="0" w:space="0" w:color="auto"/>
        <w:right w:val="none" w:sz="0" w:space="0" w:color="auto"/>
      </w:divBdr>
      <w:divsChild>
        <w:div w:id="1071271957">
          <w:marLeft w:val="0"/>
          <w:marRight w:val="0"/>
          <w:marTop w:val="0"/>
          <w:marBottom w:val="0"/>
          <w:divBdr>
            <w:top w:val="none" w:sz="0" w:space="0" w:color="auto"/>
            <w:left w:val="none" w:sz="0" w:space="0" w:color="auto"/>
            <w:bottom w:val="none" w:sz="0" w:space="0" w:color="auto"/>
            <w:right w:val="none" w:sz="0" w:space="0" w:color="auto"/>
          </w:divBdr>
        </w:div>
        <w:div w:id="1702364245">
          <w:marLeft w:val="0"/>
          <w:marRight w:val="0"/>
          <w:marTop w:val="0"/>
          <w:marBottom w:val="0"/>
          <w:divBdr>
            <w:top w:val="none" w:sz="0" w:space="0" w:color="auto"/>
            <w:left w:val="none" w:sz="0" w:space="0" w:color="auto"/>
            <w:bottom w:val="none" w:sz="0" w:space="0" w:color="auto"/>
            <w:right w:val="none" w:sz="0" w:space="0" w:color="auto"/>
          </w:divBdr>
        </w:div>
        <w:div w:id="958800940">
          <w:marLeft w:val="0"/>
          <w:marRight w:val="0"/>
          <w:marTop w:val="0"/>
          <w:marBottom w:val="0"/>
          <w:divBdr>
            <w:top w:val="none" w:sz="0" w:space="0" w:color="auto"/>
            <w:left w:val="none" w:sz="0" w:space="0" w:color="auto"/>
            <w:bottom w:val="none" w:sz="0" w:space="0" w:color="auto"/>
            <w:right w:val="none" w:sz="0" w:space="0" w:color="auto"/>
          </w:divBdr>
        </w:div>
        <w:div w:id="1049769683">
          <w:marLeft w:val="0"/>
          <w:marRight w:val="0"/>
          <w:marTop w:val="0"/>
          <w:marBottom w:val="0"/>
          <w:divBdr>
            <w:top w:val="none" w:sz="0" w:space="0" w:color="auto"/>
            <w:left w:val="none" w:sz="0" w:space="0" w:color="auto"/>
            <w:bottom w:val="none" w:sz="0" w:space="0" w:color="auto"/>
            <w:right w:val="none" w:sz="0" w:space="0" w:color="auto"/>
          </w:divBdr>
        </w:div>
        <w:div w:id="1694764755">
          <w:marLeft w:val="0"/>
          <w:marRight w:val="0"/>
          <w:marTop w:val="0"/>
          <w:marBottom w:val="0"/>
          <w:divBdr>
            <w:top w:val="none" w:sz="0" w:space="0" w:color="auto"/>
            <w:left w:val="none" w:sz="0" w:space="0" w:color="auto"/>
            <w:bottom w:val="none" w:sz="0" w:space="0" w:color="auto"/>
            <w:right w:val="none" w:sz="0" w:space="0" w:color="auto"/>
          </w:divBdr>
        </w:div>
        <w:div w:id="8138393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alodoc.com/kesehatan/protein" TargetMode="External"/><Relationship Id="rId4" Type="http://schemas.openxmlformats.org/officeDocument/2006/relationships/settings" Target="settings.xml"/><Relationship Id="rId9" Type="http://schemas.openxmlformats.org/officeDocument/2006/relationships/hyperlink" Target="https://www.halodoc.com/kesehatan/an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8A18-ACDC-4D6E-9CFD-6E2E34B8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17448</Words>
  <Characters>99454</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116669</CharactersWithSpaces>
  <SharedDoc>false</SharedDoc>
  <HLinks>
    <vt:vector size="12" baseType="variant">
      <vt:variant>
        <vt:i4>458845</vt:i4>
      </vt:variant>
      <vt:variant>
        <vt:i4>3</vt:i4>
      </vt:variant>
      <vt:variant>
        <vt:i4>0</vt:i4>
      </vt:variant>
      <vt:variant>
        <vt:i4>5</vt:i4>
      </vt:variant>
      <vt:variant>
        <vt:lpwstr>https://www.halodoc.com/kesehatan/protein</vt:lpwstr>
      </vt:variant>
      <vt:variant>
        <vt:lpwstr/>
      </vt:variant>
      <vt:variant>
        <vt:i4>655434</vt:i4>
      </vt:variant>
      <vt:variant>
        <vt:i4>0</vt:i4>
      </vt:variant>
      <vt:variant>
        <vt:i4>0</vt:i4>
      </vt:variant>
      <vt:variant>
        <vt:i4>5</vt:i4>
      </vt:variant>
      <vt:variant>
        <vt:lpwstr>https://www.halodoc.com/kesehatan/anemia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user</cp:lastModifiedBy>
  <cp:revision>10</cp:revision>
  <cp:lastPrinted>2023-03-09T07:47:00Z</cp:lastPrinted>
  <dcterms:created xsi:type="dcterms:W3CDTF">2023-08-30T08:13:00Z</dcterms:created>
  <dcterms:modified xsi:type="dcterms:W3CDTF">2023-12-21T04:44:00Z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62420679-184e-3eb1-a0ed-bb322da4becf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1033-11.2.0.10443</vt:lpwstr>
  </property>
  <property fmtid="{D5CDD505-2E9C-101B-9397-08002B2CF9AE}" pid="26" name="ICV">
    <vt:lpwstr>98496C153F0345C28483DD292A022C7E</vt:lpwstr>
  </property>
</Properties>
</file>