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72" w:rsidRDefault="00593E72" w:rsidP="00593E72">
      <w:pPr>
        <w:spacing w:line="360" w:lineRule="auto"/>
        <w:ind w:left="-284" w:right="-574"/>
        <w:jc w:val="center"/>
        <w:rPr>
          <w:rStyle w:val="15"/>
          <w:rFonts w:ascii="Arial" w:hAnsi="Arial" w:cs="Arial"/>
          <w:b/>
          <w:sz w:val="22"/>
          <w:lang w:val="id-ID"/>
        </w:rPr>
      </w:pPr>
      <w:r w:rsidRPr="00593E72">
        <w:rPr>
          <w:rStyle w:val="15"/>
          <w:rFonts w:ascii="Arial" w:hAnsi="Arial" w:cs="Arial"/>
          <w:b/>
          <w:sz w:val="22"/>
        </w:rPr>
        <w:t>HUBUNGAN STIMULASI IBU DENGAN PERKEMBANGAN ANAK USIA 3-5 TAHUN DI PMB AISYAH</w:t>
      </w:r>
      <w:proofErr w:type="gramStart"/>
      <w:r w:rsidRPr="00593E72">
        <w:rPr>
          <w:rStyle w:val="15"/>
          <w:rFonts w:ascii="Arial" w:hAnsi="Arial" w:cs="Arial"/>
          <w:b/>
          <w:sz w:val="22"/>
        </w:rPr>
        <w:t>,.</w:t>
      </w:r>
      <w:proofErr w:type="gramEnd"/>
      <w:r w:rsidRPr="00593E72">
        <w:rPr>
          <w:rStyle w:val="15"/>
          <w:rFonts w:ascii="Arial" w:hAnsi="Arial" w:cs="Arial"/>
          <w:b/>
          <w:sz w:val="22"/>
        </w:rPr>
        <w:t>Amd.Keb</w:t>
      </w:r>
      <w:r w:rsidRPr="00593E72">
        <w:rPr>
          <w:rFonts w:ascii="Arial" w:hAnsi="Arial" w:cs="Arial"/>
          <w:b/>
          <w:sz w:val="22"/>
        </w:rPr>
        <w:t xml:space="preserve"> WULUHAN JEMBER</w:t>
      </w:r>
    </w:p>
    <w:p w:rsidR="00197E32" w:rsidRPr="00593E72" w:rsidRDefault="00197E32" w:rsidP="00593E72">
      <w:pPr>
        <w:spacing w:line="360" w:lineRule="auto"/>
        <w:ind w:left="-284" w:right="-574"/>
        <w:jc w:val="center"/>
        <w:rPr>
          <w:rFonts w:ascii="Arial" w:hAnsi="Arial" w:cs="Arial"/>
          <w:b/>
          <w:sz w:val="22"/>
          <w:lang w:val="id-ID"/>
        </w:rPr>
      </w:pPr>
      <w:r w:rsidRPr="00F05A56">
        <w:rPr>
          <w:rFonts w:ascii="Arial" w:hAnsi="Arial" w:cs="Arial"/>
          <w:i/>
          <w:color w:val="000000"/>
          <w:sz w:val="22"/>
          <w:lang w:val="id-ID"/>
        </w:rPr>
        <w:t>*</w:t>
      </w:r>
      <w:r w:rsidR="00593E72" w:rsidRPr="00593E72">
        <w:rPr>
          <w:rFonts w:ascii="Arial" w:hAnsi="Arial" w:cs="Arial"/>
          <w:sz w:val="22"/>
        </w:rPr>
        <w:t>Putri Alifatur</w:t>
      </w:r>
      <w:r w:rsidR="00593E72" w:rsidRPr="00593E72">
        <w:rPr>
          <w:rFonts w:ascii="Arial" w:hAnsi="Arial" w:cs="Arial"/>
          <w:sz w:val="22"/>
          <w:lang w:val="id-ID"/>
        </w:rPr>
        <w:t>,Pradita</w:t>
      </w:r>
      <w:r w:rsidRPr="00F05A56">
        <w:rPr>
          <w:rFonts w:ascii="Arial" w:hAnsi="Arial" w:cs="Arial"/>
          <w:i/>
          <w:color w:val="000000"/>
          <w:sz w:val="22"/>
          <w:lang w:val="id-ID"/>
        </w:rPr>
        <w:t xml:space="preserve"> **</w:t>
      </w:r>
      <w:r w:rsidRPr="00F05A56">
        <w:rPr>
          <w:rFonts w:ascii="Arial" w:hAnsi="Arial" w:cs="Arial"/>
          <w:iCs/>
          <w:color w:val="000000"/>
          <w:sz w:val="22"/>
        </w:rPr>
        <w:t xml:space="preserve">Yessy Nur Endah Sari </w:t>
      </w:r>
      <w:r w:rsidRPr="00F05A56">
        <w:rPr>
          <w:rFonts w:ascii="Arial" w:hAnsi="Arial" w:cs="Arial"/>
          <w:iCs/>
          <w:color w:val="000000"/>
          <w:sz w:val="22"/>
          <w:lang w:val="id-ID"/>
        </w:rPr>
        <w:t>**</w:t>
      </w:r>
      <w:r w:rsidR="00593E72">
        <w:rPr>
          <w:rFonts w:ascii="Arial" w:hAnsi="Arial" w:cs="Arial"/>
        </w:rPr>
        <w:t xml:space="preserve">) </w:t>
      </w:r>
      <w:r w:rsidR="00593E72" w:rsidRPr="00593E72">
        <w:rPr>
          <w:rFonts w:ascii="Arial" w:hAnsi="Arial" w:cs="Arial"/>
          <w:sz w:val="22"/>
        </w:rPr>
        <w:t>Tutik Hidayati S.ST., M.Kes</w:t>
      </w:r>
    </w:p>
    <w:p w:rsidR="00197E32" w:rsidRPr="00F05A56" w:rsidRDefault="00197E32" w:rsidP="00F05A56">
      <w:pPr>
        <w:spacing w:after="0" w:line="240" w:lineRule="auto"/>
        <w:ind w:left="1134" w:hanging="1134"/>
        <w:jc w:val="both"/>
        <w:rPr>
          <w:rFonts w:ascii="Arial" w:hAnsi="Arial" w:cs="Arial"/>
          <w:iCs/>
          <w:color w:val="000000"/>
          <w:sz w:val="22"/>
        </w:rPr>
      </w:pPr>
    </w:p>
    <w:p w:rsidR="00197E32" w:rsidRDefault="00197E32" w:rsidP="00F05A56">
      <w:pPr>
        <w:pStyle w:val="NoSpacing"/>
        <w:jc w:val="center"/>
        <w:rPr>
          <w:rFonts w:ascii="Arial" w:hAnsi="Arial" w:cs="Arial"/>
          <w:b/>
          <w:i/>
          <w:iCs/>
        </w:rPr>
      </w:pPr>
      <w:r w:rsidRPr="00F05A56">
        <w:rPr>
          <w:rFonts w:ascii="Arial" w:hAnsi="Arial" w:cs="Arial"/>
          <w:b/>
          <w:i/>
          <w:iCs/>
          <w:lang w:val="en-US"/>
        </w:rPr>
        <w:t>ABSTRACT</w:t>
      </w:r>
    </w:p>
    <w:p w:rsidR="00593E72" w:rsidRPr="00593E72" w:rsidRDefault="00593E72" w:rsidP="00F05A56">
      <w:pPr>
        <w:pStyle w:val="NoSpacing"/>
        <w:jc w:val="center"/>
        <w:rPr>
          <w:rFonts w:ascii="Arial" w:hAnsi="Arial" w:cs="Arial"/>
          <w:b/>
          <w:i/>
          <w:iCs/>
        </w:rPr>
      </w:pPr>
    </w:p>
    <w:p w:rsidR="00593E72" w:rsidRDefault="00593E72" w:rsidP="00593E72">
      <w:pPr>
        <w:pStyle w:val="NoSpacing"/>
        <w:jc w:val="both"/>
        <w:rPr>
          <w:rFonts w:ascii="Arial" w:eastAsia="Times New Roman" w:hAnsi="Arial" w:cs="Arial"/>
          <w:color w:val="202124"/>
        </w:rPr>
      </w:pPr>
      <w:r>
        <w:rPr>
          <w:rFonts w:ascii="Arial" w:eastAsia="Times New Roman" w:hAnsi="Arial" w:cs="Arial"/>
          <w:color w:val="202124"/>
        </w:rPr>
        <w:t>Children are the next generation of the nation. One of the efforts to develop the quality of human resources can be done by optimizing the development potential of children evenly. The provision of stimulation will be more effective if it pays attention to the needs of children who have been adapted to the stages of development. The purpose of this study was to analyze the relationship between maternal stimulation and the development of children aged 3-5 years at PMB Aisyah Amd, Keb Wuluhan Jember.</w:t>
      </w:r>
    </w:p>
    <w:p w:rsidR="00593E72" w:rsidRDefault="00593E72" w:rsidP="00593E72">
      <w:pPr>
        <w:pStyle w:val="NoSpacing"/>
        <w:jc w:val="both"/>
        <w:rPr>
          <w:rFonts w:ascii="Arial" w:eastAsia="Times New Roman" w:hAnsi="Arial" w:cs="Arial"/>
          <w:color w:val="202124"/>
        </w:rPr>
      </w:pPr>
      <w:r>
        <w:rPr>
          <w:rFonts w:ascii="Arial" w:eastAsia="Times New Roman" w:hAnsi="Arial" w:cs="Arial"/>
          <w:color w:val="202124"/>
        </w:rPr>
        <w:t>The design of this study is a correlative study with a cross-sectional approach. The population in this study were all preschool children 3-5 years old in PMB Aisyah Amd, Keb as many as 57 people. The sample size in this study was 57 people who were taken saturated. Collecting data using a questionnaire then the data is processed using SPSS using the Spearman rank test.</w:t>
      </w:r>
    </w:p>
    <w:p w:rsidR="00593E72" w:rsidRDefault="00593E72" w:rsidP="00593E72">
      <w:pPr>
        <w:pStyle w:val="NoSpacing"/>
        <w:jc w:val="both"/>
        <w:rPr>
          <w:rFonts w:ascii="Arial" w:eastAsia="Times New Roman" w:hAnsi="Arial" w:cs="Arial"/>
          <w:color w:val="202124"/>
        </w:rPr>
      </w:pPr>
      <w:r>
        <w:rPr>
          <w:rFonts w:ascii="Arial" w:eastAsia="Times New Roman" w:hAnsi="Arial" w:cs="Arial"/>
          <w:color w:val="202124"/>
        </w:rPr>
        <w:t>The results of data analysis showed that the stimulation given by the mother was sufficient as many as 28 people (49.1%) and the development of children aged 3-5 years was normal as many as 28 people (49.1%). Based on the Spearman rank test, a significance value (Asymp. Sig) of 0.000 &lt;0.05 was obtained, meaning that ho was rejected and ha was accepted, so that there was a relationship between maternal stimulation and the development of children aged 3-5 years in PMB Aisyah Amd, Keb Wuluhan Jember. The strength of the relationship is in the strong category. It is recommended that mothers can provide maximum stimulation according to the child's age so that the child's development is maximized.</w:t>
      </w:r>
    </w:p>
    <w:p w:rsidR="00593E72" w:rsidRDefault="00593E72" w:rsidP="00593E72">
      <w:pPr>
        <w:pStyle w:val="NoSpacing"/>
        <w:rPr>
          <w:rFonts w:ascii="Arial" w:eastAsia="Times New Roman" w:hAnsi="Arial" w:cs="Arial"/>
          <w:color w:val="202124"/>
        </w:rPr>
      </w:pPr>
    </w:p>
    <w:p w:rsidR="00593E72" w:rsidRDefault="00593E72" w:rsidP="00593E72">
      <w:pPr>
        <w:pStyle w:val="NoSpacing"/>
        <w:rPr>
          <w:rFonts w:ascii="Arial" w:eastAsia="Times New Roman" w:hAnsi="Arial" w:cs="Arial"/>
          <w:color w:val="202124"/>
        </w:rPr>
      </w:pPr>
    </w:p>
    <w:p w:rsidR="00593E72" w:rsidRDefault="00593E72" w:rsidP="00593E72">
      <w:pPr>
        <w:pStyle w:val="NoSpacing"/>
        <w:rPr>
          <w:rFonts w:ascii="Arial" w:eastAsia="Times New Roman" w:hAnsi="Arial" w:cs="Arial"/>
          <w:color w:val="202124"/>
          <w:lang w:val="en-US"/>
        </w:rPr>
      </w:pPr>
      <w:r>
        <w:rPr>
          <w:rFonts w:ascii="Arial" w:eastAsia="Times New Roman" w:hAnsi="Arial" w:cs="Arial"/>
          <w:color w:val="202124"/>
        </w:rPr>
        <w:t>Keyword : Stimulation, Child Development</w:t>
      </w:r>
    </w:p>
    <w:p w:rsidR="00593E72" w:rsidRDefault="00593E72" w:rsidP="00593E72">
      <w:pPr>
        <w:pStyle w:val="NoSpacing"/>
        <w:rPr>
          <w:rStyle w:val="y2iqfc"/>
          <w:rFonts w:ascii="Arial" w:hAnsi="Arial" w:cs="Arial"/>
          <w:color w:val="202124"/>
        </w:rPr>
      </w:pPr>
    </w:p>
    <w:p w:rsidR="00593E72" w:rsidRPr="00593E72" w:rsidRDefault="00593E72" w:rsidP="00F05A56">
      <w:pPr>
        <w:pStyle w:val="NoSpacing"/>
        <w:jc w:val="center"/>
        <w:rPr>
          <w:rFonts w:ascii="Arial" w:hAnsi="Arial" w:cs="Arial"/>
          <w:b/>
          <w:i/>
          <w:iCs/>
        </w:rPr>
      </w:pPr>
    </w:p>
    <w:p w:rsidR="00197E32" w:rsidRPr="00F05A56" w:rsidRDefault="00197E32" w:rsidP="00F05A56">
      <w:pPr>
        <w:pStyle w:val="ListParagraph"/>
        <w:numPr>
          <w:ilvl w:val="0"/>
          <w:numId w:val="1"/>
        </w:numPr>
        <w:tabs>
          <w:tab w:val="left" w:pos="1134"/>
        </w:tabs>
        <w:autoSpaceDN w:val="0"/>
        <w:spacing w:after="0" w:line="240" w:lineRule="auto"/>
        <w:ind w:left="270" w:hanging="270"/>
        <w:jc w:val="both"/>
        <w:rPr>
          <w:rFonts w:ascii="Arial" w:hAnsi="Arial" w:cs="Arial"/>
          <w:b/>
          <w:bCs/>
          <w:color w:val="202124"/>
          <w:sz w:val="22"/>
        </w:rPr>
      </w:pPr>
      <w:r w:rsidRPr="00F05A56">
        <w:rPr>
          <w:rFonts w:ascii="Arial" w:hAnsi="Arial" w:cs="Arial"/>
          <w:b/>
          <w:bCs/>
          <w:color w:val="202124"/>
          <w:sz w:val="22"/>
        </w:rPr>
        <w:t>Pendahuluan</w:t>
      </w:r>
    </w:p>
    <w:p w:rsidR="00197E32" w:rsidRPr="00F05A56" w:rsidRDefault="00197E32" w:rsidP="00F05A56">
      <w:pPr>
        <w:tabs>
          <w:tab w:val="left" w:pos="1134"/>
        </w:tabs>
        <w:autoSpaceDN w:val="0"/>
        <w:spacing w:after="0" w:line="240" w:lineRule="auto"/>
        <w:jc w:val="both"/>
        <w:rPr>
          <w:rFonts w:ascii="Arial" w:hAnsi="Arial" w:cs="Arial"/>
          <w:b/>
          <w:bCs/>
          <w:color w:val="202124"/>
          <w:sz w:val="22"/>
          <w:lang w:val="id-ID"/>
        </w:rPr>
      </w:pPr>
    </w:p>
    <w:p w:rsidR="00593E72" w:rsidRPr="00593E72" w:rsidRDefault="00593E72" w:rsidP="00593E72">
      <w:pPr>
        <w:spacing w:after="200" w:line="240" w:lineRule="auto"/>
        <w:jc w:val="both"/>
        <w:rPr>
          <w:rFonts w:ascii="Arial" w:hAnsi="Arial" w:cs="Arial"/>
          <w:b/>
          <w:sz w:val="22"/>
        </w:rPr>
      </w:pPr>
      <w:r w:rsidRPr="00593E72">
        <w:rPr>
          <w:rFonts w:ascii="Arial" w:hAnsi="Arial" w:cs="Arial"/>
          <w:sz w:val="22"/>
        </w:rPr>
        <w:t xml:space="preserve">Anak merupakan generasi penerus bangsa. Selain itu setiap keluarga juga mengharapkan anaknya kelak bertumbuh kembang optimal (sehat fisik, mental/kognitif, dan sosial), dapat dibanggakan, serta berguna bagi nusa dan bangsa. Salah satu upaya pengembangan kualitas SDM dapat dilakukan dengan mengoptimalkan potensi perkembangan anak secara merata. Perkembangan anak adalah segala perubahan yang terjadi pada anak yang meliputi seluruh aspek, baik perkembangan fisik motorik, perkembangan kognitif, perkembangan bahasa, perkembangan sosial anak serta perkembangan moral agama anak </w:t>
      </w:r>
      <w:r w:rsidRPr="00593E72">
        <w:rPr>
          <w:rFonts w:ascii="Arial" w:hAnsi="Arial" w:cs="Arial"/>
          <w:sz w:val="22"/>
        </w:rPr>
        <w:fldChar w:fldCharType="begin" w:fldLock="1"/>
      </w:r>
      <w:r w:rsidRPr="00593E72">
        <w:rPr>
          <w:rFonts w:ascii="Arial" w:hAnsi="Arial" w:cs="Arial"/>
          <w:sz w:val="22"/>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population.","author":[{"dropping-particle":"","family":"Sentruk","given":"","non-dropping-particle":"","parse-names":false,"suffix":""}],"id":"ITEM-1","issued":{"date-parts":[["2021"]]},"page":"6","title":"PERMASALAHAN PERKEMBANGAN SOSIAL ANAK USIA DINI DI TAMAN KANAK-KANAK (TK) SEKOLAH INTERNASIONAL: STUDI KASUS ANAK DIDIK WARGA NEGARA ASING (WNA) SKRIPSI","type":"article-journal"},"uris":["http://www.mendeley.com/documents/?uuid=0b627b81-b2d7-4cdb-82e4-7bf0bd6f798d"]}],"mendeley":{"formattedCitation":"(Sentruk, 2021)","plainTextFormattedCitation":"(Sentruk, 2021)","previouslyFormattedCitation":"(Sentruk, 2021)"},"properties":{"noteIndex":0},"schema":"https://github.com/citation-style-language/schema/raw/master/csl-citation.json"}</w:instrText>
      </w:r>
      <w:r w:rsidRPr="00593E72">
        <w:rPr>
          <w:rFonts w:ascii="Arial" w:hAnsi="Arial" w:cs="Arial"/>
          <w:sz w:val="22"/>
        </w:rPr>
        <w:fldChar w:fldCharType="separate"/>
      </w:r>
      <w:r w:rsidRPr="00593E72">
        <w:rPr>
          <w:rFonts w:ascii="Arial" w:hAnsi="Arial" w:cs="Arial"/>
          <w:sz w:val="22"/>
        </w:rPr>
        <w:t>(Sentruk, 2021)</w:t>
      </w:r>
      <w:r w:rsidRPr="00593E72">
        <w:rPr>
          <w:rFonts w:ascii="Arial" w:hAnsi="Arial" w:cs="Arial"/>
          <w:sz w:val="22"/>
        </w:rPr>
        <w:fldChar w:fldCharType="end"/>
      </w:r>
      <w:r w:rsidRPr="00593E72">
        <w:rPr>
          <w:rFonts w:ascii="Arial" w:hAnsi="Arial" w:cs="Arial"/>
          <w:sz w:val="22"/>
        </w:rPr>
        <w:t xml:space="preserve">. Seluruh aspek perkembangan berperan penting untuk tugas perkembangan selanjutnya, dimana 80 % perkembangan kognitif anak telah tercapai pada usia prasekolah .Perkembangan pada anak prasekolah mencakup perkembangan motorik, personal sosial dan bahasa </w:t>
      </w:r>
      <w:r w:rsidRPr="00593E72">
        <w:rPr>
          <w:rFonts w:ascii="Arial" w:hAnsi="Arial" w:cs="Arial"/>
          <w:sz w:val="22"/>
        </w:rPr>
        <w:fldChar w:fldCharType="begin" w:fldLock="1"/>
      </w:r>
      <w:r w:rsidRPr="00593E72">
        <w:rPr>
          <w:rFonts w:ascii="Arial" w:hAnsi="Arial" w:cs="Arial"/>
          <w:sz w:val="22"/>
        </w:rPr>
        <w:instrText>ADDIN CSL_CITATION {"citationItems":[{"id":"ITEM-1","itemData":{"abstract":"Anak pada periode pra sekolah perlu untuk mencapai tugas-tugas perkembangan mereka yang mencakup : keterampilan motorik, sosial dan bahasa. Pendidikan anak usia dini (PAUD) akan membantu pencapaian tugas-tugas perkembangan ini. Penelitian ini bertujuan untuk mengukur perbedaan tingkat perkembangan anak yang mengikuti dan tidak mengikuti PAUD. Terdapat 61 anak yang tidak mengikuti PAUD dan 79 anak dari tiga sekolah PAUD di Desa Protomulyo Kabupaten Kendal. Subyek diukur menggunakan Denver Developmental Screening Test II (DDST II) pada satu kali periode. Diantara mereka yang tidak mengikuti PAUD, 41% (25 anak) didiagnosis suspect, sementara 8,9% (7 anak) dari PAUD yang tidak bisa mencapai tugas perkembangan. Tujuh puluh dua anak yang telah mengikuti minimal 3 bulan program PAUD, mampu mencapai tugas-tugas perkembangan mereka sepenuhnya. Oleh karena itu, ada perbedaan tingkat perkembangan antara anak-anak yang mengikuti dan tidak mengikuti PAUD, dengan p value (p =0,000). Program PAUD mempunyai peran yang sangat penting untuk merangsang perkembangan anak. Orangtua dapat meyediakan permainan yang mendidik di rumah dan bagi petugas kesehatan harus aktif dalam memberikan screening pengembangan menggunakan DDST II untuk semua anak di masyarakat","author":[{"dropping-particle":"","family":"Septiani","given":"Rizki","non-dropping-particle":"","parse-names":false,"suffix":""},{"dropping-particle":"","family":"Widyaningsih","given":"Susana","non-dropping-particle":"","parse-names":false,"suffix":""},{"dropping-particle":"","family":"Igohm","given":"Muhammad Khabib Burhanuddin","non-dropping-particle":"","parse-names":false,"suffix":""}],"container-title":"Jurnal Keperawatan Jiwa","id":"ITEM-1","issue":"2","issued":{"date-parts":[["2016"]]},"page":"114-125","title":"Tingkat Perkembangan Anak Pra Sekolah Usia 3-5 Tahun Yang Mengikuti Dan Tidak Mengikuti Pendidikan Anak Usia Dini (Paud)","type":"article-journal","volume":"4"},"uris":["http://www.mendeley.com/documents/?uuid=0a3c6d70-a35e-4c62-a794-7e5233473005"]}],"mendeley":{"formattedCitation":"(Septiani et al., 2016)","plainTextFormattedCitation":"(Septiani et al., 2016)","previouslyFormattedCitation":"(Septiani et al., 2016)"},"properties":{"noteIndex":0},"schema":"https://github.com/citation-style-language/schema/raw/master/csl-citation.json"}</w:instrText>
      </w:r>
      <w:r w:rsidRPr="00593E72">
        <w:rPr>
          <w:rFonts w:ascii="Arial" w:hAnsi="Arial" w:cs="Arial"/>
          <w:sz w:val="22"/>
        </w:rPr>
        <w:fldChar w:fldCharType="separate"/>
      </w:r>
      <w:r w:rsidRPr="00593E72">
        <w:rPr>
          <w:rFonts w:ascii="Arial" w:hAnsi="Arial" w:cs="Arial"/>
          <w:sz w:val="22"/>
        </w:rPr>
        <w:t>(Septiani et al., 2016)</w:t>
      </w:r>
      <w:r w:rsidRPr="00593E72">
        <w:rPr>
          <w:rFonts w:ascii="Arial" w:hAnsi="Arial" w:cs="Arial"/>
          <w:sz w:val="22"/>
        </w:rPr>
        <w:fldChar w:fldCharType="end"/>
      </w:r>
    </w:p>
    <w:p w:rsidR="00593E72" w:rsidRPr="00593E72" w:rsidRDefault="00593E72" w:rsidP="00593E72">
      <w:pPr>
        <w:pStyle w:val="ListParagraph"/>
        <w:spacing w:line="240" w:lineRule="auto"/>
        <w:ind w:left="360" w:firstLine="633"/>
        <w:jc w:val="both"/>
        <w:rPr>
          <w:rFonts w:ascii="Arial" w:hAnsi="Arial" w:cs="Arial"/>
          <w:sz w:val="22"/>
        </w:rPr>
      </w:pPr>
      <w:r w:rsidRPr="00593E72">
        <w:rPr>
          <w:rFonts w:ascii="Arial" w:hAnsi="Arial" w:cs="Arial"/>
          <w:i/>
          <w:sz w:val="22"/>
        </w:rPr>
        <w:t>World Health Organization</w:t>
      </w:r>
      <w:r w:rsidRPr="00593E72">
        <w:rPr>
          <w:rFonts w:ascii="Arial" w:hAnsi="Arial" w:cs="Arial"/>
          <w:sz w:val="22"/>
        </w:rPr>
        <w:t xml:space="preserve"> (WHO) tahun 2018 melaporkan bahwa lebih dari 200 juta anak usia dibawah 5 tahun di dunia tidak memenuhi potensi perkembangan mereka dan sebagian besar diantaranya adalah anak-anak yang tinggal di Benua Asia dan Afrika. Angka kejadian keterlambatan perkembangan di Amerika Serikat berkisar 12-16%, Thailand 24%, dan Argentina 22%, sedangkan di Indonesia antara 29,9%. Menurut UNICEF tahun 2015 didapat data masih tingginya angka kejadian gangguan pertumbuhan dan perkembangan pada anak usia balita khususnya gangguan </w:t>
      </w:r>
      <w:r w:rsidRPr="00593E72">
        <w:rPr>
          <w:rFonts w:ascii="Arial" w:hAnsi="Arial" w:cs="Arial"/>
          <w:sz w:val="22"/>
        </w:rPr>
        <w:lastRenderedPageBreak/>
        <w:t xml:space="preserve">perkembangan motorik didapatkan (27,5%) atau 3 juta anak mengalami gangguan. </w:t>
      </w:r>
      <w:r w:rsidRPr="00593E72">
        <w:rPr>
          <w:rFonts w:ascii="Arial" w:hAnsi="Arial" w:cs="Arial"/>
          <w:color w:val="000000"/>
          <w:sz w:val="22"/>
        </w:rPr>
        <w:t xml:space="preserve">Berdasarkan data dari IDAI (2015), di Indonesia anak yang mengalami keterlambatan perkembangan diperkirakan sekitar 5% sampai 10%. Angka kejadian keterlambatan perkembangan belum diketahui secara pasti, namun diperkirakan 1-3% anak dibawah usia 5 tahun mengalami keterlambatan perkembangan umum. </w:t>
      </w:r>
      <w:r w:rsidRPr="00593E72">
        <w:rPr>
          <w:rFonts w:ascii="Arial" w:hAnsi="Arial" w:cs="Arial"/>
          <w:sz w:val="22"/>
        </w:rPr>
        <w:t xml:space="preserve">Menurut Standar Pelayanan Minimal Provinsi Jawa Timur, angka cakupan deteksi dini tumbuh kembang anak balita dan prasekolah tingkat Jawa Timur pada tahun 2014 sebesar 54,8 % </w:t>
      </w:r>
      <w:r w:rsidRPr="00593E72">
        <w:rPr>
          <w:rFonts w:ascii="Arial" w:hAnsi="Arial" w:cs="Arial"/>
          <w:sz w:val="22"/>
        </w:rPr>
        <w:fldChar w:fldCharType="begin" w:fldLock="1"/>
      </w:r>
      <w:r w:rsidRPr="00593E72">
        <w:rPr>
          <w:rFonts w:ascii="Arial" w:hAnsi="Arial" w:cs="Arial"/>
          <w:sz w:val="22"/>
        </w:rPr>
        <w:instrText>ADDIN CSL_CITATION {"citationItems":[{"id":"ITEM-1","itemData":{"author":[{"dropping-particle":"","family":"Dinkes","given":"Jawa timur","non-dropping-particle":"","parse-names":false,"suffix":""}],"container-title":"Provinsi Jawa Timur, Dinkes","id":"ITEM-1","issued":{"date-parts":[["2016"]]},"title":"PROFIL KESEHATAN PROVINSI JAWA Profil Kesehatan Provinsi Jawa Timur Tahun 2015","type":"article-journal"},"uris":["http://www.mendeley.com/documents/?uuid=1da140e3-47c9-4405-9dbf-34deca9a5f2f"]}],"mendeley":{"formattedCitation":"(Dinkes, 2016)","plainTextFormattedCitation":"(Dinkes, 2016)","previouslyFormattedCitation":"(Dinkes, 2016)"},"properties":{"noteIndex":0},"schema":"https://github.com/citation-style-language/schema/raw/master/csl-citation.json"}</w:instrText>
      </w:r>
      <w:r w:rsidRPr="00593E72">
        <w:rPr>
          <w:rFonts w:ascii="Arial" w:hAnsi="Arial" w:cs="Arial"/>
          <w:sz w:val="22"/>
        </w:rPr>
        <w:fldChar w:fldCharType="separate"/>
      </w:r>
      <w:r w:rsidRPr="00593E72">
        <w:rPr>
          <w:rFonts w:ascii="Arial" w:hAnsi="Arial" w:cs="Arial"/>
          <w:sz w:val="22"/>
        </w:rPr>
        <w:t>(Dinkes, 2016)</w:t>
      </w:r>
      <w:r w:rsidRPr="00593E72">
        <w:rPr>
          <w:rFonts w:ascii="Arial" w:hAnsi="Arial" w:cs="Arial"/>
          <w:sz w:val="22"/>
        </w:rPr>
        <w:fldChar w:fldCharType="end"/>
      </w:r>
      <w:r w:rsidRPr="00593E72">
        <w:rPr>
          <w:rFonts w:ascii="Arial" w:hAnsi="Arial" w:cs="Arial"/>
          <w:sz w:val="22"/>
        </w:rPr>
        <w:t xml:space="preserve">. Berdasarkan studi awal yang dilakukan pada tanggal 15 April 2022 pada anak uais 3-5 tahun sebanyak 13 anak didapatkan sebesar 61.5% anak mengalam masalah keterlambatan perkembangan terutama pada aspek bahasa dan motorik. Informasi yang diperoleh dari orang tua responden memberikan informasi bahwa jarang anak mendapatkan stimulasi karena tidak mengerti caranya, sehingga anak hanya mendapatkan rangsangan dari lembaga pendidikan (PAUD/TK). </w:t>
      </w:r>
    </w:p>
    <w:p w:rsidR="00593E72" w:rsidRPr="00593E72" w:rsidRDefault="00593E72" w:rsidP="00593E72">
      <w:pPr>
        <w:pStyle w:val="ListParagraph"/>
        <w:spacing w:line="240" w:lineRule="auto"/>
        <w:ind w:left="360" w:firstLine="633"/>
        <w:jc w:val="both"/>
        <w:rPr>
          <w:rFonts w:ascii="Arial" w:hAnsi="Arial" w:cs="Arial"/>
          <w:sz w:val="22"/>
        </w:rPr>
      </w:pPr>
      <w:r w:rsidRPr="00593E72">
        <w:rPr>
          <w:rFonts w:ascii="Arial" w:hAnsi="Arial" w:cs="Arial"/>
          <w:sz w:val="22"/>
        </w:rPr>
        <w:t xml:space="preserve">Perkembangan pada masa anak-anak merupakan suatu kunci bagi keberlangsungan hidup dalam generasi dan kemajuan bagi sebuah. Keterlamabatan perkembangan yang dialami oleh anak tidak hanya berdampak pada anak akan ketapi juga bisa berdampak pada keluarga, masyarakat, dan juga dalam hal biaya untuk memberikan sebuah pelayanan kesehatan, dukungan  pendidikan dan layanan perawatan bangsa </w:t>
      </w:r>
      <w:r w:rsidRPr="00593E72">
        <w:rPr>
          <w:rFonts w:ascii="Arial" w:hAnsi="Arial" w:cs="Arial"/>
          <w:sz w:val="22"/>
        </w:rPr>
        <w:fldChar w:fldCharType="begin" w:fldLock="1"/>
      </w:r>
      <w:r w:rsidRPr="00593E72">
        <w:rPr>
          <w:rFonts w:ascii="Arial" w:hAnsi="Arial" w:cs="Arial"/>
          <w:sz w:val="22"/>
        </w:rPr>
        <w:instrText>ADDIN CSL_CITATION {"citationItems":[{"id":"ITEM-1","itemData":{"author":[{"dropping-particle":"","family":"Makrufiyani","given":"","non-dropping-particle":"","parse-names":false,"suffix":""}],"id":"ITEM-1","issued":{"date-parts":[["2018"]]},"publisher":"Skripsi. Yogyakarta: Jurusan Kebidanan Politeknik Kesehatan Yogyakarta","title":"Faktor-Faktor Yang Mempengaruhi Status Perkembangan Balita Usia 1-3 Tahun Di Wilayah Puskesmas Gamping II Sleman.","type":"thesis"},"uris":["http://www.mendeley.com/documents/?uuid=fea7fee4-66dd-492c-8222-a8ed24decec9"]}],"mendeley":{"formattedCitation":"(Makrufiyani, 2018)","plainTextFormattedCitation":"(Makrufiyani, 2018)","previouslyFormattedCitation":"(Makrufiyani, 2018)"},"properties":{"noteIndex":0},"schema":"https://github.com/citation-style-language/schema/raw/master/csl-citation.json"}</w:instrText>
      </w:r>
      <w:r w:rsidRPr="00593E72">
        <w:rPr>
          <w:rFonts w:ascii="Arial" w:hAnsi="Arial" w:cs="Arial"/>
          <w:sz w:val="22"/>
        </w:rPr>
        <w:fldChar w:fldCharType="separate"/>
      </w:r>
      <w:r w:rsidRPr="00593E72">
        <w:rPr>
          <w:rFonts w:ascii="Arial" w:hAnsi="Arial" w:cs="Arial"/>
          <w:sz w:val="22"/>
        </w:rPr>
        <w:t>(Makrufiyani, 2018)</w:t>
      </w:r>
      <w:r w:rsidRPr="00593E72">
        <w:rPr>
          <w:rFonts w:ascii="Arial" w:hAnsi="Arial" w:cs="Arial"/>
          <w:sz w:val="22"/>
        </w:rPr>
        <w:fldChar w:fldCharType="end"/>
      </w:r>
    </w:p>
    <w:p w:rsidR="00593E72" w:rsidRPr="00593E72" w:rsidRDefault="00593E72" w:rsidP="00593E72">
      <w:pPr>
        <w:pStyle w:val="ListParagraph"/>
        <w:spacing w:line="240" w:lineRule="auto"/>
        <w:ind w:left="360" w:firstLine="633"/>
        <w:jc w:val="both"/>
        <w:rPr>
          <w:rFonts w:ascii="Arial" w:hAnsi="Arial" w:cs="Arial"/>
          <w:sz w:val="22"/>
        </w:rPr>
      </w:pPr>
      <w:r w:rsidRPr="00593E72">
        <w:rPr>
          <w:rFonts w:ascii="Arial" w:hAnsi="Arial" w:cs="Arial"/>
          <w:sz w:val="22"/>
        </w:rPr>
        <w:t xml:space="preserve">Keterlambatan dan masalah dalam pertumbuhan dan perkembangan anak dapat dipengaruhi oleh beberapa faktor. Secara umumnya faktor-faktor tersebut bisa dibagi menjadi 2 golongan, yaitu faktor dalam (internal) dan faktor luar (eksternal) </w:t>
      </w:r>
      <w:r w:rsidRPr="00593E72">
        <w:rPr>
          <w:rFonts w:ascii="Arial" w:hAnsi="Arial" w:cs="Arial"/>
          <w:sz w:val="22"/>
        </w:rPr>
        <w:fldChar w:fldCharType="begin" w:fldLock="1"/>
      </w:r>
      <w:r w:rsidRPr="00593E72">
        <w:rPr>
          <w:rFonts w:ascii="Arial" w:hAnsi="Arial" w:cs="Arial"/>
          <w:sz w:val="22"/>
        </w:rPr>
        <w:instrText>ADDIN CSL_CITATION {"citationItems":[{"id":"ITEM-1","itemData":{"author":[{"dropping-particle":"","family":"Qurrotul dkk","given":"","non-dropping-particle":"","parse-names":false,"suffix":""}],"container-title":"Jurnal Keperawatan. 6(2): 65-66.","id":"ITEM-1","issued":{"date-parts":[["2018"]]},"title":"Gambaran Perilaku Orang Tua Dalam Stimulasi Pada Anak Yang Mengalami Keterlambatan Perkembangan Usia 0-6 Tahun.","type":"article-journal"},"uris":["http://www.mendeley.com/documents/?uuid=922fd7ed-0652-4759-9622-38529b30fc74"]}],"mendeley":{"formattedCitation":"(Qurrotul dkk, 2018)","plainTextFormattedCitation":"(Qurrotul dkk, 2018)","previouslyFormattedCitation":"(Qurrotul dkk, 2018)"},"properties":{"noteIndex":0},"schema":"https://github.com/citation-style-language/schema/raw/master/csl-citation.json"}</w:instrText>
      </w:r>
      <w:r w:rsidRPr="00593E72">
        <w:rPr>
          <w:rFonts w:ascii="Arial" w:hAnsi="Arial" w:cs="Arial"/>
          <w:sz w:val="22"/>
        </w:rPr>
        <w:fldChar w:fldCharType="separate"/>
      </w:r>
      <w:r w:rsidRPr="00593E72">
        <w:rPr>
          <w:rFonts w:ascii="Arial" w:hAnsi="Arial" w:cs="Arial"/>
          <w:sz w:val="22"/>
        </w:rPr>
        <w:t>(Qurrotul dkk, 2018)</w:t>
      </w:r>
      <w:r w:rsidRPr="00593E72">
        <w:rPr>
          <w:rFonts w:ascii="Arial" w:hAnsi="Arial" w:cs="Arial"/>
          <w:sz w:val="22"/>
        </w:rPr>
        <w:fldChar w:fldCharType="end"/>
      </w:r>
      <w:r w:rsidRPr="00593E72">
        <w:rPr>
          <w:rFonts w:ascii="Arial" w:hAnsi="Arial" w:cs="Arial"/>
          <w:sz w:val="22"/>
        </w:rPr>
        <w:t xml:space="preserve">. Faktor luar di antaranya pendidikan orang tua, pekerjaan orang tua, stimulasi perkembangan yang diberikan oleh orang tua, dan faktor lingkungan sekitar anak. (Ardita dkk, 2012; Alam dkk, 2016:48). Secara khusus, mengacu pada pendapat Grover D dan Partnering dalam </w:t>
      </w:r>
      <w:r w:rsidRPr="00593E72">
        <w:rPr>
          <w:rFonts w:ascii="Arial" w:hAnsi="Arial" w:cs="Arial"/>
          <w:sz w:val="22"/>
        </w:rPr>
        <w:fldChar w:fldCharType="begin" w:fldLock="1"/>
      </w:r>
      <w:r w:rsidRPr="00593E72">
        <w:rPr>
          <w:rFonts w:ascii="Arial" w:hAnsi="Arial" w:cs="Arial"/>
          <w:sz w:val="22"/>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Richard","author":[{"dropping-particle":"","family":"Rifdulloh","given":"","non-dropping-particle":"","parse-names":false,"suffix":""}],"container-title":"Angewandte Chemie International Edition, 6(11), 951–952.","id":"ITEM-1","issued":{"date-parts":[["2020"]]},"page":"5-24","title":"2. Perkembangan Anak","type":"article-journal"},"uris":["http://www.mendeley.com/documents/?uuid=085ba58d-199c-4810-a737-5073c392b435"]}],"mendeley":{"formattedCitation":"(Rifdulloh, 2020)","manualFormatting":"Rifdulloh, (2020)","plainTextFormattedCitation":"(Rifdulloh, 2020)","previouslyFormattedCitation":"(Rifdulloh, 2020)"},"properties":{"noteIndex":0},"schema":"https://github.com/citation-style-language/schema/raw/master/csl-citation.json"}</w:instrText>
      </w:r>
      <w:r w:rsidRPr="00593E72">
        <w:rPr>
          <w:rFonts w:ascii="Arial" w:hAnsi="Arial" w:cs="Arial"/>
          <w:sz w:val="22"/>
        </w:rPr>
        <w:fldChar w:fldCharType="separate"/>
      </w:r>
      <w:r w:rsidRPr="00593E72">
        <w:rPr>
          <w:rFonts w:ascii="Arial" w:hAnsi="Arial" w:cs="Arial"/>
          <w:sz w:val="22"/>
        </w:rPr>
        <w:t>Rifdulloh, (2020)</w:t>
      </w:r>
      <w:r w:rsidRPr="00593E72">
        <w:rPr>
          <w:rFonts w:ascii="Arial" w:hAnsi="Arial" w:cs="Arial"/>
          <w:sz w:val="22"/>
        </w:rPr>
        <w:fldChar w:fldCharType="end"/>
      </w:r>
      <w:r w:rsidRPr="00593E72">
        <w:rPr>
          <w:rFonts w:ascii="Arial" w:hAnsi="Arial" w:cs="Arial"/>
          <w:sz w:val="22"/>
        </w:rPr>
        <w:t xml:space="preserve">, kurangnya stimulasi dapat mendapatkan keterlambatan perkembangan pada anak. Sebagian besar anak yang mengalami keterlambatan perkembangan tidak terindetifikasi sampai usia pra sekolah atau usia sekolah sehingga membuat mereka kesulitan dalam mengembangkan potensi terpendam yang dimiliki setiap anak </w:t>
      </w:r>
    </w:p>
    <w:p w:rsidR="00593E72" w:rsidRPr="00593E72" w:rsidRDefault="00593E72" w:rsidP="00593E72">
      <w:pPr>
        <w:pStyle w:val="ListParagraph"/>
        <w:spacing w:line="240" w:lineRule="auto"/>
        <w:ind w:left="360" w:firstLine="633"/>
        <w:jc w:val="both"/>
        <w:rPr>
          <w:rFonts w:ascii="Arial" w:hAnsi="Arial" w:cs="Arial"/>
          <w:color w:val="000000"/>
          <w:sz w:val="22"/>
        </w:rPr>
      </w:pPr>
      <w:r w:rsidRPr="00593E72">
        <w:rPr>
          <w:rFonts w:ascii="Arial" w:hAnsi="Arial" w:cs="Arial"/>
          <w:sz w:val="22"/>
        </w:rPr>
        <w:fldChar w:fldCharType="begin" w:fldLock="1"/>
      </w:r>
      <w:r w:rsidRPr="00593E72">
        <w:rPr>
          <w:rFonts w:ascii="Arial" w:hAnsi="Arial" w:cs="Arial"/>
          <w:sz w:val="22"/>
        </w:rPr>
        <w:instrText>ADDIN CSL_CITATION {"citationItems":[{"id":"ITEM-1","itemData":{"author":[{"dropping-particle":"","family":"Soetjiningsih","given":"","non-dropping-particle":"","parse-names":false,"suffix":""}],"edition":"Edisi 2","id":"ITEM-1","issued":{"date-parts":[["2016"]]},"publisher":"EGC","publisher-place":"Jakarta","title":"Tumbuh Kembang Anak","type":"book"},"uris":["http://www.mendeley.com/documents/?uuid=5e9da1f5-6070-49d1-bba8-cd49bbbc68ce"]}],"mendeley":{"formattedCitation":"(Soetjiningsih, 2016)","manualFormatting":"Soetjiningsih, (2016)","plainTextFormattedCitation":"(Soetjiningsih, 2016)","previouslyFormattedCitation":"(Soetjiningsih, 2016)"},"properties":{"noteIndex":0},"schema":"https://github.com/citation-style-language/schema/raw/master/csl-citation.json"}</w:instrText>
      </w:r>
      <w:r w:rsidRPr="00593E72">
        <w:rPr>
          <w:rFonts w:ascii="Arial" w:hAnsi="Arial" w:cs="Arial"/>
          <w:sz w:val="22"/>
        </w:rPr>
        <w:fldChar w:fldCharType="separate"/>
      </w:r>
      <w:r w:rsidRPr="00593E72">
        <w:rPr>
          <w:rFonts w:ascii="Arial" w:hAnsi="Arial" w:cs="Arial"/>
          <w:sz w:val="22"/>
        </w:rPr>
        <w:t>Soetjiningsih, (2016)</w:t>
      </w:r>
      <w:r w:rsidRPr="00593E72">
        <w:rPr>
          <w:rFonts w:ascii="Arial" w:hAnsi="Arial" w:cs="Arial"/>
          <w:sz w:val="22"/>
        </w:rPr>
        <w:fldChar w:fldCharType="end"/>
      </w:r>
      <w:r w:rsidRPr="00593E72">
        <w:rPr>
          <w:rFonts w:ascii="Arial" w:hAnsi="Arial" w:cs="Arial"/>
          <w:sz w:val="22"/>
        </w:rPr>
        <w:t xml:space="preserve"> menyatakan bahwa pemberian stimulasi akan lebih efektif apabila memperhatikan kebutuhankebutuhan anak yang sudah disesuaikan dengan tahap-tahap perkembangannya. Dalam hal ini sosok yang paling penting dalam memberikan stimulasi anak ialah orang tua, karena orang tua memiliki pengaruh yang lebih besar dan sebagian besar waktu yang dihabiskan dengan orang tua lebih banyak dari pada dengan orang lain dalam memberikan stimulasi perkembangan anak. Jika kurangnya pemberian stimulasi akan memberikan dampak yang sangat buruk terhadap tahapan perkembangan anak. Stimulasi tumbuh kembang bagi anak usia 3-5 tahun berperan penting untuk peningkatan fungsi sensorik (dengar, raba, lihat rasa, cium), motorik (gerak kasar, halus), emosi-sosial, bicara, kognitif, mandiri, dan kreatifitas (moral, kepemimpinan). Selain itu, stimulasi juga dapat merangsang sel otak </w:t>
      </w:r>
      <w:r w:rsidRPr="00593E72">
        <w:rPr>
          <w:rFonts w:ascii="Arial" w:hAnsi="Arial" w:cs="Arial"/>
          <w:sz w:val="22"/>
        </w:rPr>
        <w:fldChar w:fldCharType="begin" w:fldLock="1"/>
      </w:r>
      <w:r w:rsidRPr="00593E72">
        <w:rPr>
          <w:rFonts w:ascii="Arial" w:hAnsi="Arial" w:cs="Arial"/>
          <w:sz w:val="22"/>
        </w:rPr>
        <w:instrText>ADDIN CSL_CITATION {"citationItems":[{"id":"ITEM-1","itemData":{"abstract":"Menurut World Health Organization (WHO) lebih dari 200 juta anak usia dibawah 5 tahun didunia tidak memenuhi potensi perkembangan mereka dan sebagian besar diantaranya adalah anak-anak yang tinggal di Benua Asia dan Afrika. Berapa tahun terakhir ini, terjadi berbagai masalah perkembangan anak seperti keterlambatan motorik. Data nasional menurut Kementrian Kesehatan Indonesia bahwa pada tahun 2014, 13%-18% anak balita di Indonesia mengalami kelainan pertumbuhan dan perkembangan. Tujuan dalam penelitian ini adalah untuk mengetahui hubungan Pemberian Simulasi Dini dengan Perkembangan Motorik pada Balita di Desa Tanjung Berulak Wilayah Kerja Puskesmas Kampar Tahun 2019. Populasi penelitian ini adalah seluruh balita yang memiliki KMS sebanyak 52 balita, sedangkan sampel seluruh balita yang memiliki KMS bulan januari- April tahun 2019 sebanyak 52 balita. Teknik pengambilan menggunakan Total sampling. Alat ukur yang digunakan adalah KPSP dan kuesioner stimulasi dini. Analisis yang digunakan adalah Univariat dan bivariat, diolah menggunakan sistem komputerisasi. Dengan hasil diketahui bahwa, Berdasarkan uji statistik dengan uji chi-square diperoleh p value = 0,001 (≤ 0,05) dengan tingkat kepercayaan 95%, maka Ho ditolak yang artinya signifikan. Berarti ada hubungan Pemberian Simulasi Dini dengan Perkembangan Motorik pada Balita di Desa Tanjung Berulak Wilayah Kerja Puskesmas Kampar Tahun 2019. Diharapkan kepada ibu agar selalu mengikuti pekembangan informasi pada balita cara memberikan stimulasi dini agar perkembangan motorik pada anak sesuai berdasarkan tahapan umur. Kata","author":[{"dropping-particle":"","family":"Yunita","given":"Desra","non-dropping-particle":"","parse-names":false,"suffix":""},{"dropping-particle":"","family":"Luthfi","given":"Amir","non-dropping-particle":"","parse-names":false,"suffix":""},{"dropping-particle":"","family":"Erlinawati","given":"Erlinawati","non-dropping-particle":"","parse-names":false,"suffix":""}],"container-title":"Jurnal Kesehatan Tambusai","id":"ITEM-1","issue":"2","issued":{"date-parts":[["2020"]]},"page":"61-68","title":"Hubungan Pemberian Stimulasi Dini Dengan Perkembangan Motorik Pada Balita Di Desa Tanjung Berulak Wilayah Kerja Puskesmas Kampar Tahun 2019","type":"article-journal","volume":"1"},"uris":["http://www.mendeley.com/documents/?uuid=2a3fd271-5d97-4a96-bb2e-7fce0ba4cdcb"]}],"mendeley":{"formattedCitation":"(Yunita et al., 2020)","plainTextFormattedCitation":"(Yunita et al., 2020)","previouslyFormattedCitation":"(Yunita et al., 2020)"},"properties":{"noteIndex":0},"schema":"https://github.com/citation-style-language/schema/raw/master/csl-citation.json"}</w:instrText>
      </w:r>
      <w:r w:rsidRPr="00593E72">
        <w:rPr>
          <w:rFonts w:ascii="Arial" w:hAnsi="Arial" w:cs="Arial"/>
          <w:sz w:val="22"/>
        </w:rPr>
        <w:fldChar w:fldCharType="separate"/>
      </w:r>
      <w:r w:rsidRPr="00593E72">
        <w:rPr>
          <w:rFonts w:ascii="Arial" w:hAnsi="Arial" w:cs="Arial"/>
          <w:sz w:val="22"/>
        </w:rPr>
        <w:t>(Yunita et al., 2020)</w:t>
      </w:r>
      <w:r w:rsidRPr="00593E72">
        <w:rPr>
          <w:rFonts w:ascii="Arial" w:hAnsi="Arial" w:cs="Arial"/>
          <w:sz w:val="22"/>
        </w:rPr>
        <w:fldChar w:fldCharType="end"/>
      </w:r>
      <w:r w:rsidRPr="00593E72">
        <w:rPr>
          <w:rFonts w:ascii="Arial" w:hAnsi="Arial" w:cs="Arial"/>
          <w:sz w:val="22"/>
        </w:rPr>
        <w:t xml:space="preserve">. </w:t>
      </w:r>
      <w:r w:rsidRPr="00593E72">
        <w:rPr>
          <w:rFonts w:ascii="Arial" w:hAnsi="Arial" w:cs="Arial"/>
          <w:color w:val="000000"/>
          <w:sz w:val="22"/>
        </w:rPr>
        <w:t xml:space="preserve">Stimulasi perkembangan pada anak harus sesuai dengan tugas perkembangannya. Sesuai dengan petunjuk yang terdapat pada Kartu Kembang Anak, orang tua dapat memantau dan menstimulasi perkembangan sesuai dengan usianya </w:t>
      </w:r>
      <w:r w:rsidRPr="00593E72">
        <w:rPr>
          <w:rFonts w:ascii="Arial" w:hAnsi="Arial" w:cs="Arial"/>
          <w:color w:val="000000"/>
          <w:sz w:val="22"/>
        </w:rPr>
        <w:fldChar w:fldCharType="begin" w:fldLock="1"/>
      </w:r>
      <w:r w:rsidRPr="00593E72">
        <w:rPr>
          <w:rFonts w:ascii="Arial" w:hAnsi="Arial" w:cs="Arial"/>
          <w:color w:val="000000"/>
          <w:sz w:val="22"/>
        </w:rPr>
        <w:instrText>ADDIN CSL_CITATION {"citationItems":[{"id":"ITEM-1","itemData":{"DOI":"10.17509/cd.v12i1.25729","ISSN":"2087-1317","abstract":"This study aims to determine the practice of care for family farmers who follow the Toddler Family Development Program (BKB) in Dadapan Hamlet. This research is a qualitative descriptive study using interviews and document review. The results of the study were (1) Counseling of the BKB program in Dadapan Hamlet went well; (2) The BKB program is very instrumental in changing parenting patterns that can be seen from the positive changes in the attitudes and habits of children through adopted parenting. The parenting practices that are widely applied are democratic, (3) Supporting factors in BKB services are cadre readiness, facilities and infrastructure, and participant availability. While the inhibiting factors in BKB services are lack of cadres, implementation time and budget. Abstrak: Penelitian ini bertujuan untuk mengetahui praktik pengasuhan pada keluarga petani yang mengikuti program Bina Keluarga Balita (BKB) di Dusun Dadapan. Penelitian ini merupakan penelitian deskriptif kualitatif dengan menggunakan wawancara dan telaah dokumen. Hasil penelitian adalah (1) Penyuluhan program BKB di Dusun Dadapan berjalan dengan baik; (2) Program BKB sangat berperan dalam mengubah pola asuh orang tua yang dapat dilihat dari adanya perubahan positif pada sikap dan kebiasaan anak melalui pola asuh yang diterapkan. Adapun pola asuh yang banyak diterapkan yaitu demokratis, (3) Faktor pendukung dalam layanan BKB yaitu kesiapan kader, sarana dan prasarana, dan ketersedian peserta. Sedangkan faktor penghambat dalam layanan BKB yaitu kurangnya tenaga kader, waktu pelaksanaan dan anggaran. Kata Kunci: Praktik pengasuhan, keluarga petani, Program BKB.","author":[{"dropping-particle":"","family":"Kusuma","given":"Lia","non-dropping-particle":"","parse-names":false,"suffix":""},{"dropping-particle":"","family":"Fauziah","given":"Pujiyanti","non-dropping-particle":"","parse-names":false,"suffix":""}],"container-title":"Cakrawala Dini: Jurnal Pendidikan Anak Usia Dini","id":"ITEM-1","issue":"1","issued":{"date-parts":[["2021"]]},"page":"93-106","title":"Praktik Pengasuhan Pada Keluarga Petani Yang Mengikuti Program Bina Keluarga Balita Di Dusun Dadapan","type":"article-journal","volume":"12"},"uris":["http://www.mendeley.com/documents/?uuid=522e391a-77e9-42ef-b6cc-bd3e5cd56063"]}],"mendeley":{"formattedCitation":"(Kusuma &amp; Fauziah, 2021)","plainTextFormattedCitation":"(Kusuma &amp; Fauziah, 2021)","previouslyFormattedCitation":"(Kusuma &amp; Fauziah, 2021)"},"properties":{"noteIndex":0},"schema":"https://github.com/citation-style-language/schema/raw/master/csl-citation.json"}</w:instrText>
      </w:r>
      <w:r w:rsidRPr="00593E72">
        <w:rPr>
          <w:rFonts w:ascii="Arial" w:hAnsi="Arial" w:cs="Arial"/>
          <w:color w:val="000000"/>
          <w:sz w:val="22"/>
        </w:rPr>
        <w:fldChar w:fldCharType="separate"/>
      </w:r>
      <w:r w:rsidRPr="00593E72">
        <w:rPr>
          <w:rFonts w:ascii="Arial" w:hAnsi="Arial" w:cs="Arial"/>
          <w:color w:val="000000"/>
          <w:sz w:val="22"/>
        </w:rPr>
        <w:t>(Kusuma &amp; Fauziah, 2021)</w:t>
      </w:r>
      <w:r w:rsidRPr="00593E72">
        <w:rPr>
          <w:rFonts w:ascii="Arial" w:hAnsi="Arial" w:cs="Arial"/>
          <w:color w:val="000000"/>
          <w:sz w:val="22"/>
        </w:rPr>
        <w:fldChar w:fldCharType="end"/>
      </w:r>
      <w:r w:rsidRPr="00593E72">
        <w:rPr>
          <w:rFonts w:ascii="Arial" w:hAnsi="Arial" w:cs="Arial"/>
          <w:color w:val="000000"/>
          <w:sz w:val="22"/>
        </w:rPr>
        <w:t xml:space="preserve">. </w:t>
      </w:r>
    </w:p>
    <w:p w:rsidR="00593E72" w:rsidRPr="00593E72" w:rsidRDefault="00593E72" w:rsidP="00593E72">
      <w:pPr>
        <w:pStyle w:val="ListParagraph"/>
        <w:spacing w:line="240" w:lineRule="auto"/>
        <w:ind w:left="360" w:firstLine="633"/>
        <w:jc w:val="both"/>
        <w:rPr>
          <w:rFonts w:ascii="Arial" w:hAnsi="Arial" w:cs="Arial"/>
          <w:sz w:val="22"/>
        </w:rPr>
      </w:pPr>
      <w:r w:rsidRPr="00593E72">
        <w:rPr>
          <w:rFonts w:ascii="Arial" w:hAnsi="Arial" w:cs="Arial"/>
          <w:sz w:val="22"/>
        </w:rPr>
        <w:t xml:space="preserve">Hasil penelitian yang dilakukan oleh </w:t>
      </w:r>
      <w:r w:rsidRPr="00593E72">
        <w:rPr>
          <w:rFonts w:ascii="Arial" w:hAnsi="Arial" w:cs="Arial"/>
          <w:color w:val="000000"/>
          <w:sz w:val="22"/>
        </w:rPr>
        <w:fldChar w:fldCharType="begin" w:fldLock="1"/>
      </w:r>
      <w:r w:rsidRPr="00593E72">
        <w:rPr>
          <w:rFonts w:ascii="Arial" w:hAnsi="Arial" w:cs="Arial"/>
          <w:color w:val="000000"/>
          <w:sz w:val="22"/>
        </w:rPr>
        <w:instrText>ADDIN CSL_CITATION {"citationItems":[{"id":"ITEM-1","itemData":{"DOI":"10.14238/sp22.5.2021.304-10","ISSN":"0854-7823","abstract":"Latar belakang. Usia 0-3 tahun merupakan golden age period yang tepat untuk perkembangan anak. Perkembangan anak meliputi kemampuan gerak motorik kasar, motorik halus, bahasa, dan personal sosial. Salah satu faktor yang sangat mempengaruhi perkembangan anak adalah pemberian stimulasi. Tujuan. Mengetahui hubungan stimulasi ibu dengan perkembangan anak usia 0-3 tahun di Kelurahan Penengahan Raya Kecamatan Kedaton Bandar Lampung.Metode. Desain penelitian ini kuantitatif observasional dengan pendekatan cross sectional dan teknik consecutive sampling. Data merupakan data primer dengan instrumen kuesioner yang sudah diuji validitas dan reliabilitasnya untuk menilai stimulasi ibu dan hasil skrining perkembangan dengan Denver II. Analisis data menggunakan uji chi-square.Hasil. Pada 80 responden, 44 (55%) ibu memberikan stimulasi motorik kasar baik dan 36(45%) kurang, 39(48,8%) ibu memberikan stimulasi motorik halus baik dan 41 (51,2%) kurang. 46 (57,5%) ibu memberikan stimulasi bahasa baik dan 34(42,5%) kurang. 33(41,2%) ibu memberikan stimulasi personal sosial baik dan 47(58,8%) kurang. Anak dengan perkembangan motorik kasar, motorik halus, bahasa dan personal sosial dalam kategori normal berturut-turut adalah 61 (76,2%), 61 (76,2%), 45 (56,2%) dan 68 (85%). Terdapat hubungan yang bermakna antara stimulasi ibu dengan perkembangan motorik kasar (p= 0,004), motorik halus (p=0,025), bahasa (p=0,000) dan personal sosial (p=0,001).Kesimpulan. Terdapat hubungan stimulasi ibu dengan perkembangan anak usia 0-3 tahun di Kelurahan Penengahan Raya Kecamatan Kedaton Bandar Lampung.","author":[{"dropping-particle":"","family":"Perdani","given":"Roro Rukmi Windi","non-dropping-particle":"","parse-names":false,"suffix":""},{"dropping-particle":"","family":"Purnama","given":"Dara Marissa Widya","non-dropping-particle":"","parse-names":false,"suffix":""},{"dropping-particle":"","family":"Afifah","given":"Nisrina","non-dropping-particle":"","parse-names":false,"suffix":""},{"dropping-particle":"","family":"Sari","given":"Anugerah Indah","non-dropping-particle":"","parse-names":false,"suffix":""},{"dropping-particle":"","family":"Fahrieza","given":"Sabrina","non-dropping-particle":"","parse-names":false,"suffix":""}],"container-title":"Sari Pediatri","id":"ITEM-1","issue":"5","issued":{"date-parts":[["2021"]]},"page":"304","title":"Hubungan Stimulasi Ibu Dengan Perkembangan Anak Usia 0-3 Tahun di Kelurahan Penengahan Raya Kecamatan Kedaton Bandar Lampung","type":"article-journal","volume":"22"},"uris":["http://www.mendeley.com/documents/?uuid=e70f7464-aff9-4306-94ac-b8a1b6f0a30d"]}],"mendeley":{"formattedCitation":"(Perdani et al., 2021)","manualFormatting":"Perdani et al., (2021)","plainTextFormattedCitation":"(Perdani et al., 2021)","previouslyFormattedCitation":"(Perdani et al., 2021)"},"properties":{"noteIndex":0},"schema":"https://github.com/citation-style-language/schema/raw/master/csl-citation.json"}</w:instrText>
      </w:r>
      <w:r w:rsidRPr="00593E72">
        <w:rPr>
          <w:rFonts w:ascii="Arial" w:hAnsi="Arial" w:cs="Arial"/>
          <w:color w:val="000000"/>
          <w:sz w:val="22"/>
        </w:rPr>
        <w:fldChar w:fldCharType="separate"/>
      </w:r>
      <w:r w:rsidRPr="00593E72">
        <w:rPr>
          <w:rFonts w:ascii="Arial" w:hAnsi="Arial" w:cs="Arial"/>
          <w:color w:val="000000"/>
          <w:sz w:val="22"/>
        </w:rPr>
        <w:t>Perdani et al., (2021)</w:t>
      </w:r>
      <w:r w:rsidRPr="00593E72">
        <w:rPr>
          <w:rFonts w:ascii="Arial" w:hAnsi="Arial" w:cs="Arial"/>
          <w:color w:val="000000"/>
          <w:sz w:val="22"/>
        </w:rPr>
        <w:fldChar w:fldCharType="end"/>
      </w:r>
      <w:r w:rsidRPr="00593E72">
        <w:rPr>
          <w:rFonts w:ascii="Arial" w:hAnsi="Arial" w:cs="Arial"/>
          <w:color w:val="000000"/>
          <w:sz w:val="22"/>
        </w:rPr>
        <w:t xml:space="preserve"> hasil penelitian menunjukkan bahwa s</w:t>
      </w:r>
      <w:r w:rsidRPr="00593E72">
        <w:rPr>
          <w:rFonts w:ascii="Arial" w:hAnsi="Arial" w:cs="Arial"/>
          <w:color w:val="242021"/>
          <w:sz w:val="22"/>
        </w:rPr>
        <w:t>ebagian besar orang tua khususnya ibu sudah memberikan stimulasi yang baik terhadap perkembangan anak. Stimulasi yang diberikan berhubungan dengan perkembangan anak baik perkembangan bahasa, motorik kasar, motorik halus, dan personal sosial.</w:t>
      </w:r>
      <w:r w:rsidRPr="00593E72">
        <w:rPr>
          <w:rFonts w:ascii="Arial" w:hAnsi="Arial" w:cs="Arial"/>
          <w:sz w:val="22"/>
        </w:rPr>
        <w:t xml:space="preserve"> Penelitian </w:t>
      </w:r>
      <w:r w:rsidRPr="00593E72">
        <w:rPr>
          <w:rFonts w:ascii="Arial" w:hAnsi="Arial" w:cs="Arial"/>
          <w:sz w:val="22"/>
        </w:rPr>
        <w:fldChar w:fldCharType="begin" w:fldLock="1"/>
      </w:r>
      <w:r w:rsidRPr="00593E72">
        <w:rPr>
          <w:rFonts w:ascii="Arial" w:hAnsi="Arial" w:cs="Arial"/>
          <w:sz w:val="22"/>
        </w:rPr>
        <w:instrText>ADDIN CSL_CITATION {"citationItems":[{"id":"ITEM-1","itemData":{"ISSN":"1829-5754","abstract":"Strategi utama untuk mencapai hasil yang efektif bagi kesehatan dan kelangsungan hidup anak dengan menggalakkan pemberian ASI, pemantauan tumbuh kembang anak dan peningkatan komunikasi untuk perubahan perilaku. Penelitian ini bertujuan untuk mengetahui status perkembangan anak usia usia 4-5 tahun di Desa Karangtengah Kecamatan Baturraden Kabupaten Banyumas. Dilaksanakan penelitian observasional dengan rancangan cross sectional, dengan variabel bebas: stimulasi yang diberikan ibu dan variabel terikat: perkembangan anak usia 4-5 tahun. Alat ukur menggunakan instrumen KPSP kepada 41 anak dan memberikan kuesioner kepada 41 ibu balita pada September sampai Oktober 2015. Data dianalisis dengan menggunakan uji chi square. Hasil penelitian menunjukkan gambaran kemampuan perkembangan motorik kasar dan motorik halus sesuai dengan usia perkembangan 4-5 tahun, anak usia 4-5 tahun sebanyak 33 anak (80,5%) mempunyai kemampuan sesuai perkembangan dan sebanyak 8 anak (19,5%) mengalami penyimpangan perkembangan, terdapat hubungan yang bermakna antara stimulasi dengan perkembangan anak usia 4-5 tahun dengan nilai p=0,000. Berdasarkan penelitian ini disarankan keluarga perlu meningkatkan stimulasi terutama aspek bicara-bahasa serta sosialisasi-kemandirian untuk merangsang kemampuan perkembangan anak, perlu dilakukan pendidikan kesehatan kepada ibu balita tentang pemberian stimulasi untuk merangsang kemampuan dasar anak. The main strategies to achieve effective results for the health and survival of children by encouraging breastfeeding, monitoring of child growth and improved communication for behavior change. This study aims to determine the status of development of children aged 4-5 years old in the village Karangtengah Baturraden District of Banyumas. Conducted an observational study with cross sectional design, with independent variables: the stimulation provided the mother and the dependent variable: the development of children aged 4-5 years. Measuring tool using instruments KPSP to 41 children and gave questionnaires to 41 mothers in September to October 2015. Data were analyzed using chi square test. The results showed a picture capabilities gross motor development and fine motor skills according to developmental age 4-5 years, children aged 4-5 years as many as 33 children (80.5%) have the ability to date, and as many as 8 children (19.5%) experienced developmental disorders, there is a significant association between stimulating the development of children aged …","author":[{"dropping-particle":"","family":"Sumiyati","given":"","non-dropping-particle":"","parse-names":false,"suffix":""},{"dropping-particle":"","family":"Yuliani","given":"Diki Retno","non-dropping-particle":"","parse-names":false,"suffix":""}],"container-title":"Jurnal LINK","id":"ITEM-1","issue":"1","issued":{"date-parts":[["2016"]]},"page":"34-38","title":"Hubungan Stimulasi dengan Perkembangan Anak 4-5 Tahun di Desa Karang Tengah Kecamatan Baturraden Kabupaten Banyumas","type":"article-journal","volume":"12"},"uris":["http://www.mendeley.com/documents/?uuid=253f4565-a1d7-44fd-9a32-bcbd4df69326"]}],"mendeley":{"formattedCitation":"(Sumiyati &amp; Yuliani, 2016)","manualFormatting":"Sumiyati &amp; Yuliani, (2016)","plainTextFormattedCitation":"(Sumiyati &amp; Yuliani, 2016)","previouslyFormattedCitation":"(Sumiyati &amp; Yuliani, 2016)"},"properties":{"noteIndex":0},"schema":"https://github.com/citation-style-language/schema/raw/master/csl-citation.json"}</w:instrText>
      </w:r>
      <w:r w:rsidRPr="00593E72">
        <w:rPr>
          <w:rFonts w:ascii="Arial" w:hAnsi="Arial" w:cs="Arial"/>
          <w:sz w:val="22"/>
        </w:rPr>
        <w:fldChar w:fldCharType="separate"/>
      </w:r>
      <w:r w:rsidRPr="00593E72">
        <w:rPr>
          <w:rFonts w:ascii="Arial" w:hAnsi="Arial" w:cs="Arial"/>
          <w:sz w:val="22"/>
        </w:rPr>
        <w:t>Sumiyati &amp; Yuliani, (2016)</w:t>
      </w:r>
      <w:r w:rsidRPr="00593E72">
        <w:rPr>
          <w:rFonts w:ascii="Arial" w:hAnsi="Arial" w:cs="Arial"/>
          <w:sz w:val="22"/>
        </w:rPr>
        <w:fldChar w:fldCharType="end"/>
      </w:r>
      <w:r w:rsidRPr="00593E72">
        <w:rPr>
          <w:rFonts w:ascii="Arial" w:hAnsi="Arial" w:cs="Arial"/>
          <w:sz w:val="22"/>
        </w:rPr>
        <w:t xml:space="preserve"> memberikan hasil bahwa </w:t>
      </w:r>
      <w:r w:rsidRPr="00593E72">
        <w:rPr>
          <w:rFonts w:ascii="Arial" w:hAnsi="Arial" w:cs="Arial"/>
          <w:color w:val="000000"/>
          <w:sz w:val="22"/>
        </w:rPr>
        <w:t xml:space="preserve">gambaran kemampuan perkembangan motorik kasar dan motorik halus sesuai dengan usia perkembangan 4-5 tahun, anak usia 4-5 tahun sebanyak 33 anak (80,5%) mempunyai kemampuan sesuai perkembangan dan sebanyak 8 anak (19,5%) mengalami penyimpangan perkembangan, terdapat hubungan yang bermakna antara stimulasi dengan perkembangan anak usia 4-5 tahun. Penelitian </w:t>
      </w:r>
      <w:r w:rsidRPr="00593E72">
        <w:rPr>
          <w:rFonts w:ascii="Arial" w:hAnsi="Arial" w:cs="Arial"/>
          <w:color w:val="000000"/>
          <w:sz w:val="22"/>
        </w:rPr>
        <w:fldChar w:fldCharType="begin" w:fldLock="1"/>
      </w:r>
      <w:r w:rsidRPr="00593E72">
        <w:rPr>
          <w:rFonts w:ascii="Arial" w:hAnsi="Arial" w:cs="Arial"/>
          <w:color w:val="000000"/>
          <w:sz w:val="22"/>
        </w:rPr>
        <w:instrText>ADDIN CSL_CITATION {"citationItems":[{"id":"ITEM-1","itemData":{"author":[{"dropping-particle":"","family":"Handayani","given":"Tama dan","non-dropping-particle":"","parse-names":false,"suffix":""}],"id":"ITEM-1","issued":{"date-parts":[["2021"]]},"page":"60-66","title":"Jurnal Mahasiswa BK An-Nur : Berbeda , Bermakna , Mulia Volume 7 Nomor 3 Tahun 2021 Tersedia Online : https://ojs.uniska-bjm.ac.id/index.php/AN-NUR DETERMINANT VIRAL LOAD TERSUPRESI TERHADAP Dipublikasikan Oleh : UPT Publikasi dan Pengelolaan Jurnal Unive","type":"article-journal","volume":"7"},"uris":["http://www.mendeley.com/documents/?uuid=cbbaa4eb-6081-4f39-b860-868446743394"]}],"mendeley":{"formattedCitation":"(Handayani, 2021)","plainTextFormattedCitation":"(Handayani, 2021)","previouslyFormattedCitation":"(Handayani, 2021)"},"properties":{"noteIndex":0},"schema":"https://github.com/citation-style-language/schema/raw/master/csl-citation.json"}</w:instrText>
      </w:r>
      <w:r w:rsidRPr="00593E72">
        <w:rPr>
          <w:rFonts w:ascii="Arial" w:hAnsi="Arial" w:cs="Arial"/>
          <w:color w:val="000000"/>
          <w:sz w:val="22"/>
        </w:rPr>
        <w:fldChar w:fldCharType="separate"/>
      </w:r>
      <w:r w:rsidRPr="00593E72">
        <w:rPr>
          <w:rFonts w:ascii="Arial" w:hAnsi="Arial" w:cs="Arial"/>
          <w:color w:val="000000"/>
          <w:sz w:val="22"/>
        </w:rPr>
        <w:t>(Handayani, 2021)</w:t>
      </w:r>
      <w:r w:rsidRPr="00593E72">
        <w:rPr>
          <w:rFonts w:ascii="Arial" w:hAnsi="Arial" w:cs="Arial"/>
          <w:color w:val="000000"/>
          <w:sz w:val="22"/>
        </w:rPr>
        <w:fldChar w:fldCharType="end"/>
      </w:r>
      <w:r w:rsidRPr="00593E72">
        <w:rPr>
          <w:rFonts w:ascii="Arial" w:hAnsi="Arial" w:cs="Arial"/>
          <w:color w:val="000000"/>
          <w:sz w:val="22"/>
        </w:rPr>
        <w:t xml:space="preserve"> </w:t>
      </w:r>
      <w:r w:rsidRPr="00593E72">
        <w:rPr>
          <w:rFonts w:ascii="Arial" w:hAnsi="Arial" w:cs="Arial"/>
          <w:color w:val="000000"/>
          <w:sz w:val="22"/>
        </w:rPr>
        <w:lastRenderedPageBreak/>
        <w:t xml:space="preserve">menunjukkan bahwa determinan yang mempengaruhi status perkembangan bayi antara lain status gizi, stimulasi, pola asuh dan ansietas pada ibu. Desain penelitian yang digunakan dalam penelitian tersebut adalah </w:t>
      </w:r>
      <w:r w:rsidRPr="00593E72">
        <w:rPr>
          <w:rFonts w:ascii="Arial" w:hAnsi="Arial" w:cs="Arial"/>
          <w:i/>
          <w:iCs/>
          <w:color w:val="000000"/>
          <w:sz w:val="22"/>
        </w:rPr>
        <w:t>Systematic Literature Review</w:t>
      </w:r>
      <w:r w:rsidRPr="00593E72">
        <w:rPr>
          <w:rFonts w:ascii="Arial" w:hAnsi="Arial" w:cs="Arial"/>
          <w:sz w:val="22"/>
        </w:rPr>
        <w:t xml:space="preserve"> </w:t>
      </w:r>
      <w:r w:rsidRPr="00593E72">
        <w:rPr>
          <w:rFonts w:ascii="Arial" w:hAnsi="Arial" w:cs="Arial"/>
          <w:color w:val="000000"/>
          <w:sz w:val="22"/>
        </w:rPr>
        <w:t xml:space="preserve"> dengan usia ana 0-12 bulan</w:t>
      </w:r>
      <w:r w:rsidRPr="00593E72">
        <w:rPr>
          <w:rFonts w:ascii="Arial" w:hAnsi="Arial" w:cs="Arial"/>
          <w:sz w:val="22"/>
        </w:rPr>
        <w:t xml:space="preserve"> </w:t>
      </w:r>
      <w:r w:rsidRPr="00593E72">
        <w:rPr>
          <w:rFonts w:ascii="Arial" w:hAnsi="Arial" w:cs="Arial"/>
          <w:color w:val="000000"/>
          <w:sz w:val="22"/>
        </w:rPr>
        <w:t xml:space="preserve"> dengan jumlah sampel sebanyak 53 responden.  </w:t>
      </w:r>
      <w:r w:rsidRPr="00593E72">
        <w:rPr>
          <w:rFonts w:ascii="Arial" w:hAnsi="Arial" w:cs="Arial"/>
          <w:sz w:val="22"/>
        </w:rPr>
        <w:t xml:space="preserve">Perbedaan kajian terdahulu dengan penelitian saat ini terletak karakteristik responden atau  usia anak yaitu 3-5 tahun, perbedaan pada variabel penelitian yang diamati  yaitu perkembangan secara anak umum, perbedaan cara pengambilan data, anaslsisi data, waktu penelitian serta objek penelitian.  Penelitian ini memiliki persamaan yaitu desain yang digunakan bersifat kuantitatif dan sama mengkaji stimulasi dengan perkembangan anak. </w:t>
      </w:r>
    </w:p>
    <w:p w:rsidR="00593E72" w:rsidRPr="00593E72" w:rsidRDefault="00593E72" w:rsidP="00593E72">
      <w:pPr>
        <w:pStyle w:val="ListParagraph"/>
        <w:spacing w:line="240" w:lineRule="auto"/>
        <w:ind w:left="360" w:firstLine="633"/>
        <w:jc w:val="both"/>
        <w:rPr>
          <w:rFonts w:ascii="Arial" w:hAnsi="Arial" w:cs="Arial"/>
          <w:sz w:val="22"/>
        </w:rPr>
      </w:pPr>
      <w:r w:rsidRPr="00593E72">
        <w:rPr>
          <w:rFonts w:ascii="Arial" w:hAnsi="Arial" w:cs="Arial"/>
          <w:color w:val="000000"/>
          <w:sz w:val="22"/>
        </w:rPr>
        <w:t>Mengingat pentingnya stimulasi pada anak, maka</w:t>
      </w:r>
      <w:r w:rsidRPr="00593E72">
        <w:rPr>
          <w:rFonts w:ascii="Arial" w:hAnsi="Arial" w:cs="Arial"/>
          <w:sz w:val="22"/>
        </w:rPr>
        <w:t xml:space="preserve"> </w:t>
      </w:r>
      <w:r w:rsidRPr="00593E72">
        <w:rPr>
          <w:rFonts w:ascii="Arial" w:hAnsi="Arial" w:cs="Arial"/>
          <w:color w:val="000000"/>
          <w:sz w:val="22"/>
        </w:rPr>
        <w:t xml:space="preserve">orang tua harus selalu memberikan rangsang atau stimulasi kepada anak dalam semua aspek perkembangan baik motorik kasar maupun halus, bahasa dan personal sosial. Stimulasi ini harus diberikan secara rutin dan berkesinambungan dengan kasih sayang, metode bermain dan lain-lain. Sehingga perkembangan anak akan berjalan optimal. Kurangnya stimulasi dari orang tua dapat mengakibatkan keterlambatan perkembangan anak, karena itu para orang tua atau pengasuh harus diberi penjelasan cara-cara melakukan stimulasi kepada anak-anak </w:t>
      </w:r>
      <w:r w:rsidRPr="00593E72">
        <w:rPr>
          <w:rFonts w:ascii="Arial" w:hAnsi="Arial" w:cs="Arial"/>
          <w:color w:val="000000"/>
          <w:sz w:val="22"/>
        </w:rPr>
        <w:fldChar w:fldCharType="begin" w:fldLock="1"/>
      </w:r>
      <w:r w:rsidRPr="00593E72">
        <w:rPr>
          <w:rFonts w:ascii="Arial" w:hAnsi="Arial" w:cs="Arial"/>
          <w:color w:val="000000"/>
          <w:sz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approach.","author":[{"dropping-particle":"","family":"Nursyamsi N. L","given":"","non-dropping-particle":"","parse-names":false,"suffix":""}],"container-title":"Journal of Chemical Information and Modeling","id":"ITEM-1","issue":"9","issued":{"date-parts":[["2019"]]},"page":"1689-1699","title":"Tingkat Pengetahuan Ibu Tentang Stimulus Perkembangan Anak Usia 0-5 Tahun Di Wilayah Kerja Puskermas La Wa Woi Kecamatan Wattangpulu Kabupaten Sidrap","type":"article-journal","volume":"53"},"uris":["http://www.mendeley.com/documents/?uuid=13e53cb2-9979-4379-95a2-a97cea54eecb"]}],"mendeley":{"formattedCitation":"(Nursyamsi N. L, 2019)","plainTextFormattedCitation":"(Nursyamsi N. L, 2019)","previouslyFormattedCitation":"(Nursyamsi N. L, 2019)"},"properties":{"noteIndex":0},"schema":"https://github.com/citation-style-language/schema/raw/master/csl-citation.json"}</w:instrText>
      </w:r>
      <w:r w:rsidRPr="00593E72">
        <w:rPr>
          <w:rFonts w:ascii="Arial" w:hAnsi="Arial" w:cs="Arial"/>
          <w:color w:val="000000"/>
          <w:sz w:val="22"/>
        </w:rPr>
        <w:fldChar w:fldCharType="separate"/>
      </w:r>
      <w:r w:rsidRPr="00593E72">
        <w:rPr>
          <w:rFonts w:ascii="Arial" w:hAnsi="Arial" w:cs="Arial"/>
          <w:color w:val="000000"/>
          <w:sz w:val="22"/>
        </w:rPr>
        <w:t>(Nursyamsi N. L, 2019)</w:t>
      </w:r>
      <w:r w:rsidRPr="00593E72">
        <w:rPr>
          <w:rFonts w:ascii="Arial" w:hAnsi="Arial" w:cs="Arial"/>
          <w:color w:val="000000"/>
          <w:sz w:val="22"/>
        </w:rPr>
        <w:fldChar w:fldCharType="end"/>
      </w:r>
      <w:r w:rsidRPr="00593E72">
        <w:rPr>
          <w:rFonts w:ascii="Arial" w:hAnsi="Arial" w:cs="Arial"/>
          <w:color w:val="000000"/>
          <w:sz w:val="22"/>
        </w:rPr>
        <w:t>.</w:t>
      </w:r>
      <w:r w:rsidRPr="00593E72">
        <w:rPr>
          <w:rFonts w:ascii="Arial" w:hAnsi="Arial" w:cs="Arial"/>
          <w:sz w:val="22"/>
        </w:rPr>
        <w:t xml:space="preserve"> </w:t>
      </w:r>
    </w:p>
    <w:p w:rsidR="00593E72" w:rsidRPr="00593E72" w:rsidRDefault="00593E72" w:rsidP="00593E72">
      <w:pPr>
        <w:pStyle w:val="ListParagraph"/>
        <w:spacing w:line="240" w:lineRule="auto"/>
        <w:ind w:left="360" w:firstLine="633"/>
        <w:jc w:val="both"/>
        <w:rPr>
          <w:rFonts w:ascii="Arial" w:hAnsi="Arial" w:cs="Arial"/>
          <w:sz w:val="22"/>
        </w:rPr>
      </w:pPr>
      <w:r w:rsidRPr="00593E72">
        <w:rPr>
          <w:rFonts w:ascii="Arial" w:hAnsi="Arial" w:cs="Arial"/>
          <w:sz w:val="22"/>
        </w:rPr>
        <w:t>Berdasarkan latar belakang di atas, peneliti tertarik untuk melakukan penelitian tentang “Hubungan stimulasi Ibu dengan perkembangan Anak usia 3-5 tahun di PMB Aisyah Amd,.keb Wuluhan Jember”.</w:t>
      </w:r>
    </w:p>
    <w:p w:rsidR="00197E32" w:rsidRPr="00593E72" w:rsidRDefault="00197E32" w:rsidP="00593E72">
      <w:pPr>
        <w:tabs>
          <w:tab w:val="left" w:pos="1134"/>
        </w:tabs>
        <w:autoSpaceDN w:val="0"/>
        <w:spacing w:after="0" w:line="240" w:lineRule="auto"/>
        <w:jc w:val="both"/>
        <w:rPr>
          <w:rFonts w:ascii="Arial" w:hAnsi="Arial" w:cs="Arial"/>
          <w:b/>
          <w:bCs/>
          <w:color w:val="202124"/>
          <w:sz w:val="22"/>
          <w:lang w:val="id-ID"/>
        </w:rPr>
      </w:pPr>
    </w:p>
    <w:p w:rsidR="00197E32" w:rsidRPr="003A0C22" w:rsidRDefault="00197E32" w:rsidP="00F05A5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contextualSpacing/>
        <w:jc w:val="both"/>
        <w:rPr>
          <w:rFonts w:ascii="Arial" w:eastAsia="Times New Roman" w:hAnsi="Arial" w:cs="Arial"/>
          <w:b/>
          <w:bCs/>
          <w:color w:val="000000"/>
          <w:sz w:val="22"/>
        </w:rPr>
      </w:pPr>
      <w:r w:rsidRPr="00197E32">
        <w:rPr>
          <w:rFonts w:ascii="Arial" w:eastAsia="Times New Roman" w:hAnsi="Arial" w:cs="Arial"/>
          <w:b/>
          <w:bCs/>
          <w:color w:val="000000"/>
          <w:sz w:val="22"/>
        </w:rPr>
        <w:t>METODE PENELITIAN</w:t>
      </w:r>
    </w:p>
    <w:p w:rsidR="003A0C22" w:rsidRPr="00197E32" w:rsidRDefault="003A0C22" w:rsidP="003A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contextualSpacing/>
        <w:jc w:val="both"/>
        <w:rPr>
          <w:rFonts w:ascii="Arial" w:eastAsia="Times New Roman" w:hAnsi="Arial" w:cs="Arial"/>
          <w:b/>
          <w:bCs/>
          <w:color w:val="000000"/>
          <w:sz w:val="22"/>
        </w:rPr>
      </w:pPr>
    </w:p>
    <w:p w:rsidR="00197E32" w:rsidRDefault="003A0C22" w:rsidP="003A0C22">
      <w:pPr>
        <w:autoSpaceDE w:val="0"/>
        <w:autoSpaceDN w:val="0"/>
        <w:adjustRightInd w:val="0"/>
        <w:spacing w:after="0" w:line="240" w:lineRule="auto"/>
        <w:ind w:left="180"/>
        <w:jc w:val="both"/>
        <w:rPr>
          <w:rFonts w:ascii="Arial" w:hAnsi="Arial" w:cs="Arial"/>
          <w:iCs/>
          <w:sz w:val="22"/>
          <w:lang w:val="id-ID"/>
        </w:rPr>
      </w:pPr>
      <w:r w:rsidRPr="003A0C22">
        <w:rPr>
          <w:rFonts w:ascii="Arial" w:hAnsi="Arial" w:cs="Arial"/>
          <w:iCs/>
          <w:sz w:val="22"/>
        </w:rPr>
        <w:t>Dalam penelitian ini menggunakan desain penelitian kuantitatif dengan metode analitik dengan teknik analisis korelasional. Tehnik ini digunakan untuk melihat ketergantungan antara variabel bebas dengan variabel tergantung berskala nominal dan ordinal (Sugiyono, 2017). Dan berdasarkan waktunya penelitian ini termasuk penelitian crossectional. Penelitian cross-sectional adalah suatu penelitian untuk mempelajari dinamika korelasi antara faktor-faktor risiko dengan efek, dengan cara pendekatan, observasional, atau pengumpulan data. Penelitian cross-sectional hanya mengobservasi sekali saja dan pengukuran dilakukan terhadap variabel subjek pada saat penelitian (Notoatmodjo, 2017).</w:t>
      </w:r>
    </w:p>
    <w:p w:rsidR="003A0C22" w:rsidRPr="003A0C22" w:rsidRDefault="003A0C22" w:rsidP="003A0C22">
      <w:pPr>
        <w:autoSpaceDE w:val="0"/>
        <w:autoSpaceDN w:val="0"/>
        <w:adjustRightInd w:val="0"/>
        <w:spacing w:after="0" w:line="240" w:lineRule="auto"/>
        <w:ind w:left="180"/>
        <w:jc w:val="both"/>
        <w:rPr>
          <w:rFonts w:ascii="Arial" w:hAnsi="Arial" w:cs="Arial"/>
          <w:iCs/>
          <w:sz w:val="22"/>
          <w:lang w:val="id-ID"/>
        </w:rPr>
      </w:pPr>
    </w:p>
    <w:p w:rsidR="00197E32" w:rsidRPr="00197E32" w:rsidRDefault="00197E32" w:rsidP="00F05A56">
      <w:pPr>
        <w:numPr>
          <w:ilvl w:val="0"/>
          <w:numId w:val="1"/>
        </w:numPr>
        <w:tabs>
          <w:tab w:val="left" w:pos="360"/>
        </w:tabs>
        <w:autoSpaceDE w:val="0"/>
        <w:autoSpaceDN w:val="0"/>
        <w:adjustRightInd w:val="0"/>
        <w:spacing w:after="0" w:line="240" w:lineRule="auto"/>
        <w:ind w:left="450"/>
        <w:contextualSpacing/>
        <w:jc w:val="both"/>
        <w:rPr>
          <w:rFonts w:ascii="Arial" w:hAnsi="Arial" w:cs="Arial"/>
          <w:b/>
          <w:bCs/>
          <w:color w:val="000000"/>
          <w:sz w:val="22"/>
        </w:rPr>
      </w:pPr>
      <w:r w:rsidRPr="00197E32">
        <w:rPr>
          <w:rFonts w:ascii="Arial" w:hAnsi="Arial" w:cs="Arial"/>
          <w:b/>
          <w:bCs/>
          <w:color w:val="000000"/>
          <w:sz w:val="22"/>
        </w:rPr>
        <w:t>GAMBARAN UMUM LOKASI DAN WAKTU PENELITIAN</w:t>
      </w:r>
    </w:p>
    <w:p w:rsidR="003A0C22" w:rsidRDefault="003A0C22" w:rsidP="003A0C22">
      <w:pPr>
        <w:pStyle w:val="NoSpacing"/>
        <w:ind w:left="284" w:firstLine="283"/>
        <w:jc w:val="both"/>
        <w:rPr>
          <w:rFonts w:ascii="Arial" w:hAnsi="Arial" w:cs="Arial"/>
        </w:rPr>
      </w:pPr>
      <w:r w:rsidRPr="003A0C22">
        <w:rPr>
          <w:rFonts w:ascii="Arial" w:hAnsi="Arial" w:cs="Arial"/>
          <w:lang w:val="en-US"/>
        </w:rPr>
        <w:t>Praktik Bidan Mandifri (</w:t>
      </w:r>
      <w:r w:rsidRPr="003A0C22">
        <w:rPr>
          <w:rFonts w:ascii="Arial" w:hAnsi="Arial" w:cs="Arial"/>
        </w:rPr>
        <w:t>PMB</w:t>
      </w:r>
      <w:r w:rsidRPr="003A0C22">
        <w:rPr>
          <w:rFonts w:ascii="Arial" w:hAnsi="Arial" w:cs="Arial"/>
          <w:lang w:val="en-US"/>
        </w:rPr>
        <w:t>)</w:t>
      </w:r>
      <w:r w:rsidRPr="003A0C22">
        <w:rPr>
          <w:rFonts w:ascii="Arial" w:hAnsi="Arial" w:cs="Arial"/>
        </w:rPr>
        <w:t xml:space="preserve"> Aisyah Amd,.keb Wuluhan Jember berdiri pada tahun 2014 dengan </w:t>
      </w:r>
      <w:r w:rsidRPr="003A0C22">
        <w:rPr>
          <w:rFonts w:ascii="Arial" w:hAnsi="Arial" w:cs="Arial"/>
          <w:lang w:val="en-US"/>
        </w:rPr>
        <w:t xml:space="preserve">Surat Ijin Praktek Bidan (SIPB) </w:t>
      </w:r>
      <w:r w:rsidRPr="003A0C22">
        <w:rPr>
          <w:rFonts w:ascii="Arial" w:hAnsi="Arial" w:cs="Arial"/>
        </w:rPr>
        <w:t>dari tahun 2014 dan pada tahun 2019 membuka prakt</w:t>
      </w:r>
      <w:r w:rsidRPr="003A0C22">
        <w:rPr>
          <w:rFonts w:ascii="Arial" w:hAnsi="Arial" w:cs="Arial"/>
          <w:lang w:val="en-US"/>
        </w:rPr>
        <w:t>e</w:t>
      </w:r>
      <w:r w:rsidRPr="003A0C22">
        <w:rPr>
          <w:rFonts w:ascii="Arial" w:hAnsi="Arial" w:cs="Arial"/>
        </w:rPr>
        <w:t>k dirumah sendiri yang berlokasi di Jalan Sunan Giri RT/RW 2/6 Dusun Krajan Desa Ampel Kecamatan Wuluhan Kabupaten Jember</w:t>
      </w:r>
      <w:r w:rsidRPr="003A0C22">
        <w:rPr>
          <w:rFonts w:ascii="Arial" w:hAnsi="Arial" w:cs="Arial"/>
          <w:lang w:val="en-US"/>
        </w:rPr>
        <w:t xml:space="preserve">. Hal yang paling mendasari berdiri PMB ini adalah ingin membantu ketercapaian layanan kesahatan dilingkungan sekitar serta menerapkan ilmu yang telah diperoleh dalam jenjang pendidikan yang pernah ditempuh. Dalam kegiatan sehari-hari, PMB </w:t>
      </w:r>
      <w:r w:rsidRPr="003A0C22">
        <w:rPr>
          <w:rFonts w:ascii="Arial" w:hAnsi="Arial" w:cs="Arial"/>
        </w:rPr>
        <w:t>Aisyah</w:t>
      </w:r>
      <w:r w:rsidRPr="003A0C22">
        <w:rPr>
          <w:rFonts w:ascii="Arial" w:hAnsi="Arial" w:cs="Arial"/>
          <w:lang w:val="en-US"/>
        </w:rPr>
        <w:t xml:space="preserve"> dibantu oleh beberapa tenaga bidan lain.</w:t>
      </w:r>
    </w:p>
    <w:p w:rsidR="003A0C22" w:rsidRDefault="003A0C22" w:rsidP="003A0C22">
      <w:pPr>
        <w:pStyle w:val="NoSpacing"/>
        <w:ind w:left="284" w:firstLine="283"/>
        <w:jc w:val="both"/>
        <w:rPr>
          <w:rFonts w:ascii="Arial" w:hAnsi="Arial" w:cs="Arial"/>
        </w:rPr>
      </w:pPr>
    </w:p>
    <w:p w:rsidR="003A0C22" w:rsidRDefault="003A0C22" w:rsidP="003A0C22">
      <w:pPr>
        <w:pStyle w:val="NoSpacing"/>
        <w:ind w:left="284" w:firstLine="283"/>
        <w:jc w:val="both"/>
        <w:rPr>
          <w:rFonts w:ascii="Arial" w:hAnsi="Arial" w:cs="Arial"/>
        </w:rPr>
      </w:pPr>
    </w:p>
    <w:p w:rsidR="003A0C22" w:rsidRDefault="003A0C22" w:rsidP="003A0C22">
      <w:pPr>
        <w:pStyle w:val="NoSpacing"/>
        <w:ind w:left="284" w:firstLine="283"/>
        <w:jc w:val="both"/>
        <w:rPr>
          <w:rFonts w:ascii="Arial" w:hAnsi="Arial" w:cs="Arial"/>
        </w:rPr>
      </w:pPr>
    </w:p>
    <w:p w:rsidR="003A0C22" w:rsidRDefault="003A0C22" w:rsidP="003A0C22">
      <w:pPr>
        <w:pStyle w:val="NoSpacing"/>
        <w:ind w:left="284" w:firstLine="283"/>
        <w:jc w:val="both"/>
        <w:rPr>
          <w:rFonts w:ascii="Arial" w:hAnsi="Arial" w:cs="Arial"/>
        </w:rPr>
      </w:pPr>
    </w:p>
    <w:p w:rsidR="003A0C22" w:rsidRDefault="003A0C22" w:rsidP="003A0C22">
      <w:pPr>
        <w:pStyle w:val="NoSpacing"/>
        <w:ind w:left="284" w:firstLine="283"/>
        <w:jc w:val="both"/>
        <w:rPr>
          <w:rFonts w:ascii="Arial" w:hAnsi="Arial" w:cs="Arial"/>
        </w:rPr>
      </w:pPr>
    </w:p>
    <w:p w:rsidR="003A0C22" w:rsidRPr="003A0C22" w:rsidRDefault="003A0C22" w:rsidP="003A0C22">
      <w:pPr>
        <w:pStyle w:val="NoSpacing"/>
        <w:ind w:left="284" w:firstLine="283"/>
        <w:jc w:val="both"/>
        <w:rPr>
          <w:rFonts w:ascii="Arial" w:hAnsi="Arial" w:cs="Arial"/>
        </w:rPr>
      </w:pPr>
    </w:p>
    <w:p w:rsidR="003A0C22" w:rsidRDefault="003A0C22" w:rsidP="003A0C22">
      <w:pPr>
        <w:spacing w:after="0" w:line="240" w:lineRule="auto"/>
        <w:rPr>
          <w:rFonts w:ascii="Arial" w:eastAsia="Calibri" w:hAnsi="Arial" w:cs="Arial"/>
          <w:sz w:val="22"/>
          <w:lang w:val="id-ID"/>
        </w:rPr>
      </w:pPr>
    </w:p>
    <w:p w:rsidR="003A0C22" w:rsidRPr="003A0C22" w:rsidRDefault="003A0C22" w:rsidP="003A0C22">
      <w:pPr>
        <w:pStyle w:val="ListParagraph"/>
        <w:numPr>
          <w:ilvl w:val="0"/>
          <w:numId w:val="1"/>
        </w:numPr>
        <w:spacing w:after="0" w:line="240" w:lineRule="auto"/>
        <w:rPr>
          <w:rFonts w:ascii="Arial" w:hAnsi="Arial" w:cs="Arial"/>
          <w:b/>
          <w:sz w:val="22"/>
        </w:rPr>
      </w:pPr>
      <w:r w:rsidRPr="003A0C22">
        <w:rPr>
          <w:rFonts w:ascii="Arial" w:hAnsi="Arial" w:cs="Arial"/>
          <w:b/>
          <w:bCs/>
          <w:sz w:val="22"/>
        </w:rPr>
        <w:t xml:space="preserve"> HASIL PENELITIAN</w:t>
      </w:r>
    </w:p>
    <w:p w:rsidR="003A0C22" w:rsidRPr="003A0C22" w:rsidRDefault="003A0C22" w:rsidP="003A0C22">
      <w:pPr>
        <w:pStyle w:val="ListParagraph"/>
        <w:numPr>
          <w:ilvl w:val="2"/>
          <w:numId w:val="9"/>
        </w:numPr>
        <w:spacing w:after="0" w:line="240" w:lineRule="auto"/>
        <w:ind w:left="567" w:hanging="578"/>
        <w:rPr>
          <w:rFonts w:ascii="Arial" w:hAnsi="Arial" w:cs="Arial"/>
          <w:b/>
          <w:sz w:val="22"/>
        </w:rPr>
      </w:pPr>
      <w:r w:rsidRPr="003A0C22">
        <w:rPr>
          <w:rFonts w:ascii="Arial" w:hAnsi="Arial" w:cs="Arial"/>
          <w:b/>
          <w:sz w:val="22"/>
        </w:rPr>
        <w:t>Data Umum</w:t>
      </w:r>
    </w:p>
    <w:p w:rsidR="003A0C22" w:rsidRPr="003A0C22" w:rsidRDefault="003A0C22" w:rsidP="003A0C22">
      <w:pPr>
        <w:pStyle w:val="ListParagraph"/>
        <w:numPr>
          <w:ilvl w:val="0"/>
          <w:numId w:val="10"/>
        </w:numPr>
        <w:spacing w:after="0" w:line="240" w:lineRule="auto"/>
        <w:ind w:left="851" w:hanging="284"/>
        <w:jc w:val="both"/>
        <w:rPr>
          <w:rFonts w:ascii="Arial" w:hAnsi="Arial" w:cs="Arial"/>
          <w:sz w:val="22"/>
        </w:rPr>
      </w:pPr>
      <w:r w:rsidRPr="003A0C22">
        <w:rPr>
          <w:rFonts w:ascii="Arial" w:hAnsi="Arial" w:cs="Arial"/>
          <w:sz w:val="22"/>
        </w:rPr>
        <w:t>Distribusi Frekuensi Responden berdasarkan Umur di PMB Aisyah Amd,.keb Wuluhan Jember</w:t>
      </w:r>
    </w:p>
    <w:p w:rsidR="003A0C22" w:rsidRPr="003A0C22" w:rsidRDefault="003A0C22" w:rsidP="003A0C22">
      <w:pPr>
        <w:pStyle w:val="ListParagraph"/>
        <w:spacing w:after="0" w:line="240" w:lineRule="auto"/>
        <w:ind w:left="851"/>
        <w:jc w:val="both"/>
        <w:rPr>
          <w:rFonts w:ascii="Arial" w:hAnsi="Arial" w:cs="Arial"/>
          <w:sz w:val="22"/>
        </w:rPr>
      </w:pPr>
    </w:p>
    <w:p w:rsidR="003A0C22" w:rsidRPr="003A0C22" w:rsidRDefault="003A0C22" w:rsidP="003A0C22">
      <w:pPr>
        <w:pStyle w:val="ListParagraph"/>
        <w:spacing w:after="0" w:line="240" w:lineRule="auto"/>
        <w:ind w:left="1985" w:hanging="1134"/>
        <w:jc w:val="both"/>
        <w:rPr>
          <w:rFonts w:ascii="Arial" w:hAnsi="Arial" w:cs="Arial"/>
          <w:sz w:val="22"/>
        </w:rPr>
      </w:pPr>
      <w:r w:rsidRPr="003A0C22">
        <w:rPr>
          <w:rFonts w:ascii="Arial" w:hAnsi="Arial" w:cs="Arial"/>
          <w:sz w:val="22"/>
        </w:rPr>
        <w:lastRenderedPageBreak/>
        <w:t>Tabel 5.1:   Distribusi Frekuensi Responden berdasarkan Umur di PMB Aisyah Amd,.keb Wuluhan Jember</w:t>
      </w:r>
    </w:p>
    <w:tbl>
      <w:tblPr>
        <w:tblW w:w="6029"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1846"/>
        <w:gridCol w:w="1431"/>
        <w:gridCol w:w="2186"/>
      </w:tblGrid>
      <w:tr w:rsidR="003A0C22" w:rsidRPr="003A0C22" w:rsidTr="00CC1EA4">
        <w:trPr>
          <w:trHeight w:val="266"/>
        </w:trPr>
        <w:tc>
          <w:tcPr>
            <w:tcW w:w="566"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No</w:t>
            </w:r>
          </w:p>
        </w:tc>
        <w:tc>
          <w:tcPr>
            <w:tcW w:w="1846"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Usia</w:t>
            </w:r>
          </w:p>
        </w:tc>
        <w:tc>
          <w:tcPr>
            <w:tcW w:w="1431"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Frekuensi</w:t>
            </w:r>
          </w:p>
        </w:tc>
        <w:tc>
          <w:tcPr>
            <w:tcW w:w="2186"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Persentase (%)</w:t>
            </w:r>
          </w:p>
        </w:tc>
      </w:tr>
      <w:tr w:rsidR="003A0C22" w:rsidRPr="003A0C22" w:rsidTr="00CC1EA4">
        <w:trPr>
          <w:trHeight w:val="250"/>
        </w:trPr>
        <w:tc>
          <w:tcPr>
            <w:tcW w:w="566" w:type="dxa"/>
            <w:tcBorders>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1</w:t>
            </w:r>
          </w:p>
        </w:tc>
        <w:tc>
          <w:tcPr>
            <w:tcW w:w="1846" w:type="dxa"/>
            <w:tcBorders>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&lt; 20 tahun</w:t>
            </w:r>
          </w:p>
        </w:tc>
        <w:tc>
          <w:tcPr>
            <w:tcW w:w="1431" w:type="dxa"/>
            <w:tcBorders>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6</w:t>
            </w:r>
          </w:p>
        </w:tc>
        <w:tc>
          <w:tcPr>
            <w:tcW w:w="2186" w:type="dxa"/>
            <w:tcBorders>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10.5</w:t>
            </w:r>
          </w:p>
        </w:tc>
      </w:tr>
      <w:tr w:rsidR="003A0C22" w:rsidRPr="003A0C22" w:rsidTr="00CC1EA4">
        <w:trPr>
          <w:trHeight w:val="266"/>
        </w:trPr>
        <w:tc>
          <w:tcPr>
            <w:tcW w:w="566" w:type="dxa"/>
            <w:tcBorders>
              <w:top w:val="nil"/>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2</w:t>
            </w:r>
          </w:p>
        </w:tc>
        <w:tc>
          <w:tcPr>
            <w:tcW w:w="1846" w:type="dxa"/>
            <w:tcBorders>
              <w:top w:val="nil"/>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20-35 tahun</w:t>
            </w:r>
          </w:p>
        </w:tc>
        <w:tc>
          <w:tcPr>
            <w:tcW w:w="1431"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42</w:t>
            </w:r>
          </w:p>
        </w:tc>
        <w:tc>
          <w:tcPr>
            <w:tcW w:w="2186"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73.7</w:t>
            </w:r>
          </w:p>
        </w:tc>
      </w:tr>
      <w:tr w:rsidR="003A0C22" w:rsidRPr="003A0C22" w:rsidTr="00CC1EA4">
        <w:trPr>
          <w:trHeight w:val="266"/>
        </w:trPr>
        <w:tc>
          <w:tcPr>
            <w:tcW w:w="566" w:type="dxa"/>
            <w:tcBorders>
              <w:top w:val="nil"/>
              <w:left w:val="nil"/>
              <w:bottom w:val="single" w:sz="4" w:space="0" w:color="000000"/>
              <w:right w:val="nil"/>
            </w:tcBorders>
          </w:tcPr>
          <w:p w:rsidR="003A0C22" w:rsidRPr="003A0C22" w:rsidRDefault="003A0C22" w:rsidP="003A0C22">
            <w:pPr>
              <w:pStyle w:val="NoSpacing"/>
              <w:rPr>
                <w:rFonts w:ascii="Arial" w:hAnsi="Arial" w:cs="Arial"/>
              </w:rPr>
            </w:pPr>
            <w:r w:rsidRPr="003A0C22">
              <w:rPr>
                <w:rFonts w:ascii="Arial" w:hAnsi="Arial" w:cs="Arial"/>
              </w:rPr>
              <w:t>3</w:t>
            </w:r>
          </w:p>
        </w:tc>
        <w:tc>
          <w:tcPr>
            <w:tcW w:w="1846" w:type="dxa"/>
            <w:tcBorders>
              <w:top w:val="nil"/>
              <w:left w:val="nil"/>
              <w:bottom w:val="single" w:sz="4" w:space="0" w:color="000000"/>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&gt;35 tahun</w:t>
            </w:r>
          </w:p>
        </w:tc>
        <w:tc>
          <w:tcPr>
            <w:tcW w:w="1431" w:type="dxa"/>
            <w:tcBorders>
              <w:top w:val="nil"/>
              <w:left w:val="nil"/>
              <w:bottom w:val="single" w:sz="4" w:space="0" w:color="000000"/>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9</w:t>
            </w:r>
          </w:p>
        </w:tc>
        <w:tc>
          <w:tcPr>
            <w:tcW w:w="2186" w:type="dxa"/>
            <w:tcBorders>
              <w:top w:val="nil"/>
              <w:left w:val="nil"/>
              <w:bottom w:val="single" w:sz="4" w:space="0" w:color="000000"/>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15.8</w:t>
            </w:r>
          </w:p>
        </w:tc>
      </w:tr>
      <w:tr w:rsidR="003A0C22" w:rsidRPr="003A0C22" w:rsidTr="00CC1EA4">
        <w:trPr>
          <w:trHeight w:val="250"/>
        </w:trPr>
        <w:tc>
          <w:tcPr>
            <w:tcW w:w="2412" w:type="dxa"/>
            <w:gridSpan w:val="2"/>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Jumlah</w:t>
            </w:r>
          </w:p>
        </w:tc>
        <w:tc>
          <w:tcPr>
            <w:tcW w:w="1431"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57</w:t>
            </w:r>
          </w:p>
        </w:tc>
        <w:tc>
          <w:tcPr>
            <w:tcW w:w="2186"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100</w:t>
            </w:r>
          </w:p>
        </w:tc>
      </w:tr>
    </w:tbl>
    <w:p w:rsidR="003A0C22" w:rsidRPr="003A0C22" w:rsidRDefault="003A0C22" w:rsidP="003A0C22">
      <w:pPr>
        <w:pStyle w:val="ListParagraph"/>
        <w:spacing w:line="240" w:lineRule="auto"/>
        <w:ind w:left="851" w:firstLine="708"/>
        <w:jc w:val="both"/>
        <w:rPr>
          <w:rFonts w:ascii="Arial" w:hAnsi="Arial" w:cs="Arial"/>
          <w:sz w:val="22"/>
        </w:rPr>
      </w:pPr>
    </w:p>
    <w:p w:rsidR="003A0C22" w:rsidRPr="003A0C22" w:rsidRDefault="003A0C22" w:rsidP="003A0C22">
      <w:pPr>
        <w:pStyle w:val="ListParagraph"/>
        <w:spacing w:line="240" w:lineRule="auto"/>
        <w:ind w:left="851" w:firstLine="708"/>
        <w:jc w:val="both"/>
        <w:rPr>
          <w:rFonts w:ascii="Arial" w:hAnsi="Arial" w:cs="Arial"/>
          <w:sz w:val="22"/>
        </w:rPr>
      </w:pPr>
      <w:r w:rsidRPr="003A0C22">
        <w:rPr>
          <w:rFonts w:ascii="Arial" w:hAnsi="Arial" w:cs="Arial"/>
          <w:sz w:val="22"/>
        </w:rPr>
        <w:t xml:space="preserve">Berdasarkan  tabel  5.1  diperoleh  bahwa  sebagian besar responden berusia 20-35 tahun sebanyak 42 orang (73,3%). </w:t>
      </w:r>
    </w:p>
    <w:p w:rsidR="003A0C22" w:rsidRPr="003A0C22" w:rsidRDefault="003A0C22" w:rsidP="003A0C22">
      <w:pPr>
        <w:pStyle w:val="ListParagraph"/>
        <w:numPr>
          <w:ilvl w:val="0"/>
          <w:numId w:val="10"/>
        </w:numPr>
        <w:spacing w:after="0" w:line="240" w:lineRule="auto"/>
        <w:ind w:left="851" w:hanging="284"/>
        <w:jc w:val="both"/>
        <w:rPr>
          <w:rFonts w:ascii="Arial" w:hAnsi="Arial" w:cs="Arial"/>
          <w:sz w:val="22"/>
        </w:rPr>
      </w:pPr>
      <w:r w:rsidRPr="003A0C22">
        <w:rPr>
          <w:rFonts w:ascii="Arial" w:hAnsi="Arial" w:cs="Arial"/>
          <w:sz w:val="22"/>
        </w:rPr>
        <w:t>Distribusi Frekuensi Responden berdasarkan Pendidikan di PMB Aisyah Amd,.keb Wuluhan Jember</w:t>
      </w:r>
    </w:p>
    <w:p w:rsidR="003A0C22" w:rsidRPr="003A0C22" w:rsidRDefault="003A0C22" w:rsidP="003A0C22">
      <w:pPr>
        <w:pStyle w:val="ListParagraph"/>
        <w:spacing w:after="0" w:line="240" w:lineRule="auto"/>
        <w:ind w:left="851"/>
        <w:jc w:val="both"/>
        <w:rPr>
          <w:rFonts w:ascii="Arial" w:hAnsi="Arial" w:cs="Arial"/>
          <w:sz w:val="22"/>
        </w:rPr>
      </w:pPr>
    </w:p>
    <w:p w:rsidR="003A0C22" w:rsidRPr="003A0C22" w:rsidRDefault="003A0C22" w:rsidP="003A0C22">
      <w:pPr>
        <w:pStyle w:val="NoSpacing"/>
        <w:ind w:left="2127" w:hanging="1276"/>
        <w:jc w:val="both"/>
        <w:rPr>
          <w:rFonts w:ascii="Arial" w:hAnsi="Arial" w:cs="Arial"/>
        </w:rPr>
      </w:pPr>
      <w:r w:rsidRPr="003A0C22">
        <w:rPr>
          <w:rFonts w:ascii="Arial" w:hAnsi="Arial" w:cs="Arial"/>
        </w:rPr>
        <w:t>Tabel 5.2: Distribusi Frekuensi Responden berdasarkan Tingkat  Pendidikan di PMB Aisyah Amd,.keb Wuluhan Jember</w:t>
      </w:r>
    </w:p>
    <w:tbl>
      <w:tblPr>
        <w:tblW w:w="5812"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149"/>
        <w:gridCol w:w="1182"/>
        <w:gridCol w:w="1949"/>
      </w:tblGrid>
      <w:tr w:rsidR="003A0C22" w:rsidRPr="003A0C22" w:rsidTr="00CC1EA4">
        <w:tc>
          <w:tcPr>
            <w:tcW w:w="532"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No</w:t>
            </w:r>
          </w:p>
        </w:tc>
        <w:tc>
          <w:tcPr>
            <w:tcW w:w="2149"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Tingkat Pendidikan</w:t>
            </w:r>
          </w:p>
        </w:tc>
        <w:tc>
          <w:tcPr>
            <w:tcW w:w="1182"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Frekuensi</w:t>
            </w:r>
          </w:p>
        </w:tc>
        <w:tc>
          <w:tcPr>
            <w:tcW w:w="1949"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Persentase (%)</w:t>
            </w:r>
          </w:p>
        </w:tc>
      </w:tr>
      <w:tr w:rsidR="003A0C22" w:rsidRPr="003A0C22" w:rsidTr="00CC1EA4">
        <w:tc>
          <w:tcPr>
            <w:tcW w:w="532" w:type="dxa"/>
            <w:tcBorders>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1</w:t>
            </w:r>
          </w:p>
        </w:tc>
        <w:tc>
          <w:tcPr>
            <w:tcW w:w="2149" w:type="dxa"/>
            <w:tcBorders>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SD</w:t>
            </w:r>
          </w:p>
        </w:tc>
        <w:tc>
          <w:tcPr>
            <w:tcW w:w="1182" w:type="dxa"/>
            <w:tcBorders>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20</w:t>
            </w:r>
          </w:p>
        </w:tc>
        <w:tc>
          <w:tcPr>
            <w:tcW w:w="1949" w:type="dxa"/>
            <w:tcBorders>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35.1</w:t>
            </w:r>
          </w:p>
        </w:tc>
      </w:tr>
      <w:tr w:rsidR="003A0C22" w:rsidRPr="003A0C22" w:rsidTr="00CC1EA4">
        <w:tc>
          <w:tcPr>
            <w:tcW w:w="532" w:type="dxa"/>
            <w:tcBorders>
              <w:top w:val="nil"/>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2</w:t>
            </w:r>
          </w:p>
        </w:tc>
        <w:tc>
          <w:tcPr>
            <w:tcW w:w="2149" w:type="dxa"/>
            <w:tcBorders>
              <w:top w:val="nil"/>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SMP</w:t>
            </w:r>
          </w:p>
        </w:tc>
        <w:tc>
          <w:tcPr>
            <w:tcW w:w="1182"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23</w:t>
            </w:r>
          </w:p>
        </w:tc>
        <w:tc>
          <w:tcPr>
            <w:tcW w:w="1949"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40.4</w:t>
            </w:r>
          </w:p>
        </w:tc>
      </w:tr>
      <w:tr w:rsidR="003A0C22" w:rsidRPr="003A0C22" w:rsidTr="00CC1EA4">
        <w:tc>
          <w:tcPr>
            <w:tcW w:w="532" w:type="dxa"/>
            <w:tcBorders>
              <w:top w:val="nil"/>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3</w:t>
            </w:r>
          </w:p>
        </w:tc>
        <w:tc>
          <w:tcPr>
            <w:tcW w:w="2149" w:type="dxa"/>
            <w:tcBorders>
              <w:top w:val="nil"/>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SMA</w:t>
            </w:r>
          </w:p>
        </w:tc>
        <w:tc>
          <w:tcPr>
            <w:tcW w:w="1182"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14</w:t>
            </w:r>
          </w:p>
        </w:tc>
        <w:tc>
          <w:tcPr>
            <w:tcW w:w="1949"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24.6</w:t>
            </w:r>
          </w:p>
        </w:tc>
      </w:tr>
      <w:tr w:rsidR="003A0C22" w:rsidRPr="003A0C22" w:rsidTr="00CC1EA4">
        <w:tc>
          <w:tcPr>
            <w:tcW w:w="2681" w:type="dxa"/>
            <w:gridSpan w:val="2"/>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Jumlah</w:t>
            </w:r>
          </w:p>
        </w:tc>
        <w:tc>
          <w:tcPr>
            <w:tcW w:w="1182"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57</w:t>
            </w:r>
          </w:p>
        </w:tc>
        <w:tc>
          <w:tcPr>
            <w:tcW w:w="1949"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100</w:t>
            </w:r>
          </w:p>
        </w:tc>
      </w:tr>
    </w:tbl>
    <w:p w:rsidR="003A0C22" w:rsidRPr="003A0C22" w:rsidRDefault="003A0C22" w:rsidP="003A0C22">
      <w:pPr>
        <w:pStyle w:val="ListParagraph"/>
        <w:spacing w:line="240" w:lineRule="auto"/>
        <w:ind w:left="2268"/>
        <w:jc w:val="both"/>
        <w:rPr>
          <w:rFonts w:ascii="Arial" w:hAnsi="Arial" w:cs="Arial"/>
          <w:sz w:val="22"/>
        </w:rPr>
      </w:pPr>
    </w:p>
    <w:p w:rsidR="003A0C22" w:rsidRPr="003A0C22" w:rsidRDefault="003A0C22" w:rsidP="003A0C22">
      <w:pPr>
        <w:pStyle w:val="ListParagraph"/>
        <w:spacing w:line="240" w:lineRule="auto"/>
        <w:ind w:left="851" w:firstLine="720"/>
        <w:jc w:val="both"/>
        <w:rPr>
          <w:rFonts w:ascii="Arial" w:hAnsi="Arial" w:cs="Arial"/>
          <w:sz w:val="22"/>
        </w:rPr>
      </w:pPr>
      <w:r w:rsidRPr="003A0C22">
        <w:rPr>
          <w:rFonts w:ascii="Arial" w:hAnsi="Arial" w:cs="Arial"/>
          <w:sz w:val="22"/>
        </w:rPr>
        <w:t>Berdasarkan  tabel  5.2  diperoleh  bahwa  hampir setengah responden Lulusan SMP sebanyak 23 orang (40,4%).</w:t>
      </w:r>
    </w:p>
    <w:p w:rsidR="003A0C22" w:rsidRPr="003A0C22" w:rsidRDefault="003A0C22" w:rsidP="003A0C22">
      <w:pPr>
        <w:pStyle w:val="ListParagraph"/>
        <w:numPr>
          <w:ilvl w:val="0"/>
          <w:numId w:val="10"/>
        </w:numPr>
        <w:spacing w:after="0" w:line="240" w:lineRule="auto"/>
        <w:ind w:left="851" w:hanging="284"/>
        <w:jc w:val="both"/>
        <w:rPr>
          <w:rFonts w:ascii="Arial" w:hAnsi="Arial" w:cs="Arial"/>
          <w:sz w:val="22"/>
        </w:rPr>
      </w:pPr>
      <w:r w:rsidRPr="003A0C22">
        <w:rPr>
          <w:rFonts w:ascii="Arial" w:hAnsi="Arial" w:cs="Arial"/>
          <w:sz w:val="22"/>
        </w:rPr>
        <w:t>Distribusi Frekuensi Responden berdasarkan Pekerjaan di PMB Aisyah Amd,.keb Wuluhan Jember</w:t>
      </w:r>
    </w:p>
    <w:p w:rsidR="003A0C22" w:rsidRPr="003A0C22" w:rsidRDefault="003A0C22" w:rsidP="003A0C22">
      <w:pPr>
        <w:pStyle w:val="ListParagraph"/>
        <w:spacing w:after="0" w:line="240" w:lineRule="auto"/>
        <w:ind w:left="851"/>
        <w:jc w:val="both"/>
        <w:rPr>
          <w:rFonts w:ascii="Arial" w:hAnsi="Arial" w:cs="Arial"/>
          <w:sz w:val="22"/>
        </w:rPr>
      </w:pPr>
    </w:p>
    <w:p w:rsidR="003A0C22" w:rsidRPr="003A0C22" w:rsidRDefault="003A0C22" w:rsidP="003A0C22">
      <w:pPr>
        <w:pStyle w:val="NoSpacing"/>
        <w:ind w:left="1985" w:hanging="1134"/>
        <w:jc w:val="both"/>
        <w:rPr>
          <w:rFonts w:ascii="Arial" w:hAnsi="Arial" w:cs="Arial"/>
        </w:rPr>
      </w:pPr>
      <w:r w:rsidRPr="003A0C22">
        <w:rPr>
          <w:rFonts w:ascii="Arial" w:hAnsi="Arial" w:cs="Arial"/>
        </w:rPr>
        <w:t>Tabel 5.3: Distribusi Frekuensi Responden berdasarkan Pekerjaan di PMB Aisyah Amd,.keb Wuluhan Jember</w:t>
      </w:r>
    </w:p>
    <w:tbl>
      <w:tblPr>
        <w:tblW w:w="5838"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1958"/>
        <w:gridCol w:w="1478"/>
        <w:gridCol w:w="1847"/>
      </w:tblGrid>
      <w:tr w:rsidR="003A0C22" w:rsidRPr="003A0C22" w:rsidTr="00CC1EA4">
        <w:trPr>
          <w:trHeight w:val="267"/>
        </w:trPr>
        <w:tc>
          <w:tcPr>
            <w:tcW w:w="555"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No</w:t>
            </w:r>
          </w:p>
        </w:tc>
        <w:tc>
          <w:tcPr>
            <w:tcW w:w="1958"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Pekerjaan</w:t>
            </w:r>
          </w:p>
        </w:tc>
        <w:tc>
          <w:tcPr>
            <w:tcW w:w="1478"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Frekuensi</w:t>
            </w:r>
          </w:p>
        </w:tc>
        <w:tc>
          <w:tcPr>
            <w:tcW w:w="1847"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Persentase (%)</w:t>
            </w:r>
          </w:p>
        </w:tc>
      </w:tr>
      <w:tr w:rsidR="003A0C22" w:rsidRPr="003A0C22" w:rsidTr="00CC1EA4">
        <w:trPr>
          <w:trHeight w:val="251"/>
        </w:trPr>
        <w:tc>
          <w:tcPr>
            <w:tcW w:w="555" w:type="dxa"/>
            <w:tcBorders>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1</w:t>
            </w:r>
          </w:p>
        </w:tc>
        <w:tc>
          <w:tcPr>
            <w:tcW w:w="1958" w:type="dxa"/>
            <w:tcBorders>
              <w:left w:val="nil"/>
              <w:bottom w:val="nil"/>
              <w:right w:val="nil"/>
            </w:tcBorders>
          </w:tcPr>
          <w:p w:rsidR="003A0C22" w:rsidRPr="003A0C22" w:rsidRDefault="003A0C22" w:rsidP="003A0C22">
            <w:pPr>
              <w:autoSpaceDE w:val="0"/>
              <w:autoSpaceDN w:val="0"/>
              <w:adjustRightInd w:val="0"/>
              <w:spacing w:after="0" w:line="240" w:lineRule="auto"/>
              <w:ind w:left="60" w:right="60"/>
              <w:rPr>
                <w:rFonts w:ascii="Arial" w:hAnsi="Arial" w:cs="Arial"/>
                <w:color w:val="000000"/>
                <w:sz w:val="22"/>
              </w:rPr>
            </w:pPr>
            <w:r w:rsidRPr="003A0C22">
              <w:rPr>
                <w:rFonts w:ascii="Arial" w:hAnsi="Arial" w:cs="Arial"/>
                <w:color w:val="000000"/>
                <w:sz w:val="22"/>
              </w:rPr>
              <w:t>IRT</w:t>
            </w:r>
          </w:p>
        </w:tc>
        <w:tc>
          <w:tcPr>
            <w:tcW w:w="1478" w:type="dxa"/>
            <w:tcBorders>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26</w:t>
            </w:r>
          </w:p>
        </w:tc>
        <w:tc>
          <w:tcPr>
            <w:tcW w:w="1847" w:type="dxa"/>
            <w:tcBorders>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45.6</w:t>
            </w:r>
          </w:p>
        </w:tc>
      </w:tr>
      <w:tr w:rsidR="003A0C22" w:rsidRPr="003A0C22" w:rsidTr="00CC1EA4">
        <w:trPr>
          <w:trHeight w:val="267"/>
        </w:trPr>
        <w:tc>
          <w:tcPr>
            <w:tcW w:w="555" w:type="dxa"/>
            <w:tcBorders>
              <w:top w:val="nil"/>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2</w:t>
            </w:r>
          </w:p>
        </w:tc>
        <w:tc>
          <w:tcPr>
            <w:tcW w:w="1958" w:type="dxa"/>
            <w:tcBorders>
              <w:top w:val="nil"/>
              <w:left w:val="nil"/>
              <w:bottom w:val="nil"/>
              <w:right w:val="nil"/>
            </w:tcBorders>
          </w:tcPr>
          <w:p w:rsidR="003A0C22" w:rsidRPr="003A0C22" w:rsidRDefault="003A0C22" w:rsidP="003A0C22">
            <w:pPr>
              <w:autoSpaceDE w:val="0"/>
              <w:autoSpaceDN w:val="0"/>
              <w:adjustRightInd w:val="0"/>
              <w:spacing w:after="0" w:line="240" w:lineRule="auto"/>
              <w:ind w:left="60" w:right="60"/>
              <w:rPr>
                <w:rFonts w:ascii="Arial" w:hAnsi="Arial" w:cs="Arial"/>
                <w:color w:val="000000"/>
                <w:sz w:val="22"/>
              </w:rPr>
            </w:pPr>
            <w:r w:rsidRPr="003A0C22">
              <w:rPr>
                <w:rFonts w:ascii="Arial" w:hAnsi="Arial" w:cs="Arial"/>
                <w:color w:val="000000"/>
                <w:sz w:val="22"/>
              </w:rPr>
              <w:t>Wiraswasta</w:t>
            </w:r>
          </w:p>
        </w:tc>
        <w:tc>
          <w:tcPr>
            <w:tcW w:w="1478"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10</w:t>
            </w:r>
          </w:p>
        </w:tc>
        <w:tc>
          <w:tcPr>
            <w:tcW w:w="1847"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17.5</w:t>
            </w:r>
          </w:p>
        </w:tc>
      </w:tr>
      <w:tr w:rsidR="003A0C22" w:rsidRPr="003A0C22" w:rsidTr="00CC1EA4">
        <w:trPr>
          <w:trHeight w:val="267"/>
        </w:trPr>
        <w:tc>
          <w:tcPr>
            <w:tcW w:w="555" w:type="dxa"/>
            <w:tcBorders>
              <w:top w:val="nil"/>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3</w:t>
            </w:r>
          </w:p>
        </w:tc>
        <w:tc>
          <w:tcPr>
            <w:tcW w:w="1958" w:type="dxa"/>
            <w:tcBorders>
              <w:top w:val="nil"/>
              <w:left w:val="nil"/>
              <w:bottom w:val="nil"/>
              <w:right w:val="nil"/>
            </w:tcBorders>
          </w:tcPr>
          <w:p w:rsidR="003A0C22" w:rsidRPr="003A0C22" w:rsidRDefault="003A0C22" w:rsidP="003A0C22">
            <w:pPr>
              <w:autoSpaceDE w:val="0"/>
              <w:autoSpaceDN w:val="0"/>
              <w:adjustRightInd w:val="0"/>
              <w:spacing w:after="0" w:line="240" w:lineRule="auto"/>
              <w:ind w:left="60" w:right="60"/>
              <w:rPr>
                <w:rFonts w:ascii="Arial" w:hAnsi="Arial" w:cs="Arial"/>
                <w:color w:val="000000"/>
                <w:sz w:val="22"/>
              </w:rPr>
            </w:pPr>
            <w:r w:rsidRPr="003A0C22">
              <w:rPr>
                <w:rFonts w:ascii="Arial" w:hAnsi="Arial" w:cs="Arial"/>
                <w:color w:val="000000"/>
                <w:sz w:val="22"/>
              </w:rPr>
              <w:t>buruh/tani</w:t>
            </w:r>
          </w:p>
        </w:tc>
        <w:tc>
          <w:tcPr>
            <w:tcW w:w="1478"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21</w:t>
            </w:r>
          </w:p>
        </w:tc>
        <w:tc>
          <w:tcPr>
            <w:tcW w:w="1847"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36.8</w:t>
            </w:r>
          </w:p>
        </w:tc>
      </w:tr>
      <w:tr w:rsidR="003A0C22" w:rsidRPr="003A0C22" w:rsidTr="00CC1EA4">
        <w:trPr>
          <w:trHeight w:val="251"/>
        </w:trPr>
        <w:tc>
          <w:tcPr>
            <w:tcW w:w="2513" w:type="dxa"/>
            <w:gridSpan w:val="2"/>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Jumlah</w:t>
            </w:r>
          </w:p>
        </w:tc>
        <w:tc>
          <w:tcPr>
            <w:tcW w:w="1478"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57</w:t>
            </w:r>
          </w:p>
        </w:tc>
        <w:tc>
          <w:tcPr>
            <w:tcW w:w="1847"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100</w:t>
            </w:r>
          </w:p>
        </w:tc>
      </w:tr>
    </w:tbl>
    <w:p w:rsidR="003A0C22" w:rsidRPr="003A0C22" w:rsidRDefault="003A0C22" w:rsidP="003A0C22">
      <w:pPr>
        <w:pStyle w:val="ListParagraph"/>
        <w:spacing w:line="240" w:lineRule="auto"/>
        <w:ind w:left="2268"/>
        <w:jc w:val="both"/>
        <w:rPr>
          <w:rFonts w:ascii="Arial" w:hAnsi="Arial" w:cs="Arial"/>
          <w:sz w:val="22"/>
        </w:rPr>
      </w:pPr>
    </w:p>
    <w:p w:rsidR="003A0C22" w:rsidRPr="003A0C22" w:rsidRDefault="003A0C22" w:rsidP="003A0C22">
      <w:pPr>
        <w:pStyle w:val="ListParagraph"/>
        <w:spacing w:line="240" w:lineRule="auto"/>
        <w:ind w:left="851" w:firstLine="720"/>
        <w:jc w:val="both"/>
        <w:rPr>
          <w:rFonts w:ascii="Arial" w:hAnsi="Arial" w:cs="Arial"/>
          <w:sz w:val="22"/>
        </w:rPr>
      </w:pPr>
      <w:r w:rsidRPr="003A0C22">
        <w:rPr>
          <w:rFonts w:ascii="Arial" w:hAnsi="Arial" w:cs="Arial"/>
          <w:sz w:val="22"/>
        </w:rPr>
        <w:t>Berdasarkan  tabel  5.3  diperoleh  bahwa  sebagian besar responden adalah IRT sebanyak 26 orang (45,6%).</w:t>
      </w:r>
    </w:p>
    <w:p w:rsidR="003A0C22" w:rsidRPr="003A0C22" w:rsidRDefault="003A0C22" w:rsidP="003A0C22">
      <w:pPr>
        <w:pStyle w:val="ListParagraph"/>
        <w:numPr>
          <w:ilvl w:val="0"/>
          <w:numId w:val="10"/>
        </w:numPr>
        <w:spacing w:after="0" w:line="240" w:lineRule="auto"/>
        <w:ind w:left="851" w:hanging="284"/>
        <w:jc w:val="both"/>
        <w:rPr>
          <w:rFonts w:ascii="Arial" w:hAnsi="Arial" w:cs="Arial"/>
          <w:sz w:val="22"/>
        </w:rPr>
      </w:pPr>
      <w:r w:rsidRPr="003A0C22">
        <w:rPr>
          <w:rFonts w:ascii="Arial" w:hAnsi="Arial" w:cs="Arial"/>
          <w:sz w:val="22"/>
        </w:rPr>
        <w:t>Distribusi Frekuensi Responden berdasarkan Jumlah Anak di PMB Aisyah Amd,.keb Wuluhan Jember</w:t>
      </w:r>
    </w:p>
    <w:p w:rsidR="003A0C22" w:rsidRPr="003A0C22" w:rsidRDefault="003A0C22" w:rsidP="003A0C22">
      <w:pPr>
        <w:pStyle w:val="NoSpacing"/>
        <w:ind w:left="1843" w:hanging="992"/>
        <w:jc w:val="both"/>
        <w:rPr>
          <w:rFonts w:ascii="Arial" w:hAnsi="Arial" w:cs="Arial"/>
        </w:rPr>
      </w:pPr>
    </w:p>
    <w:p w:rsidR="003A0C22" w:rsidRPr="003A0C22" w:rsidRDefault="003A0C22" w:rsidP="003A0C22">
      <w:pPr>
        <w:pStyle w:val="NoSpacing"/>
        <w:ind w:left="1843" w:hanging="992"/>
        <w:jc w:val="both"/>
        <w:rPr>
          <w:rFonts w:ascii="Arial" w:hAnsi="Arial" w:cs="Arial"/>
        </w:rPr>
      </w:pPr>
      <w:r w:rsidRPr="003A0C22">
        <w:rPr>
          <w:rFonts w:ascii="Arial" w:hAnsi="Arial" w:cs="Arial"/>
        </w:rPr>
        <w:t>Tabel 5.4: Distribusi Frekuensi Responden berdasarkan Jumlah Anak di PMB Aisyah Amd,.keb Wuluhan Jember</w:t>
      </w:r>
    </w:p>
    <w:tbl>
      <w:tblPr>
        <w:tblW w:w="6093"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888"/>
        <w:gridCol w:w="1697"/>
        <w:gridCol w:w="1928"/>
      </w:tblGrid>
      <w:tr w:rsidR="003A0C22" w:rsidRPr="003A0C22" w:rsidTr="00CC1EA4">
        <w:trPr>
          <w:trHeight w:val="266"/>
        </w:trPr>
        <w:tc>
          <w:tcPr>
            <w:tcW w:w="580"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No</w:t>
            </w:r>
          </w:p>
        </w:tc>
        <w:tc>
          <w:tcPr>
            <w:tcW w:w="1888"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Jumlah Anak</w:t>
            </w:r>
          </w:p>
        </w:tc>
        <w:tc>
          <w:tcPr>
            <w:tcW w:w="1697"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Frekuensi</w:t>
            </w:r>
          </w:p>
        </w:tc>
        <w:tc>
          <w:tcPr>
            <w:tcW w:w="1928"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Persentase (%)</w:t>
            </w:r>
          </w:p>
        </w:tc>
      </w:tr>
      <w:tr w:rsidR="003A0C22" w:rsidRPr="003A0C22" w:rsidTr="00CC1EA4">
        <w:trPr>
          <w:trHeight w:val="250"/>
        </w:trPr>
        <w:tc>
          <w:tcPr>
            <w:tcW w:w="580" w:type="dxa"/>
            <w:tcBorders>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1</w:t>
            </w:r>
          </w:p>
        </w:tc>
        <w:tc>
          <w:tcPr>
            <w:tcW w:w="1888" w:type="dxa"/>
            <w:tcBorders>
              <w:left w:val="nil"/>
              <w:bottom w:val="nil"/>
              <w:right w:val="nil"/>
            </w:tcBorders>
          </w:tcPr>
          <w:p w:rsidR="003A0C22" w:rsidRPr="003A0C22" w:rsidRDefault="003A0C22" w:rsidP="003A0C22">
            <w:pPr>
              <w:autoSpaceDE w:val="0"/>
              <w:autoSpaceDN w:val="0"/>
              <w:adjustRightInd w:val="0"/>
              <w:spacing w:after="0" w:line="240" w:lineRule="auto"/>
              <w:ind w:left="60" w:right="60"/>
              <w:rPr>
                <w:rFonts w:ascii="Arial" w:hAnsi="Arial" w:cs="Arial"/>
                <w:color w:val="000000"/>
                <w:sz w:val="22"/>
              </w:rPr>
            </w:pPr>
            <w:r w:rsidRPr="003A0C22">
              <w:rPr>
                <w:rFonts w:ascii="Arial" w:hAnsi="Arial" w:cs="Arial"/>
                <w:color w:val="000000"/>
                <w:sz w:val="22"/>
              </w:rPr>
              <w:t>Primipara</w:t>
            </w:r>
          </w:p>
        </w:tc>
        <w:tc>
          <w:tcPr>
            <w:tcW w:w="1697" w:type="dxa"/>
            <w:tcBorders>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23</w:t>
            </w:r>
          </w:p>
        </w:tc>
        <w:tc>
          <w:tcPr>
            <w:tcW w:w="1928" w:type="dxa"/>
            <w:tcBorders>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40.4</w:t>
            </w:r>
          </w:p>
        </w:tc>
      </w:tr>
      <w:tr w:rsidR="003A0C22" w:rsidRPr="003A0C22" w:rsidTr="00CC1EA4">
        <w:trPr>
          <w:trHeight w:val="266"/>
        </w:trPr>
        <w:tc>
          <w:tcPr>
            <w:tcW w:w="580" w:type="dxa"/>
            <w:tcBorders>
              <w:top w:val="nil"/>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2</w:t>
            </w:r>
          </w:p>
        </w:tc>
        <w:tc>
          <w:tcPr>
            <w:tcW w:w="1888" w:type="dxa"/>
            <w:tcBorders>
              <w:top w:val="nil"/>
              <w:left w:val="nil"/>
              <w:bottom w:val="nil"/>
              <w:right w:val="nil"/>
            </w:tcBorders>
          </w:tcPr>
          <w:p w:rsidR="003A0C22" w:rsidRPr="003A0C22" w:rsidRDefault="003A0C22" w:rsidP="003A0C22">
            <w:pPr>
              <w:autoSpaceDE w:val="0"/>
              <w:autoSpaceDN w:val="0"/>
              <w:adjustRightInd w:val="0"/>
              <w:spacing w:after="0" w:line="240" w:lineRule="auto"/>
              <w:ind w:left="60" w:right="60"/>
              <w:rPr>
                <w:rFonts w:ascii="Arial" w:hAnsi="Arial" w:cs="Arial"/>
                <w:color w:val="000000"/>
                <w:sz w:val="22"/>
              </w:rPr>
            </w:pPr>
            <w:r w:rsidRPr="003A0C22">
              <w:rPr>
                <w:rFonts w:ascii="Arial" w:hAnsi="Arial" w:cs="Arial"/>
                <w:color w:val="000000"/>
                <w:sz w:val="22"/>
              </w:rPr>
              <w:t>Multipara</w:t>
            </w:r>
          </w:p>
        </w:tc>
        <w:tc>
          <w:tcPr>
            <w:tcW w:w="1697"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30</w:t>
            </w:r>
          </w:p>
        </w:tc>
        <w:tc>
          <w:tcPr>
            <w:tcW w:w="1928" w:type="dxa"/>
            <w:tcBorders>
              <w:top w:val="nil"/>
              <w:left w:val="nil"/>
              <w:bottom w:val="nil"/>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52.6</w:t>
            </w:r>
          </w:p>
        </w:tc>
      </w:tr>
      <w:tr w:rsidR="003A0C22" w:rsidRPr="003A0C22" w:rsidTr="00CC1EA4">
        <w:trPr>
          <w:trHeight w:val="266"/>
        </w:trPr>
        <w:tc>
          <w:tcPr>
            <w:tcW w:w="580" w:type="dxa"/>
            <w:tcBorders>
              <w:top w:val="nil"/>
              <w:left w:val="nil"/>
              <w:bottom w:val="single" w:sz="4" w:space="0" w:color="000000"/>
              <w:right w:val="nil"/>
            </w:tcBorders>
          </w:tcPr>
          <w:p w:rsidR="003A0C22" w:rsidRPr="003A0C22" w:rsidRDefault="003A0C22" w:rsidP="003A0C22">
            <w:pPr>
              <w:pStyle w:val="NoSpacing"/>
              <w:rPr>
                <w:rFonts w:ascii="Arial" w:hAnsi="Arial" w:cs="Arial"/>
              </w:rPr>
            </w:pPr>
            <w:r w:rsidRPr="003A0C22">
              <w:rPr>
                <w:rFonts w:ascii="Arial" w:hAnsi="Arial" w:cs="Arial"/>
              </w:rPr>
              <w:t>3</w:t>
            </w:r>
          </w:p>
        </w:tc>
        <w:tc>
          <w:tcPr>
            <w:tcW w:w="1888" w:type="dxa"/>
            <w:tcBorders>
              <w:top w:val="nil"/>
              <w:left w:val="nil"/>
              <w:bottom w:val="single" w:sz="4" w:space="0" w:color="000000"/>
              <w:right w:val="nil"/>
            </w:tcBorders>
          </w:tcPr>
          <w:p w:rsidR="003A0C22" w:rsidRPr="003A0C22" w:rsidRDefault="003A0C22" w:rsidP="003A0C22">
            <w:pPr>
              <w:autoSpaceDE w:val="0"/>
              <w:autoSpaceDN w:val="0"/>
              <w:adjustRightInd w:val="0"/>
              <w:spacing w:after="0" w:line="240" w:lineRule="auto"/>
              <w:ind w:left="60" w:right="60"/>
              <w:rPr>
                <w:rFonts w:ascii="Arial" w:hAnsi="Arial" w:cs="Arial"/>
                <w:color w:val="000000"/>
                <w:sz w:val="22"/>
              </w:rPr>
            </w:pPr>
            <w:r w:rsidRPr="003A0C22">
              <w:rPr>
                <w:rFonts w:ascii="Arial" w:hAnsi="Arial" w:cs="Arial"/>
                <w:color w:val="000000"/>
                <w:sz w:val="22"/>
              </w:rPr>
              <w:t>Grandmultipara</w:t>
            </w:r>
          </w:p>
        </w:tc>
        <w:tc>
          <w:tcPr>
            <w:tcW w:w="1697" w:type="dxa"/>
            <w:tcBorders>
              <w:top w:val="nil"/>
              <w:left w:val="nil"/>
              <w:bottom w:val="single" w:sz="4" w:space="0" w:color="000000"/>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4</w:t>
            </w:r>
          </w:p>
        </w:tc>
        <w:tc>
          <w:tcPr>
            <w:tcW w:w="1928" w:type="dxa"/>
            <w:tcBorders>
              <w:top w:val="nil"/>
              <w:left w:val="nil"/>
              <w:bottom w:val="single" w:sz="4" w:space="0" w:color="000000"/>
              <w:right w:val="nil"/>
            </w:tcBorders>
            <w:vAlign w:val="center"/>
          </w:tcPr>
          <w:p w:rsidR="003A0C22" w:rsidRPr="003A0C22" w:rsidRDefault="003A0C22" w:rsidP="003A0C22">
            <w:pPr>
              <w:autoSpaceDE w:val="0"/>
              <w:autoSpaceDN w:val="0"/>
              <w:adjustRightInd w:val="0"/>
              <w:spacing w:after="0" w:line="240" w:lineRule="auto"/>
              <w:ind w:left="60" w:right="60"/>
              <w:jc w:val="center"/>
              <w:rPr>
                <w:rFonts w:ascii="Arial" w:hAnsi="Arial" w:cs="Arial"/>
                <w:color w:val="000000"/>
                <w:sz w:val="22"/>
              </w:rPr>
            </w:pPr>
            <w:r w:rsidRPr="003A0C22">
              <w:rPr>
                <w:rFonts w:ascii="Arial" w:hAnsi="Arial" w:cs="Arial"/>
                <w:color w:val="000000"/>
                <w:sz w:val="22"/>
              </w:rPr>
              <w:t>7.0</w:t>
            </w:r>
          </w:p>
        </w:tc>
      </w:tr>
      <w:tr w:rsidR="003A0C22" w:rsidRPr="003A0C22" w:rsidTr="00CC1EA4">
        <w:trPr>
          <w:trHeight w:val="250"/>
        </w:trPr>
        <w:tc>
          <w:tcPr>
            <w:tcW w:w="2468" w:type="dxa"/>
            <w:gridSpan w:val="2"/>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Jumlah</w:t>
            </w:r>
          </w:p>
        </w:tc>
        <w:tc>
          <w:tcPr>
            <w:tcW w:w="1697"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57</w:t>
            </w:r>
          </w:p>
        </w:tc>
        <w:tc>
          <w:tcPr>
            <w:tcW w:w="1928" w:type="dxa"/>
            <w:tcBorders>
              <w:left w:val="nil"/>
              <w:right w:val="nil"/>
            </w:tcBorders>
          </w:tcPr>
          <w:p w:rsidR="003A0C22" w:rsidRPr="003A0C22" w:rsidRDefault="003A0C22" w:rsidP="003A0C22">
            <w:pPr>
              <w:pStyle w:val="NoSpacing"/>
              <w:jc w:val="center"/>
              <w:rPr>
                <w:rFonts w:ascii="Arial" w:hAnsi="Arial" w:cs="Arial"/>
              </w:rPr>
            </w:pPr>
            <w:r w:rsidRPr="003A0C22">
              <w:rPr>
                <w:rFonts w:ascii="Arial" w:hAnsi="Arial" w:cs="Arial"/>
              </w:rPr>
              <w:t>100</w:t>
            </w:r>
          </w:p>
        </w:tc>
      </w:tr>
    </w:tbl>
    <w:p w:rsidR="003A0C22" w:rsidRPr="003A0C22" w:rsidRDefault="003A0C22" w:rsidP="003A0C22">
      <w:pPr>
        <w:pStyle w:val="ListParagraph"/>
        <w:spacing w:line="240" w:lineRule="auto"/>
        <w:ind w:left="2552"/>
        <w:jc w:val="both"/>
        <w:rPr>
          <w:rFonts w:ascii="Arial" w:hAnsi="Arial" w:cs="Arial"/>
          <w:sz w:val="22"/>
        </w:rPr>
      </w:pPr>
    </w:p>
    <w:p w:rsidR="003A0C22" w:rsidRPr="003A0C22" w:rsidRDefault="003A0C22" w:rsidP="003A0C22">
      <w:pPr>
        <w:pStyle w:val="ListParagraph"/>
        <w:spacing w:line="240" w:lineRule="auto"/>
        <w:ind w:left="851" w:firstLine="720"/>
        <w:jc w:val="both"/>
        <w:rPr>
          <w:rFonts w:ascii="Arial" w:hAnsi="Arial" w:cs="Arial"/>
          <w:sz w:val="22"/>
        </w:rPr>
      </w:pPr>
      <w:r w:rsidRPr="003A0C22">
        <w:rPr>
          <w:rFonts w:ascii="Arial" w:hAnsi="Arial" w:cs="Arial"/>
          <w:sz w:val="22"/>
        </w:rPr>
        <w:t>Berdasarkan  tabel  5.4  diperoleh  bahwa  sebagian besar responden adalah primipara sebanyak 23 orang (40,4%).</w:t>
      </w:r>
    </w:p>
    <w:p w:rsidR="003A0C22" w:rsidRPr="003A0C22" w:rsidRDefault="003A0C22" w:rsidP="003A0C22">
      <w:pPr>
        <w:pStyle w:val="ListParagraph"/>
        <w:numPr>
          <w:ilvl w:val="2"/>
          <w:numId w:val="9"/>
        </w:numPr>
        <w:spacing w:after="0" w:line="240" w:lineRule="auto"/>
        <w:ind w:left="567" w:hanging="578"/>
        <w:rPr>
          <w:rFonts w:ascii="Arial" w:hAnsi="Arial" w:cs="Arial"/>
          <w:b/>
          <w:sz w:val="22"/>
        </w:rPr>
      </w:pPr>
      <w:r w:rsidRPr="003A0C22">
        <w:rPr>
          <w:rFonts w:ascii="Arial" w:hAnsi="Arial" w:cs="Arial"/>
          <w:b/>
          <w:sz w:val="22"/>
        </w:rPr>
        <w:t>Data Khusus</w:t>
      </w:r>
    </w:p>
    <w:p w:rsidR="003A0C22" w:rsidRPr="003A0C22" w:rsidRDefault="003A0C22" w:rsidP="003A0C22">
      <w:pPr>
        <w:pStyle w:val="ListParagraph"/>
        <w:numPr>
          <w:ilvl w:val="0"/>
          <w:numId w:val="11"/>
        </w:numPr>
        <w:spacing w:after="0" w:line="240" w:lineRule="auto"/>
        <w:ind w:left="851" w:hanging="284"/>
        <w:jc w:val="both"/>
        <w:rPr>
          <w:rFonts w:ascii="Arial" w:hAnsi="Arial" w:cs="Arial"/>
          <w:sz w:val="22"/>
        </w:rPr>
      </w:pPr>
      <w:r w:rsidRPr="003A0C22">
        <w:rPr>
          <w:rFonts w:ascii="Arial" w:hAnsi="Arial" w:cs="Arial"/>
          <w:sz w:val="22"/>
        </w:rPr>
        <w:t>Distribusi Frekuensi Responden berdasarkan Stimulasi Ibu</w:t>
      </w:r>
      <w:r w:rsidRPr="003A0C22">
        <w:rPr>
          <w:rFonts w:ascii="Arial" w:hAnsi="Arial" w:cs="Arial"/>
          <w:bCs/>
          <w:color w:val="000000"/>
          <w:sz w:val="22"/>
        </w:rPr>
        <w:t xml:space="preserve"> </w:t>
      </w:r>
      <w:r w:rsidRPr="003A0C22">
        <w:rPr>
          <w:rFonts w:ascii="Arial" w:hAnsi="Arial" w:cs="Arial"/>
          <w:sz w:val="22"/>
        </w:rPr>
        <w:t>di PMB Aisyah Amd,.keb Wuluhan Jember</w:t>
      </w:r>
    </w:p>
    <w:p w:rsidR="003A0C22" w:rsidRPr="003A0C22" w:rsidRDefault="003A0C22" w:rsidP="003A0C22">
      <w:pPr>
        <w:pStyle w:val="ListParagraph"/>
        <w:spacing w:after="0" w:line="240" w:lineRule="auto"/>
        <w:ind w:left="851"/>
        <w:jc w:val="both"/>
        <w:rPr>
          <w:rFonts w:ascii="Arial" w:hAnsi="Arial" w:cs="Arial"/>
          <w:sz w:val="22"/>
        </w:rPr>
      </w:pPr>
    </w:p>
    <w:p w:rsidR="003A0C22" w:rsidRPr="003A0C22" w:rsidRDefault="003A0C22" w:rsidP="003A0C22">
      <w:pPr>
        <w:pStyle w:val="NoSpacing"/>
        <w:ind w:left="1985" w:hanging="1134"/>
        <w:rPr>
          <w:rFonts w:ascii="Arial" w:hAnsi="Arial" w:cs="Arial"/>
        </w:rPr>
      </w:pPr>
      <w:r w:rsidRPr="003A0C22">
        <w:rPr>
          <w:rFonts w:ascii="Arial" w:hAnsi="Arial" w:cs="Arial"/>
        </w:rPr>
        <w:lastRenderedPageBreak/>
        <w:t>Tabel 5.5:  Distribusi Frekuensi Responden berdasarkan Stimulasi Ibu</w:t>
      </w:r>
      <w:r w:rsidRPr="003A0C22">
        <w:rPr>
          <w:rFonts w:ascii="Arial" w:hAnsi="Arial" w:cs="Arial"/>
          <w:bCs/>
          <w:color w:val="000000"/>
        </w:rPr>
        <w:t xml:space="preserve"> </w:t>
      </w:r>
      <w:r w:rsidRPr="003A0C22">
        <w:rPr>
          <w:rFonts w:ascii="Arial" w:hAnsi="Arial" w:cs="Arial"/>
        </w:rPr>
        <w:t>di PMB Aisyah Amd,.keb Wuluhan Jember</w:t>
      </w:r>
    </w:p>
    <w:tbl>
      <w:tblPr>
        <w:tblW w:w="6025"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019"/>
        <w:gridCol w:w="1559"/>
        <w:gridCol w:w="1914"/>
      </w:tblGrid>
      <w:tr w:rsidR="003A0C22" w:rsidRPr="003A0C22" w:rsidTr="00CC1EA4">
        <w:tc>
          <w:tcPr>
            <w:tcW w:w="533"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No</w:t>
            </w:r>
          </w:p>
        </w:tc>
        <w:tc>
          <w:tcPr>
            <w:tcW w:w="2019"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Stimulasi Ibu</w:t>
            </w:r>
          </w:p>
        </w:tc>
        <w:tc>
          <w:tcPr>
            <w:tcW w:w="1559"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Frekuensi</w:t>
            </w:r>
          </w:p>
        </w:tc>
        <w:tc>
          <w:tcPr>
            <w:tcW w:w="1914"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Persentase (%)</w:t>
            </w:r>
          </w:p>
        </w:tc>
      </w:tr>
      <w:tr w:rsidR="003A0C22" w:rsidRPr="003A0C22" w:rsidTr="00CC1EA4">
        <w:trPr>
          <w:trHeight w:val="79"/>
        </w:trPr>
        <w:tc>
          <w:tcPr>
            <w:tcW w:w="533" w:type="dxa"/>
            <w:tcBorders>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1</w:t>
            </w:r>
          </w:p>
        </w:tc>
        <w:tc>
          <w:tcPr>
            <w:tcW w:w="2019" w:type="dxa"/>
            <w:tcBorders>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Baik</w:t>
            </w:r>
          </w:p>
        </w:tc>
        <w:tc>
          <w:tcPr>
            <w:tcW w:w="1559" w:type="dxa"/>
            <w:tcBorders>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12</w:t>
            </w:r>
          </w:p>
        </w:tc>
        <w:tc>
          <w:tcPr>
            <w:tcW w:w="1914" w:type="dxa"/>
            <w:tcBorders>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21.1</w:t>
            </w:r>
          </w:p>
        </w:tc>
      </w:tr>
      <w:tr w:rsidR="003A0C22" w:rsidRPr="003A0C22" w:rsidTr="00CC1EA4">
        <w:tc>
          <w:tcPr>
            <w:tcW w:w="533" w:type="dxa"/>
            <w:tcBorders>
              <w:top w:val="nil"/>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2</w:t>
            </w:r>
          </w:p>
        </w:tc>
        <w:tc>
          <w:tcPr>
            <w:tcW w:w="2019" w:type="dxa"/>
            <w:tcBorders>
              <w:top w:val="nil"/>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Cukup</w:t>
            </w:r>
          </w:p>
        </w:tc>
        <w:tc>
          <w:tcPr>
            <w:tcW w:w="1559" w:type="dxa"/>
            <w:tcBorders>
              <w:top w:val="nil"/>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28</w:t>
            </w:r>
          </w:p>
        </w:tc>
        <w:tc>
          <w:tcPr>
            <w:tcW w:w="1914" w:type="dxa"/>
            <w:tcBorders>
              <w:top w:val="nil"/>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49.1</w:t>
            </w:r>
          </w:p>
        </w:tc>
      </w:tr>
      <w:tr w:rsidR="003A0C22" w:rsidRPr="003A0C22" w:rsidTr="00CC1EA4">
        <w:tc>
          <w:tcPr>
            <w:tcW w:w="533" w:type="dxa"/>
            <w:tcBorders>
              <w:top w:val="nil"/>
              <w:left w:val="nil"/>
              <w:bottom w:val="nil"/>
              <w:right w:val="nil"/>
            </w:tcBorders>
          </w:tcPr>
          <w:p w:rsidR="003A0C22" w:rsidRPr="003A0C22" w:rsidRDefault="003A0C22" w:rsidP="003A0C22">
            <w:pPr>
              <w:pStyle w:val="NoSpacing"/>
              <w:rPr>
                <w:rFonts w:ascii="Arial" w:hAnsi="Arial" w:cs="Arial"/>
                <w:lang w:val="en-US"/>
              </w:rPr>
            </w:pPr>
            <w:r w:rsidRPr="003A0C22">
              <w:rPr>
                <w:rFonts w:ascii="Arial" w:hAnsi="Arial" w:cs="Arial"/>
                <w:lang w:val="en-US"/>
              </w:rPr>
              <w:t>3</w:t>
            </w:r>
          </w:p>
        </w:tc>
        <w:tc>
          <w:tcPr>
            <w:tcW w:w="2019" w:type="dxa"/>
            <w:tcBorders>
              <w:top w:val="nil"/>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Kurang</w:t>
            </w:r>
          </w:p>
        </w:tc>
        <w:tc>
          <w:tcPr>
            <w:tcW w:w="1559" w:type="dxa"/>
            <w:tcBorders>
              <w:top w:val="nil"/>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17</w:t>
            </w:r>
          </w:p>
        </w:tc>
        <w:tc>
          <w:tcPr>
            <w:tcW w:w="1914" w:type="dxa"/>
            <w:tcBorders>
              <w:top w:val="nil"/>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29.8</w:t>
            </w:r>
          </w:p>
        </w:tc>
      </w:tr>
      <w:tr w:rsidR="003A0C22" w:rsidRPr="003A0C22" w:rsidTr="00CC1EA4">
        <w:tc>
          <w:tcPr>
            <w:tcW w:w="2552" w:type="dxa"/>
            <w:gridSpan w:val="2"/>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Jumlah</w:t>
            </w:r>
          </w:p>
        </w:tc>
        <w:tc>
          <w:tcPr>
            <w:tcW w:w="1559" w:type="dxa"/>
            <w:tcBorders>
              <w:left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57</w:t>
            </w:r>
          </w:p>
        </w:tc>
        <w:tc>
          <w:tcPr>
            <w:tcW w:w="1914" w:type="dxa"/>
            <w:tcBorders>
              <w:left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100</w:t>
            </w:r>
          </w:p>
        </w:tc>
      </w:tr>
    </w:tbl>
    <w:p w:rsidR="003A0C22" w:rsidRPr="003A0C22" w:rsidRDefault="003A0C22" w:rsidP="003A0C22">
      <w:pPr>
        <w:pStyle w:val="ListParagraph"/>
        <w:spacing w:line="240" w:lineRule="auto"/>
        <w:ind w:left="1843" w:firstLine="164"/>
        <w:jc w:val="both"/>
        <w:rPr>
          <w:rFonts w:ascii="Arial" w:hAnsi="Arial" w:cs="Arial"/>
          <w:sz w:val="22"/>
        </w:rPr>
      </w:pPr>
    </w:p>
    <w:p w:rsidR="003A0C22" w:rsidRPr="003A0C22" w:rsidRDefault="003A0C22" w:rsidP="003A0C22">
      <w:pPr>
        <w:pStyle w:val="ListParagraph"/>
        <w:spacing w:line="240" w:lineRule="auto"/>
        <w:ind w:left="851" w:firstLine="567"/>
        <w:jc w:val="both"/>
        <w:rPr>
          <w:rFonts w:ascii="Arial" w:hAnsi="Arial" w:cs="Arial"/>
          <w:sz w:val="22"/>
        </w:rPr>
      </w:pPr>
      <w:r w:rsidRPr="003A0C22">
        <w:rPr>
          <w:rFonts w:ascii="Arial" w:hAnsi="Arial" w:cs="Arial"/>
          <w:sz w:val="22"/>
        </w:rPr>
        <w:t>Berdasarkan  tabel  5.5  diperoleh  bahwa  sebagian besar stimulasi yang diberikan ibu adalah cukup sebanyak 28 orang (49,1%).</w:t>
      </w:r>
    </w:p>
    <w:p w:rsidR="003A0C22" w:rsidRPr="003A0C22" w:rsidRDefault="003A0C22" w:rsidP="003A0C22">
      <w:pPr>
        <w:pStyle w:val="ListParagraph"/>
        <w:numPr>
          <w:ilvl w:val="0"/>
          <w:numId w:val="11"/>
        </w:numPr>
        <w:spacing w:after="0" w:line="240" w:lineRule="auto"/>
        <w:ind w:left="851" w:hanging="284"/>
        <w:jc w:val="both"/>
        <w:rPr>
          <w:rFonts w:ascii="Arial" w:hAnsi="Arial" w:cs="Arial"/>
          <w:sz w:val="22"/>
        </w:rPr>
      </w:pPr>
      <w:r w:rsidRPr="003A0C22">
        <w:rPr>
          <w:rFonts w:ascii="Arial" w:hAnsi="Arial" w:cs="Arial"/>
          <w:sz w:val="22"/>
        </w:rPr>
        <w:t>Distribusi Frekuensi Responden berdasarkan Perkembangan Anak usia 3-5 tahun  di PMB Aisyah Amd,.keb Wuluhan Jember</w:t>
      </w:r>
    </w:p>
    <w:p w:rsidR="003A0C22" w:rsidRPr="003A0C22" w:rsidRDefault="003A0C22" w:rsidP="003A0C22">
      <w:pPr>
        <w:pStyle w:val="NoSpacing"/>
        <w:ind w:left="1701" w:hanging="850"/>
        <w:jc w:val="both"/>
        <w:rPr>
          <w:rFonts w:ascii="Arial" w:hAnsi="Arial" w:cs="Arial"/>
        </w:rPr>
      </w:pPr>
    </w:p>
    <w:p w:rsidR="003A0C22" w:rsidRPr="003A0C22" w:rsidRDefault="003A0C22" w:rsidP="003A0C22">
      <w:pPr>
        <w:pStyle w:val="NoSpacing"/>
        <w:ind w:left="1701" w:hanging="850"/>
        <w:jc w:val="both"/>
        <w:rPr>
          <w:rFonts w:ascii="Arial" w:hAnsi="Arial" w:cs="Arial"/>
        </w:rPr>
      </w:pPr>
      <w:r w:rsidRPr="003A0C22">
        <w:rPr>
          <w:rFonts w:ascii="Arial" w:hAnsi="Arial" w:cs="Arial"/>
        </w:rPr>
        <w:t>Tabel 5.6:Distribusi Frekuensi Responden berdasarkan Perkembangan Anak usia 3-5 tahun  di PMB Aisyah Amd,.keb Wuluhan Jember</w:t>
      </w:r>
    </w:p>
    <w:tbl>
      <w:tblPr>
        <w:tblW w:w="6095" w:type="dxa"/>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019"/>
        <w:gridCol w:w="1346"/>
        <w:gridCol w:w="2197"/>
      </w:tblGrid>
      <w:tr w:rsidR="003A0C22" w:rsidRPr="003A0C22" w:rsidTr="00CC1EA4">
        <w:tc>
          <w:tcPr>
            <w:tcW w:w="533"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No</w:t>
            </w:r>
          </w:p>
        </w:tc>
        <w:tc>
          <w:tcPr>
            <w:tcW w:w="2019"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 xml:space="preserve">Perkembagan </w:t>
            </w:r>
          </w:p>
        </w:tc>
        <w:tc>
          <w:tcPr>
            <w:tcW w:w="1346"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Frekuensi</w:t>
            </w:r>
          </w:p>
        </w:tc>
        <w:tc>
          <w:tcPr>
            <w:tcW w:w="2197" w:type="dxa"/>
            <w:tcBorders>
              <w:left w:val="nil"/>
              <w:right w:val="nil"/>
            </w:tcBorders>
          </w:tcPr>
          <w:p w:rsidR="003A0C22" w:rsidRPr="003A0C22" w:rsidRDefault="003A0C22" w:rsidP="003A0C22">
            <w:pPr>
              <w:pStyle w:val="NoSpacing"/>
              <w:rPr>
                <w:rFonts w:ascii="Arial" w:hAnsi="Arial" w:cs="Arial"/>
              </w:rPr>
            </w:pPr>
            <w:r w:rsidRPr="003A0C22">
              <w:rPr>
                <w:rFonts w:ascii="Arial" w:hAnsi="Arial" w:cs="Arial"/>
              </w:rPr>
              <w:t>Persentase (%)</w:t>
            </w:r>
          </w:p>
        </w:tc>
      </w:tr>
      <w:tr w:rsidR="003A0C22" w:rsidRPr="003A0C22" w:rsidTr="00CC1EA4">
        <w:tc>
          <w:tcPr>
            <w:tcW w:w="533" w:type="dxa"/>
            <w:tcBorders>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1</w:t>
            </w:r>
          </w:p>
        </w:tc>
        <w:tc>
          <w:tcPr>
            <w:tcW w:w="2019" w:type="dxa"/>
            <w:tcBorders>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Lebih</w:t>
            </w:r>
          </w:p>
        </w:tc>
        <w:tc>
          <w:tcPr>
            <w:tcW w:w="1346" w:type="dxa"/>
            <w:tcBorders>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17</w:t>
            </w:r>
          </w:p>
        </w:tc>
        <w:tc>
          <w:tcPr>
            <w:tcW w:w="2197" w:type="dxa"/>
            <w:tcBorders>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29.8</w:t>
            </w:r>
          </w:p>
        </w:tc>
      </w:tr>
      <w:tr w:rsidR="003A0C22" w:rsidRPr="003A0C22" w:rsidTr="00CC1EA4">
        <w:tc>
          <w:tcPr>
            <w:tcW w:w="533" w:type="dxa"/>
            <w:tcBorders>
              <w:top w:val="nil"/>
              <w:left w:val="nil"/>
              <w:bottom w:val="nil"/>
              <w:right w:val="nil"/>
            </w:tcBorders>
          </w:tcPr>
          <w:p w:rsidR="003A0C22" w:rsidRPr="003A0C22" w:rsidRDefault="003A0C22" w:rsidP="003A0C22">
            <w:pPr>
              <w:pStyle w:val="NoSpacing"/>
              <w:rPr>
                <w:rFonts w:ascii="Arial" w:hAnsi="Arial" w:cs="Arial"/>
              </w:rPr>
            </w:pPr>
            <w:r w:rsidRPr="003A0C22">
              <w:rPr>
                <w:rFonts w:ascii="Arial" w:hAnsi="Arial" w:cs="Arial"/>
              </w:rPr>
              <w:t>2</w:t>
            </w:r>
          </w:p>
        </w:tc>
        <w:tc>
          <w:tcPr>
            <w:tcW w:w="2019" w:type="dxa"/>
            <w:tcBorders>
              <w:top w:val="nil"/>
              <w:left w:val="nil"/>
              <w:bottom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Normal</w:t>
            </w:r>
          </w:p>
        </w:tc>
        <w:tc>
          <w:tcPr>
            <w:tcW w:w="1346" w:type="dxa"/>
            <w:tcBorders>
              <w:top w:val="nil"/>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28</w:t>
            </w:r>
          </w:p>
        </w:tc>
        <w:tc>
          <w:tcPr>
            <w:tcW w:w="2197" w:type="dxa"/>
            <w:tcBorders>
              <w:top w:val="nil"/>
              <w:left w:val="nil"/>
              <w:bottom w:val="nil"/>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49.1</w:t>
            </w:r>
          </w:p>
        </w:tc>
      </w:tr>
      <w:tr w:rsidR="003A0C22" w:rsidRPr="003A0C22" w:rsidTr="00CC1EA4">
        <w:tc>
          <w:tcPr>
            <w:tcW w:w="533" w:type="dxa"/>
            <w:tcBorders>
              <w:top w:val="nil"/>
              <w:left w:val="nil"/>
              <w:bottom w:val="single" w:sz="4" w:space="0" w:color="auto"/>
              <w:right w:val="nil"/>
            </w:tcBorders>
          </w:tcPr>
          <w:p w:rsidR="003A0C22" w:rsidRPr="003A0C22" w:rsidRDefault="003A0C22" w:rsidP="003A0C22">
            <w:pPr>
              <w:pStyle w:val="NoSpacing"/>
              <w:rPr>
                <w:rFonts w:ascii="Arial" w:hAnsi="Arial" w:cs="Arial"/>
              </w:rPr>
            </w:pPr>
            <w:r w:rsidRPr="003A0C22">
              <w:rPr>
                <w:rFonts w:ascii="Arial" w:hAnsi="Arial" w:cs="Arial"/>
              </w:rPr>
              <w:t>3</w:t>
            </w:r>
          </w:p>
        </w:tc>
        <w:tc>
          <w:tcPr>
            <w:tcW w:w="2019" w:type="dxa"/>
            <w:tcBorders>
              <w:top w:val="nil"/>
              <w:left w:val="nil"/>
              <w:bottom w:val="single" w:sz="4" w:space="0" w:color="auto"/>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Keterlambatan</w:t>
            </w:r>
          </w:p>
        </w:tc>
        <w:tc>
          <w:tcPr>
            <w:tcW w:w="1346" w:type="dxa"/>
            <w:tcBorders>
              <w:top w:val="nil"/>
              <w:left w:val="nil"/>
              <w:bottom w:val="single" w:sz="4" w:space="0" w:color="auto"/>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12</w:t>
            </w:r>
          </w:p>
        </w:tc>
        <w:tc>
          <w:tcPr>
            <w:tcW w:w="2197" w:type="dxa"/>
            <w:tcBorders>
              <w:top w:val="nil"/>
              <w:left w:val="nil"/>
              <w:bottom w:val="single" w:sz="4" w:space="0" w:color="auto"/>
              <w:right w:val="nil"/>
            </w:tcBorders>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21.1</w:t>
            </w:r>
          </w:p>
        </w:tc>
      </w:tr>
      <w:tr w:rsidR="003A0C22" w:rsidRPr="003A0C22" w:rsidTr="00CC1EA4">
        <w:tc>
          <w:tcPr>
            <w:tcW w:w="2552" w:type="dxa"/>
            <w:gridSpan w:val="2"/>
            <w:tcBorders>
              <w:top w:val="single" w:sz="4" w:space="0" w:color="auto"/>
              <w:left w:val="nil"/>
              <w:right w:val="nil"/>
            </w:tcBorders>
          </w:tcPr>
          <w:p w:rsidR="003A0C22" w:rsidRPr="003A0C22" w:rsidRDefault="003A0C22" w:rsidP="003A0C22">
            <w:pPr>
              <w:pStyle w:val="NoSpacing"/>
              <w:rPr>
                <w:rFonts w:ascii="Arial" w:hAnsi="Arial" w:cs="Arial"/>
              </w:rPr>
            </w:pPr>
            <w:r w:rsidRPr="003A0C22">
              <w:rPr>
                <w:rFonts w:ascii="Arial" w:hAnsi="Arial" w:cs="Arial"/>
              </w:rPr>
              <w:t>Jumlah</w:t>
            </w:r>
          </w:p>
        </w:tc>
        <w:tc>
          <w:tcPr>
            <w:tcW w:w="1346" w:type="dxa"/>
            <w:tcBorders>
              <w:top w:val="single" w:sz="4" w:space="0" w:color="auto"/>
              <w:left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57</w:t>
            </w:r>
          </w:p>
        </w:tc>
        <w:tc>
          <w:tcPr>
            <w:tcW w:w="2197" w:type="dxa"/>
            <w:tcBorders>
              <w:top w:val="single" w:sz="4" w:space="0" w:color="auto"/>
              <w:left w:val="nil"/>
              <w:right w:val="nil"/>
            </w:tcBorders>
          </w:tcPr>
          <w:p w:rsidR="003A0C22" w:rsidRPr="003A0C22" w:rsidRDefault="003A0C22" w:rsidP="003A0C22">
            <w:pPr>
              <w:pStyle w:val="NoSpacing"/>
              <w:rPr>
                <w:rFonts w:ascii="Arial" w:hAnsi="Arial" w:cs="Arial"/>
                <w:color w:val="000000"/>
              </w:rPr>
            </w:pPr>
            <w:r w:rsidRPr="003A0C22">
              <w:rPr>
                <w:rFonts w:ascii="Arial" w:hAnsi="Arial" w:cs="Arial"/>
                <w:color w:val="000000"/>
              </w:rPr>
              <w:t>100</w:t>
            </w:r>
          </w:p>
        </w:tc>
      </w:tr>
    </w:tbl>
    <w:p w:rsidR="003A0C22" w:rsidRPr="003A0C22" w:rsidRDefault="003A0C22" w:rsidP="003A0C22">
      <w:pPr>
        <w:pStyle w:val="ListParagraph"/>
        <w:spacing w:line="240" w:lineRule="auto"/>
        <w:ind w:left="1996" w:firstLine="164"/>
        <w:jc w:val="both"/>
        <w:rPr>
          <w:rFonts w:ascii="Arial" w:hAnsi="Arial" w:cs="Arial"/>
          <w:sz w:val="22"/>
        </w:rPr>
      </w:pPr>
    </w:p>
    <w:p w:rsidR="003A0C22" w:rsidRDefault="003A0C22" w:rsidP="003A0C22">
      <w:pPr>
        <w:pStyle w:val="ListParagraph"/>
        <w:spacing w:line="240" w:lineRule="auto"/>
        <w:ind w:left="851" w:firstLine="567"/>
        <w:jc w:val="both"/>
        <w:rPr>
          <w:rFonts w:ascii="Arial" w:hAnsi="Arial" w:cs="Arial"/>
          <w:sz w:val="22"/>
          <w:lang w:val="id-ID"/>
        </w:rPr>
      </w:pPr>
      <w:r w:rsidRPr="003A0C22">
        <w:rPr>
          <w:rFonts w:ascii="Arial" w:hAnsi="Arial" w:cs="Arial"/>
          <w:sz w:val="22"/>
        </w:rPr>
        <w:t>Berdasarkan  tabel  5.6  diperoleh  bahwa  sebagian besar perkembangan Anak usia 3-5 tahun  adalah normal sebanyak 28 orang (49,1%).</w:t>
      </w:r>
    </w:p>
    <w:p w:rsidR="003A0C22" w:rsidRPr="003A0C22" w:rsidRDefault="003A0C22" w:rsidP="003A0C22">
      <w:pPr>
        <w:pStyle w:val="ListParagraph"/>
        <w:spacing w:line="240" w:lineRule="auto"/>
        <w:ind w:left="851" w:firstLine="567"/>
        <w:jc w:val="both"/>
        <w:rPr>
          <w:rFonts w:ascii="Arial" w:hAnsi="Arial" w:cs="Arial"/>
          <w:sz w:val="22"/>
          <w:lang w:val="id-ID"/>
        </w:rPr>
      </w:pPr>
    </w:p>
    <w:p w:rsidR="003A0C22" w:rsidRPr="003A0C22" w:rsidRDefault="003A0C22" w:rsidP="003A0C22">
      <w:pPr>
        <w:pStyle w:val="ListParagraph"/>
        <w:numPr>
          <w:ilvl w:val="0"/>
          <w:numId w:val="11"/>
        </w:numPr>
        <w:spacing w:after="0" w:line="240" w:lineRule="auto"/>
        <w:ind w:left="851" w:hanging="284"/>
        <w:jc w:val="both"/>
        <w:rPr>
          <w:rFonts w:ascii="Arial" w:hAnsi="Arial" w:cs="Arial"/>
          <w:sz w:val="22"/>
        </w:rPr>
      </w:pPr>
      <w:r w:rsidRPr="003A0C22">
        <w:rPr>
          <w:rFonts w:ascii="Arial" w:hAnsi="Arial" w:cs="Arial"/>
          <w:color w:val="000000"/>
          <w:sz w:val="22"/>
        </w:rPr>
        <w:t xml:space="preserve">Tabulasi Silang </w:t>
      </w:r>
      <w:r w:rsidRPr="003A0C22">
        <w:rPr>
          <w:rFonts w:ascii="Arial" w:hAnsi="Arial" w:cs="Arial"/>
          <w:bCs/>
          <w:color w:val="000000"/>
          <w:sz w:val="22"/>
        </w:rPr>
        <w:t xml:space="preserve">stimulasi Ibu dengan perkembangan Anak usia 3-5 tahun </w:t>
      </w:r>
      <w:r w:rsidRPr="003A0C22">
        <w:rPr>
          <w:rFonts w:ascii="Arial" w:hAnsi="Arial" w:cs="Arial"/>
          <w:sz w:val="22"/>
        </w:rPr>
        <w:t xml:space="preserve"> di PMB Aisyah Amd,.keb Wuluhan Jember</w:t>
      </w:r>
    </w:p>
    <w:p w:rsidR="003A0C22" w:rsidRPr="003A0C22" w:rsidRDefault="003A0C22" w:rsidP="003A0C22">
      <w:pPr>
        <w:pStyle w:val="ListParagraph"/>
        <w:spacing w:after="0" w:line="240" w:lineRule="auto"/>
        <w:ind w:left="851"/>
        <w:jc w:val="both"/>
        <w:rPr>
          <w:rFonts w:ascii="Arial" w:hAnsi="Arial" w:cs="Arial"/>
          <w:sz w:val="22"/>
        </w:rPr>
      </w:pPr>
    </w:p>
    <w:p w:rsidR="003A0C22" w:rsidRPr="003A0C22" w:rsidRDefault="003A0C22" w:rsidP="003A0C22">
      <w:pPr>
        <w:pStyle w:val="ListParagraph"/>
        <w:spacing w:after="0" w:line="240" w:lineRule="auto"/>
        <w:ind w:left="1843" w:hanging="992"/>
        <w:jc w:val="both"/>
        <w:rPr>
          <w:rFonts w:ascii="Arial" w:hAnsi="Arial" w:cs="Arial"/>
          <w:sz w:val="22"/>
        </w:rPr>
      </w:pPr>
      <w:r w:rsidRPr="003A0C22">
        <w:rPr>
          <w:rFonts w:ascii="Arial" w:hAnsi="Arial" w:cs="Arial"/>
          <w:sz w:val="22"/>
        </w:rPr>
        <w:t>Tabel 5.7:</w:t>
      </w:r>
      <w:r w:rsidRPr="003A0C22">
        <w:rPr>
          <w:rFonts w:ascii="Arial" w:hAnsi="Arial" w:cs="Arial"/>
          <w:color w:val="000000"/>
          <w:sz w:val="22"/>
        </w:rPr>
        <w:t xml:space="preserve">Tabulasi Silang </w:t>
      </w:r>
      <w:r w:rsidRPr="003A0C22">
        <w:rPr>
          <w:rFonts w:ascii="Arial" w:hAnsi="Arial" w:cs="Arial"/>
          <w:bCs/>
          <w:color w:val="000000"/>
          <w:sz w:val="22"/>
        </w:rPr>
        <w:t xml:space="preserve">stimulasi Ibu dengan perkembangan Anak usia 3-5 tahun </w:t>
      </w:r>
      <w:r w:rsidRPr="003A0C22">
        <w:rPr>
          <w:rFonts w:ascii="Arial" w:hAnsi="Arial" w:cs="Arial"/>
          <w:sz w:val="22"/>
        </w:rPr>
        <w:t xml:space="preserve"> di PMB Aisyah Amd,.keb Wuluhan Jember</w:t>
      </w:r>
    </w:p>
    <w:tbl>
      <w:tblPr>
        <w:tblW w:w="6169" w:type="dxa"/>
        <w:tblInd w:w="1951" w:type="dxa"/>
        <w:tblLook w:val="04A0" w:firstRow="1" w:lastRow="0" w:firstColumn="1" w:lastColumn="0" w:noHBand="0" w:noVBand="1"/>
      </w:tblPr>
      <w:tblGrid>
        <w:gridCol w:w="558"/>
        <w:gridCol w:w="1109"/>
        <w:gridCol w:w="630"/>
        <w:gridCol w:w="645"/>
        <w:gridCol w:w="461"/>
        <w:gridCol w:w="645"/>
        <w:gridCol w:w="621"/>
        <w:gridCol w:w="1026"/>
        <w:gridCol w:w="461"/>
        <w:gridCol w:w="767"/>
      </w:tblGrid>
      <w:tr w:rsidR="003A0C22" w:rsidRPr="003A0C22" w:rsidTr="00CC1EA4">
        <w:trPr>
          <w:trHeight w:val="60"/>
        </w:trPr>
        <w:tc>
          <w:tcPr>
            <w:tcW w:w="558" w:type="dxa"/>
            <w:vMerge w:val="restart"/>
            <w:tcBorders>
              <w:top w:val="single" w:sz="4" w:space="0" w:color="auto"/>
              <w:bottom w:val="single" w:sz="4" w:space="0" w:color="auto"/>
            </w:tcBorders>
            <w:shd w:val="clear" w:color="auto" w:fill="auto"/>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No</w:t>
            </w:r>
          </w:p>
        </w:tc>
        <w:tc>
          <w:tcPr>
            <w:tcW w:w="942" w:type="dxa"/>
            <w:vMerge w:val="restart"/>
            <w:tcBorders>
              <w:top w:val="single" w:sz="4" w:space="0" w:color="auto"/>
              <w:bottom w:val="single" w:sz="4" w:space="0" w:color="auto"/>
            </w:tcBorders>
            <w:shd w:val="clear" w:color="auto" w:fill="auto"/>
          </w:tcPr>
          <w:p w:rsidR="003A0C22" w:rsidRPr="003A0C22" w:rsidRDefault="003A0C22" w:rsidP="003A0C22">
            <w:pPr>
              <w:spacing w:after="0" w:line="240" w:lineRule="auto"/>
              <w:rPr>
                <w:rFonts w:ascii="Arial" w:eastAsia="Times New Roman" w:hAnsi="Arial" w:cs="Arial"/>
                <w:color w:val="000000"/>
                <w:sz w:val="22"/>
              </w:rPr>
            </w:pPr>
            <w:r w:rsidRPr="003A0C22">
              <w:rPr>
                <w:rFonts w:ascii="Arial" w:eastAsia="Times New Roman" w:hAnsi="Arial" w:cs="Arial"/>
                <w:color w:val="000000"/>
                <w:sz w:val="22"/>
              </w:rPr>
              <w:t>Stimulasi</w:t>
            </w:r>
          </w:p>
        </w:tc>
        <w:tc>
          <w:tcPr>
            <w:tcW w:w="3557" w:type="dxa"/>
            <w:gridSpan w:val="6"/>
            <w:tcBorders>
              <w:top w:val="single" w:sz="4" w:space="0" w:color="auto"/>
              <w:bottom w:val="single" w:sz="4" w:space="0" w:color="auto"/>
            </w:tcBorders>
            <w:shd w:val="clear" w:color="auto" w:fill="auto"/>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Perkembangan anak </w:t>
            </w:r>
          </w:p>
        </w:tc>
        <w:tc>
          <w:tcPr>
            <w:tcW w:w="1112" w:type="dxa"/>
            <w:gridSpan w:val="2"/>
            <w:vMerge w:val="restart"/>
            <w:tcBorders>
              <w:top w:val="single" w:sz="4" w:space="0" w:color="auto"/>
              <w:bottom w:val="single" w:sz="4" w:space="0" w:color="auto"/>
            </w:tcBorders>
            <w:shd w:val="clear" w:color="auto" w:fill="auto"/>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Total</w:t>
            </w:r>
          </w:p>
        </w:tc>
      </w:tr>
      <w:tr w:rsidR="003A0C22" w:rsidRPr="003A0C22" w:rsidTr="00CC1EA4">
        <w:trPr>
          <w:trHeight w:val="60"/>
        </w:trPr>
        <w:tc>
          <w:tcPr>
            <w:tcW w:w="558" w:type="dxa"/>
            <w:vMerge/>
            <w:tcBorders>
              <w:top w:val="single" w:sz="4" w:space="0" w:color="auto"/>
            </w:tcBorders>
            <w:vAlign w:val="center"/>
          </w:tcPr>
          <w:p w:rsidR="003A0C22" w:rsidRPr="003A0C22" w:rsidRDefault="003A0C22" w:rsidP="003A0C22">
            <w:pPr>
              <w:spacing w:after="0" w:line="240" w:lineRule="auto"/>
              <w:rPr>
                <w:rFonts w:ascii="Arial" w:eastAsia="Times New Roman" w:hAnsi="Arial" w:cs="Arial"/>
                <w:color w:val="000000"/>
                <w:sz w:val="22"/>
              </w:rPr>
            </w:pPr>
          </w:p>
        </w:tc>
        <w:tc>
          <w:tcPr>
            <w:tcW w:w="942" w:type="dxa"/>
            <w:vMerge/>
            <w:tcBorders>
              <w:top w:val="single" w:sz="4" w:space="0" w:color="auto"/>
            </w:tcBorders>
            <w:vAlign w:val="center"/>
          </w:tcPr>
          <w:p w:rsidR="003A0C22" w:rsidRPr="003A0C22" w:rsidRDefault="003A0C22" w:rsidP="003A0C22">
            <w:pPr>
              <w:spacing w:after="0" w:line="240" w:lineRule="auto"/>
              <w:rPr>
                <w:rFonts w:ascii="Arial" w:eastAsia="Times New Roman" w:hAnsi="Arial" w:cs="Arial"/>
                <w:color w:val="000000"/>
                <w:sz w:val="22"/>
              </w:rPr>
            </w:pPr>
          </w:p>
        </w:tc>
        <w:tc>
          <w:tcPr>
            <w:tcW w:w="1194" w:type="dxa"/>
            <w:gridSpan w:val="2"/>
            <w:tcBorders>
              <w:top w:val="single" w:sz="4" w:space="0" w:color="auto"/>
              <w:bottom w:val="single" w:sz="4" w:space="0" w:color="auto"/>
            </w:tcBorders>
            <w:shd w:val="clear" w:color="auto" w:fill="auto"/>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Lebih</w:t>
            </w:r>
          </w:p>
        </w:tc>
        <w:tc>
          <w:tcPr>
            <w:tcW w:w="981" w:type="dxa"/>
            <w:gridSpan w:val="2"/>
            <w:tcBorders>
              <w:top w:val="single" w:sz="4" w:space="0" w:color="auto"/>
              <w:bottom w:val="single" w:sz="4" w:space="0" w:color="auto"/>
            </w:tcBorders>
            <w:shd w:val="clear" w:color="auto" w:fill="auto"/>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Normal</w:t>
            </w:r>
          </w:p>
        </w:tc>
        <w:tc>
          <w:tcPr>
            <w:tcW w:w="1380" w:type="dxa"/>
            <w:gridSpan w:val="2"/>
            <w:tcBorders>
              <w:top w:val="single" w:sz="4" w:space="0" w:color="auto"/>
              <w:bottom w:val="single" w:sz="4" w:space="0" w:color="auto"/>
            </w:tcBorders>
            <w:shd w:val="clear" w:color="auto" w:fill="auto"/>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Keterlambatan</w:t>
            </w:r>
          </w:p>
        </w:tc>
        <w:tc>
          <w:tcPr>
            <w:tcW w:w="1112" w:type="dxa"/>
            <w:gridSpan w:val="2"/>
            <w:vMerge/>
            <w:tcBorders>
              <w:top w:val="single" w:sz="4" w:space="0" w:color="auto"/>
              <w:bottom w:val="single" w:sz="4" w:space="0" w:color="auto"/>
            </w:tcBorders>
            <w:vAlign w:val="center"/>
          </w:tcPr>
          <w:p w:rsidR="003A0C22" w:rsidRPr="003A0C22" w:rsidRDefault="003A0C22" w:rsidP="003A0C22">
            <w:pPr>
              <w:spacing w:after="0" w:line="240" w:lineRule="auto"/>
              <w:rPr>
                <w:rFonts w:ascii="Arial" w:eastAsia="Times New Roman" w:hAnsi="Arial" w:cs="Arial"/>
                <w:color w:val="000000"/>
                <w:sz w:val="22"/>
              </w:rPr>
            </w:pPr>
          </w:p>
        </w:tc>
      </w:tr>
      <w:tr w:rsidR="003A0C22" w:rsidRPr="003A0C22" w:rsidTr="00CC1EA4">
        <w:trPr>
          <w:trHeight w:val="282"/>
        </w:trPr>
        <w:tc>
          <w:tcPr>
            <w:tcW w:w="558" w:type="dxa"/>
            <w:vMerge/>
            <w:tcBorders>
              <w:bottom w:val="single" w:sz="4" w:space="0" w:color="auto"/>
            </w:tcBorders>
            <w:vAlign w:val="center"/>
          </w:tcPr>
          <w:p w:rsidR="003A0C22" w:rsidRPr="003A0C22" w:rsidRDefault="003A0C22" w:rsidP="003A0C22">
            <w:pPr>
              <w:spacing w:after="0" w:line="240" w:lineRule="auto"/>
              <w:rPr>
                <w:rFonts w:ascii="Arial" w:eastAsia="Times New Roman" w:hAnsi="Arial" w:cs="Arial"/>
                <w:color w:val="000000"/>
                <w:sz w:val="22"/>
              </w:rPr>
            </w:pPr>
          </w:p>
        </w:tc>
        <w:tc>
          <w:tcPr>
            <w:tcW w:w="942" w:type="dxa"/>
            <w:vMerge/>
            <w:tcBorders>
              <w:bottom w:val="single" w:sz="4" w:space="0" w:color="auto"/>
            </w:tcBorders>
            <w:vAlign w:val="center"/>
          </w:tcPr>
          <w:p w:rsidR="003A0C22" w:rsidRPr="003A0C22" w:rsidRDefault="003A0C22" w:rsidP="003A0C22">
            <w:pPr>
              <w:spacing w:after="0" w:line="240" w:lineRule="auto"/>
              <w:rPr>
                <w:rFonts w:ascii="Arial" w:eastAsia="Times New Roman" w:hAnsi="Arial" w:cs="Arial"/>
                <w:color w:val="000000"/>
                <w:sz w:val="22"/>
              </w:rPr>
            </w:pPr>
          </w:p>
        </w:tc>
        <w:tc>
          <w:tcPr>
            <w:tcW w:w="630" w:type="dxa"/>
            <w:tcBorders>
              <w:top w:val="single" w:sz="4" w:space="0" w:color="auto"/>
              <w:bottom w:val="single" w:sz="4" w:space="0" w:color="auto"/>
            </w:tcBorders>
            <w:shd w:val="clear" w:color="auto" w:fill="auto"/>
            <w:noWrap/>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f</w:t>
            </w:r>
          </w:p>
        </w:tc>
        <w:tc>
          <w:tcPr>
            <w:tcW w:w="564" w:type="dxa"/>
            <w:tcBorders>
              <w:top w:val="single" w:sz="4" w:space="0" w:color="auto"/>
              <w:bottom w:val="single" w:sz="4" w:space="0" w:color="auto"/>
            </w:tcBorders>
            <w:shd w:val="clear" w:color="auto" w:fill="auto"/>
            <w:noWrap/>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w:t>
            </w:r>
          </w:p>
        </w:tc>
        <w:tc>
          <w:tcPr>
            <w:tcW w:w="417" w:type="dxa"/>
            <w:tcBorders>
              <w:top w:val="single" w:sz="4" w:space="0" w:color="auto"/>
              <w:bottom w:val="single" w:sz="4" w:space="0" w:color="auto"/>
            </w:tcBorders>
            <w:shd w:val="clear" w:color="auto" w:fill="auto"/>
            <w:noWrap/>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f</w:t>
            </w:r>
          </w:p>
        </w:tc>
        <w:tc>
          <w:tcPr>
            <w:tcW w:w="564" w:type="dxa"/>
            <w:tcBorders>
              <w:top w:val="single" w:sz="4" w:space="0" w:color="auto"/>
              <w:bottom w:val="single" w:sz="4" w:space="0" w:color="auto"/>
            </w:tcBorders>
            <w:shd w:val="clear" w:color="auto" w:fill="auto"/>
            <w:noWrap/>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w:t>
            </w:r>
          </w:p>
        </w:tc>
        <w:tc>
          <w:tcPr>
            <w:tcW w:w="521" w:type="dxa"/>
            <w:tcBorders>
              <w:top w:val="single" w:sz="4" w:space="0" w:color="auto"/>
              <w:bottom w:val="single" w:sz="4" w:space="0" w:color="auto"/>
            </w:tcBorders>
            <w:shd w:val="clear" w:color="auto" w:fill="auto"/>
            <w:noWrap/>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f</w:t>
            </w:r>
          </w:p>
        </w:tc>
        <w:tc>
          <w:tcPr>
            <w:tcW w:w="859" w:type="dxa"/>
            <w:tcBorders>
              <w:top w:val="single" w:sz="4" w:space="0" w:color="auto"/>
              <w:bottom w:val="single" w:sz="4" w:space="0" w:color="auto"/>
            </w:tcBorders>
            <w:shd w:val="clear" w:color="auto" w:fill="auto"/>
            <w:noWrap/>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w:t>
            </w:r>
          </w:p>
        </w:tc>
        <w:tc>
          <w:tcPr>
            <w:tcW w:w="448" w:type="dxa"/>
            <w:tcBorders>
              <w:top w:val="single" w:sz="4" w:space="0" w:color="auto"/>
              <w:bottom w:val="single" w:sz="4" w:space="0" w:color="auto"/>
            </w:tcBorders>
            <w:shd w:val="clear" w:color="auto" w:fill="auto"/>
            <w:noWrap/>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f</w:t>
            </w:r>
          </w:p>
        </w:tc>
        <w:tc>
          <w:tcPr>
            <w:tcW w:w="664" w:type="dxa"/>
            <w:tcBorders>
              <w:top w:val="single" w:sz="4" w:space="0" w:color="auto"/>
              <w:bottom w:val="single" w:sz="4" w:space="0" w:color="auto"/>
            </w:tcBorders>
            <w:shd w:val="clear" w:color="auto" w:fill="auto"/>
            <w:noWrap/>
            <w:vAlign w:val="bottom"/>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w:t>
            </w:r>
          </w:p>
        </w:tc>
      </w:tr>
      <w:tr w:rsidR="003A0C22" w:rsidRPr="003A0C22" w:rsidTr="00CC1EA4">
        <w:trPr>
          <w:trHeight w:val="282"/>
        </w:trPr>
        <w:tc>
          <w:tcPr>
            <w:tcW w:w="558" w:type="dxa"/>
            <w:tcBorders>
              <w:top w:val="single" w:sz="4" w:space="0" w:color="auto"/>
            </w:tcBorders>
            <w:shd w:val="clear" w:color="auto" w:fill="auto"/>
            <w:noWrap/>
            <w:vAlign w:val="bottom"/>
          </w:tcPr>
          <w:p w:rsidR="003A0C22" w:rsidRPr="003A0C22" w:rsidRDefault="003A0C22" w:rsidP="003A0C22">
            <w:pPr>
              <w:spacing w:after="0" w:line="240" w:lineRule="auto"/>
              <w:jc w:val="right"/>
              <w:rPr>
                <w:rFonts w:ascii="Arial" w:eastAsia="Times New Roman" w:hAnsi="Arial" w:cs="Arial"/>
                <w:color w:val="000000"/>
                <w:sz w:val="22"/>
              </w:rPr>
            </w:pPr>
            <w:r w:rsidRPr="003A0C22">
              <w:rPr>
                <w:rFonts w:ascii="Arial" w:eastAsia="Times New Roman" w:hAnsi="Arial" w:cs="Arial"/>
                <w:color w:val="000000"/>
                <w:sz w:val="22"/>
              </w:rPr>
              <w:t>1</w:t>
            </w:r>
          </w:p>
        </w:tc>
        <w:tc>
          <w:tcPr>
            <w:tcW w:w="942" w:type="dxa"/>
            <w:tcBorders>
              <w:top w:val="single" w:sz="4" w:space="0" w:color="auto"/>
            </w:tcBorders>
            <w:shd w:val="clear" w:color="auto" w:fill="auto"/>
          </w:tcPr>
          <w:p w:rsidR="003A0C22" w:rsidRPr="003A0C22" w:rsidRDefault="003A0C22" w:rsidP="003A0C22">
            <w:pPr>
              <w:spacing w:after="0" w:line="240" w:lineRule="auto"/>
              <w:rPr>
                <w:rFonts w:ascii="Arial" w:eastAsia="Times New Roman" w:hAnsi="Arial" w:cs="Arial"/>
                <w:color w:val="000000"/>
                <w:sz w:val="22"/>
              </w:rPr>
            </w:pPr>
            <w:r w:rsidRPr="003A0C22">
              <w:rPr>
                <w:rFonts w:ascii="Arial" w:eastAsia="Times New Roman" w:hAnsi="Arial" w:cs="Arial"/>
                <w:color w:val="000000"/>
                <w:sz w:val="22"/>
              </w:rPr>
              <w:t>Baik</w:t>
            </w:r>
          </w:p>
        </w:tc>
        <w:tc>
          <w:tcPr>
            <w:tcW w:w="630" w:type="dxa"/>
            <w:tcBorders>
              <w:top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5</w:t>
            </w:r>
          </w:p>
        </w:tc>
        <w:tc>
          <w:tcPr>
            <w:tcW w:w="564" w:type="dxa"/>
            <w:tcBorders>
              <w:top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8.8</w:t>
            </w:r>
          </w:p>
        </w:tc>
        <w:tc>
          <w:tcPr>
            <w:tcW w:w="417" w:type="dxa"/>
            <w:tcBorders>
              <w:top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7</w:t>
            </w:r>
          </w:p>
        </w:tc>
        <w:tc>
          <w:tcPr>
            <w:tcW w:w="564" w:type="dxa"/>
            <w:tcBorders>
              <w:top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12.3</w:t>
            </w:r>
          </w:p>
        </w:tc>
        <w:tc>
          <w:tcPr>
            <w:tcW w:w="521" w:type="dxa"/>
            <w:tcBorders>
              <w:top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0</w:t>
            </w:r>
          </w:p>
        </w:tc>
        <w:tc>
          <w:tcPr>
            <w:tcW w:w="859" w:type="dxa"/>
            <w:tcBorders>
              <w:top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0.0</w:t>
            </w:r>
          </w:p>
        </w:tc>
        <w:tc>
          <w:tcPr>
            <w:tcW w:w="448" w:type="dxa"/>
            <w:tcBorders>
              <w:top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12</w:t>
            </w:r>
          </w:p>
        </w:tc>
        <w:tc>
          <w:tcPr>
            <w:tcW w:w="664" w:type="dxa"/>
            <w:tcBorders>
              <w:top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21.1</w:t>
            </w:r>
          </w:p>
        </w:tc>
      </w:tr>
      <w:tr w:rsidR="003A0C22" w:rsidRPr="003A0C22" w:rsidTr="00CC1EA4">
        <w:trPr>
          <w:trHeight w:val="282"/>
        </w:trPr>
        <w:tc>
          <w:tcPr>
            <w:tcW w:w="558" w:type="dxa"/>
            <w:shd w:val="clear" w:color="auto" w:fill="auto"/>
            <w:noWrap/>
            <w:vAlign w:val="bottom"/>
          </w:tcPr>
          <w:p w:rsidR="003A0C22" w:rsidRPr="003A0C22" w:rsidRDefault="003A0C22" w:rsidP="003A0C22">
            <w:pPr>
              <w:spacing w:after="0" w:line="240" w:lineRule="auto"/>
              <w:jc w:val="right"/>
              <w:rPr>
                <w:rFonts w:ascii="Arial" w:eastAsia="Times New Roman" w:hAnsi="Arial" w:cs="Arial"/>
                <w:color w:val="000000"/>
                <w:sz w:val="22"/>
              </w:rPr>
            </w:pPr>
            <w:r w:rsidRPr="003A0C22">
              <w:rPr>
                <w:rFonts w:ascii="Arial" w:eastAsia="Times New Roman" w:hAnsi="Arial" w:cs="Arial"/>
                <w:color w:val="000000"/>
                <w:sz w:val="22"/>
              </w:rPr>
              <w:t>2</w:t>
            </w:r>
          </w:p>
        </w:tc>
        <w:tc>
          <w:tcPr>
            <w:tcW w:w="942" w:type="dxa"/>
            <w:shd w:val="clear" w:color="auto" w:fill="auto"/>
          </w:tcPr>
          <w:p w:rsidR="003A0C22" w:rsidRPr="003A0C22" w:rsidRDefault="003A0C22" w:rsidP="003A0C22">
            <w:pPr>
              <w:spacing w:after="0" w:line="240" w:lineRule="auto"/>
              <w:rPr>
                <w:rFonts w:ascii="Arial" w:eastAsia="Times New Roman" w:hAnsi="Arial" w:cs="Arial"/>
                <w:color w:val="000000"/>
                <w:sz w:val="22"/>
              </w:rPr>
            </w:pPr>
            <w:r w:rsidRPr="003A0C22">
              <w:rPr>
                <w:rFonts w:ascii="Arial" w:eastAsia="Times New Roman" w:hAnsi="Arial" w:cs="Arial"/>
                <w:color w:val="000000"/>
                <w:sz w:val="22"/>
              </w:rPr>
              <w:t>Cukup</w:t>
            </w:r>
          </w:p>
        </w:tc>
        <w:tc>
          <w:tcPr>
            <w:tcW w:w="630" w:type="dxa"/>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12</w:t>
            </w:r>
          </w:p>
        </w:tc>
        <w:tc>
          <w:tcPr>
            <w:tcW w:w="564" w:type="dxa"/>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21.1</w:t>
            </w:r>
          </w:p>
        </w:tc>
        <w:tc>
          <w:tcPr>
            <w:tcW w:w="417" w:type="dxa"/>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16</w:t>
            </w:r>
          </w:p>
        </w:tc>
        <w:tc>
          <w:tcPr>
            <w:tcW w:w="564" w:type="dxa"/>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28.1</w:t>
            </w:r>
          </w:p>
        </w:tc>
        <w:tc>
          <w:tcPr>
            <w:tcW w:w="521" w:type="dxa"/>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0</w:t>
            </w:r>
          </w:p>
        </w:tc>
        <w:tc>
          <w:tcPr>
            <w:tcW w:w="859" w:type="dxa"/>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0.0</w:t>
            </w:r>
          </w:p>
        </w:tc>
        <w:tc>
          <w:tcPr>
            <w:tcW w:w="448" w:type="dxa"/>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28</w:t>
            </w:r>
          </w:p>
        </w:tc>
        <w:tc>
          <w:tcPr>
            <w:tcW w:w="664" w:type="dxa"/>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49.1</w:t>
            </w:r>
          </w:p>
        </w:tc>
      </w:tr>
      <w:tr w:rsidR="003A0C22" w:rsidRPr="003A0C22" w:rsidTr="00CC1EA4">
        <w:trPr>
          <w:trHeight w:val="282"/>
        </w:trPr>
        <w:tc>
          <w:tcPr>
            <w:tcW w:w="558" w:type="dxa"/>
            <w:tcBorders>
              <w:bottom w:val="single" w:sz="4" w:space="0" w:color="auto"/>
            </w:tcBorders>
            <w:shd w:val="clear" w:color="auto" w:fill="auto"/>
            <w:noWrap/>
            <w:vAlign w:val="bottom"/>
          </w:tcPr>
          <w:p w:rsidR="003A0C22" w:rsidRPr="003A0C22" w:rsidRDefault="003A0C22" w:rsidP="003A0C22">
            <w:pPr>
              <w:spacing w:after="0" w:line="240" w:lineRule="auto"/>
              <w:jc w:val="right"/>
              <w:rPr>
                <w:rFonts w:ascii="Arial" w:eastAsia="Times New Roman" w:hAnsi="Arial" w:cs="Arial"/>
                <w:color w:val="000000"/>
                <w:sz w:val="22"/>
              </w:rPr>
            </w:pPr>
            <w:r w:rsidRPr="003A0C22">
              <w:rPr>
                <w:rFonts w:ascii="Arial" w:eastAsia="Times New Roman" w:hAnsi="Arial" w:cs="Arial"/>
                <w:color w:val="000000"/>
                <w:sz w:val="22"/>
              </w:rPr>
              <w:t>3</w:t>
            </w:r>
          </w:p>
        </w:tc>
        <w:tc>
          <w:tcPr>
            <w:tcW w:w="942" w:type="dxa"/>
            <w:tcBorders>
              <w:bottom w:val="single" w:sz="4" w:space="0" w:color="auto"/>
            </w:tcBorders>
            <w:shd w:val="clear" w:color="auto" w:fill="auto"/>
          </w:tcPr>
          <w:p w:rsidR="003A0C22" w:rsidRPr="003A0C22" w:rsidRDefault="003A0C22" w:rsidP="003A0C22">
            <w:pPr>
              <w:spacing w:after="0" w:line="240" w:lineRule="auto"/>
              <w:rPr>
                <w:rFonts w:ascii="Arial" w:eastAsia="Times New Roman" w:hAnsi="Arial" w:cs="Arial"/>
                <w:color w:val="000000"/>
                <w:sz w:val="22"/>
              </w:rPr>
            </w:pPr>
            <w:r w:rsidRPr="003A0C22">
              <w:rPr>
                <w:rFonts w:ascii="Arial" w:eastAsia="Times New Roman" w:hAnsi="Arial" w:cs="Arial"/>
                <w:color w:val="000000"/>
                <w:sz w:val="22"/>
              </w:rPr>
              <w:t>Kurang</w:t>
            </w:r>
          </w:p>
        </w:tc>
        <w:tc>
          <w:tcPr>
            <w:tcW w:w="630" w:type="dxa"/>
            <w:tcBorders>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0</w:t>
            </w:r>
          </w:p>
        </w:tc>
        <w:tc>
          <w:tcPr>
            <w:tcW w:w="564" w:type="dxa"/>
            <w:tcBorders>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0.0</w:t>
            </w:r>
          </w:p>
        </w:tc>
        <w:tc>
          <w:tcPr>
            <w:tcW w:w="417" w:type="dxa"/>
            <w:tcBorders>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5</w:t>
            </w:r>
          </w:p>
        </w:tc>
        <w:tc>
          <w:tcPr>
            <w:tcW w:w="564" w:type="dxa"/>
            <w:tcBorders>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8.8</w:t>
            </w:r>
          </w:p>
        </w:tc>
        <w:tc>
          <w:tcPr>
            <w:tcW w:w="521" w:type="dxa"/>
            <w:tcBorders>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12</w:t>
            </w:r>
          </w:p>
        </w:tc>
        <w:tc>
          <w:tcPr>
            <w:tcW w:w="859" w:type="dxa"/>
            <w:tcBorders>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21.1</w:t>
            </w:r>
          </w:p>
        </w:tc>
        <w:tc>
          <w:tcPr>
            <w:tcW w:w="448" w:type="dxa"/>
            <w:tcBorders>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17</w:t>
            </w:r>
          </w:p>
        </w:tc>
        <w:tc>
          <w:tcPr>
            <w:tcW w:w="664" w:type="dxa"/>
            <w:tcBorders>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29.8</w:t>
            </w:r>
          </w:p>
        </w:tc>
      </w:tr>
      <w:tr w:rsidR="003A0C22" w:rsidRPr="003A0C22" w:rsidTr="00CC1EA4">
        <w:trPr>
          <w:trHeight w:val="282"/>
        </w:trPr>
        <w:tc>
          <w:tcPr>
            <w:tcW w:w="1501" w:type="dxa"/>
            <w:gridSpan w:val="2"/>
            <w:tcBorders>
              <w:top w:val="single" w:sz="4" w:space="0" w:color="auto"/>
              <w:bottom w:val="single" w:sz="4" w:space="0" w:color="auto"/>
            </w:tcBorders>
            <w:shd w:val="clear" w:color="auto" w:fill="auto"/>
          </w:tcPr>
          <w:p w:rsidR="003A0C22" w:rsidRPr="003A0C22" w:rsidRDefault="003A0C22" w:rsidP="003A0C22">
            <w:pPr>
              <w:spacing w:after="0" w:line="240" w:lineRule="auto"/>
              <w:rPr>
                <w:rFonts w:ascii="Arial" w:eastAsia="Times New Roman" w:hAnsi="Arial" w:cs="Arial"/>
                <w:color w:val="000000"/>
                <w:sz w:val="22"/>
              </w:rPr>
            </w:pPr>
            <w:r w:rsidRPr="003A0C22">
              <w:rPr>
                <w:rFonts w:ascii="Arial" w:eastAsia="Times New Roman" w:hAnsi="Arial" w:cs="Arial"/>
                <w:color w:val="000000"/>
                <w:sz w:val="22"/>
              </w:rPr>
              <w:t>Total</w:t>
            </w:r>
          </w:p>
        </w:tc>
        <w:tc>
          <w:tcPr>
            <w:tcW w:w="630" w:type="dxa"/>
            <w:tcBorders>
              <w:top w:val="single" w:sz="4" w:space="0" w:color="auto"/>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17</w:t>
            </w:r>
          </w:p>
        </w:tc>
        <w:tc>
          <w:tcPr>
            <w:tcW w:w="564" w:type="dxa"/>
            <w:tcBorders>
              <w:top w:val="single" w:sz="4" w:space="0" w:color="auto"/>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29.8</w:t>
            </w:r>
          </w:p>
        </w:tc>
        <w:tc>
          <w:tcPr>
            <w:tcW w:w="417" w:type="dxa"/>
            <w:tcBorders>
              <w:top w:val="single" w:sz="4" w:space="0" w:color="auto"/>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28</w:t>
            </w:r>
          </w:p>
        </w:tc>
        <w:tc>
          <w:tcPr>
            <w:tcW w:w="564" w:type="dxa"/>
            <w:tcBorders>
              <w:top w:val="single" w:sz="4" w:space="0" w:color="auto"/>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49.1</w:t>
            </w:r>
          </w:p>
        </w:tc>
        <w:tc>
          <w:tcPr>
            <w:tcW w:w="521" w:type="dxa"/>
            <w:tcBorders>
              <w:top w:val="single" w:sz="4" w:space="0" w:color="auto"/>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12</w:t>
            </w:r>
          </w:p>
        </w:tc>
        <w:tc>
          <w:tcPr>
            <w:tcW w:w="859" w:type="dxa"/>
            <w:tcBorders>
              <w:top w:val="single" w:sz="4" w:space="0" w:color="auto"/>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21.1</w:t>
            </w:r>
          </w:p>
        </w:tc>
        <w:tc>
          <w:tcPr>
            <w:tcW w:w="448" w:type="dxa"/>
            <w:tcBorders>
              <w:top w:val="single" w:sz="4" w:space="0" w:color="auto"/>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57</w:t>
            </w:r>
          </w:p>
        </w:tc>
        <w:tc>
          <w:tcPr>
            <w:tcW w:w="664" w:type="dxa"/>
            <w:tcBorders>
              <w:top w:val="single" w:sz="4" w:space="0" w:color="auto"/>
              <w:bottom w:val="single" w:sz="4" w:space="0" w:color="auto"/>
            </w:tcBorders>
            <w:shd w:val="clear" w:color="auto" w:fill="auto"/>
            <w:noWrap/>
            <w:vAlign w:val="center"/>
          </w:tcPr>
          <w:p w:rsidR="003A0C22" w:rsidRPr="003A0C22" w:rsidRDefault="003A0C22" w:rsidP="003A0C22">
            <w:pPr>
              <w:spacing w:after="0" w:line="240" w:lineRule="auto"/>
              <w:jc w:val="center"/>
              <w:rPr>
                <w:rFonts w:ascii="Arial" w:eastAsia="Times New Roman" w:hAnsi="Arial" w:cs="Arial"/>
                <w:color w:val="000000"/>
                <w:sz w:val="22"/>
              </w:rPr>
            </w:pPr>
            <w:r w:rsidRPr="003A0C22">
              <w:rPr>
                <w:rFonts w:ascii="Arial" w:eastAsia="Times New Roman" w:hAnsi="Arial" w:cs="Arial"/>
                <w:color w:val="000000"/>
                <w:sz w:val="22"/>
              </w:rPr>
              <w:t>100.0</w:t>
            </w:r>
          </w:p>
        </w:tc>
      </w:tr>
    </w:tbl>
    <w:p w:rsidR="003A0C22" w:rsidRPr="003A0C22" w:rsidRDefault="003A0C22" w:rsidP="003A0C22">
      <w:pPr>
        <w:autoSpaceDE w:val="0"/>
        <w:autoSpaceDN w:val="0"/>
        <w:adjustRightInd w:val="0"/>
        <w:spacing w:after="0" w:line="240" w:lineRule="auto"/>
        <w:rPr>
          <w:rFonts w:ascii="Arial" w:hAnsi="Arial" w:cs="Arial"/>
          <w:sz w:val="22"/>
        </w:rPr>
      </w:pPr>
    </w:p>
    <w:p w:rsidR="003A0C22" w:rsidRPr="003A0C22" w:rsidRDefault="003A0C22" w:rsidP="003A0C22">
      <w:pPr>
        <w:pStyle w:val="ListParagraph"/>
        <w:spacing w:line="240" w:lineRule="auto"/>
        <w:ind w:left="851" w:firstLine="567"/>
        <w:jc w:val="both"/>
        <w:rPr>
          <w:rFonts w:ascii="Arial" w:hAnsi="Arial" w:cs="Arial"/>
          <w:sz w:val="22"/>
        </w:rPr>
      </w:pPr>
      <w:r w:rsidRPr="003A0C22">
        <w:rPr>
          <w:rFonts w:ascii="Arial" w:hAnsi="Arial" w:cs="Arial"/>
          <w:sz w:val="22"/>
        </w:rPr>
        <w:t>Berdasarkan  tabel  5.7  diperoleh  bahwa  sebagian besar ibu yang memberikan stimulasi dengan kategori baik memiliki kecenderungan perkembangan anak normal (12,3%), ibu yang memberikan stimulasi dengan kategori cukup memiliki kecenderungan perkembangan anak normal (28,1%), ibu yang memberikan stimulasi dengan kategori kurang memiliki kecenderungan perkembangan anak keterlambatan (21,1%).</w:t>
      </w:r>
    </w:p>
    <w:p w:rsidR="003A0C22" w:rsidRPr="003A0C22" w:rsidRDefault="003A0C22" w:rsidP="003A0C22">
      <w:pPr>
        <w:pStyle w:val="ListParagraph"/>
        <w:spacing w:after="0" w:line="240" w:lineRule="auto"/>
        <w:ind w:left="1843" w:hanging="992"/>
        <w:jc w:val="both"/>
        <w:rPr>
          <w:rFonts w:ascii="Arial" w:hAnsi="Arial" w:cs="Arial"/>
          <w:sz w:val="22"/>
        </w:rPr>
      </w:pPr>
    </w:p>
    <w:p w:rsidR="003A0C22" w:rsidRPr="003A0C22" w:rsidRDefault="003A0C22" w:rsidP="003A0C22">
      <w:pPr>
        <w:pStyle w:val="ListParagraph"/>
        <w:numPr>
          <w:ilvl w:val="1"/>
          <w:numId w:val="9"/>
        </w:numPr>
        <w:spacing w:after="0" w:line="240" w:lineRule="auto"/>
        <w:ind w:left="426" w:hanging="426"/>
        <w:rPr>
          <w:rFonts w:ascii="Arial" w:hAnsi="Arial" w:cs="Arial"/>
          <w:b/>
          <w:sz w:val="22"/>
        </w:rPr>
      </w:pPr>
      <w:r w:rsidRPr="003A0C22">
        <w:rPr>
          <w:rFonts w:ascii="Arial" w:hAnsi="Arial" w:cs="Arial"/>
          <w:b/>
          <w:sz w:val="22"/>
        </w:rPr>
        <w:t>Analisis Data</w:t>
      </w:r>
    </w:p>
    <w:p w:rsidR="003A0C22" w:rsidRPr="003A0C22" w:rsidRDefault="003A0C22" w:rsidP="003A0C22">
      <w:pPr>
        <w:pStyle w:val="NoSpacing"/>
        <w:jc w:val="center"/>
        <w:rPr>
          <w:rFonts w:ascii="Arial" w:hAnsi="Arial" w:cs="Arial"/>
        </w:rPr>
      </w:pPr>
      <w:r w:rsidRPr="003A0C22">
        <w:rPr>
          <w:rFonts w:ascii="Arial" w:hAnsi="Arial" w:cs="Arial"/>
        </w:rPr>
        <w:t>Tabel 5.</w:t>
      </w:r>
      <w:r w:rsidRPr="003A0C22">
        <w:rPr>
          <w:rFonts w:ascii="Arial" w:hAnsi="Arial" w:cs="Arial"/>
          <w:lang w:val="en-US"/>
        </w:rPr>
        <w:t>8</w:t>
      </w:r>
      <w:r w:rsidRPr="003A0C22">
        <w:rPr>
          <w:rFonts w:ascii="Arial" w:hAnsi="Arial" w:cs="Arial"/>
        </w:rPr>
        <w:t>:</w:t>
      </w:r>
      <w:r w:rsidRPr="003A0C22">
        <w:rPr>
          <w:rFonts w:ascii="Arial" w:hAnsi="Arial" w:cs="Arial"/>
          <w:lang w:val="en-US"/>
        </w:rPr>
        <w:t>Hasil Uji Rank Spearman</w:t>
      </w:r>
    </w:p>
    <w:tbl>
      <w:tblPr>
        <w:tblW w:w="7210" w:type="dxa"/>
        <w:tblInd w:w="426" w:type="dxa"/>
        <w:tblLayout w:type="fixed"/>
        <w:tblCellMar>
          <w:left w:w="0" w:type="dxa"/>
          <w:right w:w="0" w:type="dxa"/>
        </w:tblCellMar>
        <w:tblLook w:val="04A0" w:firstRow="1" w:lastRow="0" w:firstColumn="1" w:lastColumn="0" w:noHBand="0" w:noVBand="1"/>
      </w:tblPr>
      <w:tblGrid>
        <w:gridCol w:w="1681"/>
        <w:gridCol w:w="2178"/>
        <w:gridCol w:w="6"/>
        <w:gridCol w:w="1184"/>
        <w:gridCol w:w="6"/>
        <w:gridCol w:w="2155"/>
      </w:tblGrid>
      <w:tr w:rsidR="003A0C22" w:rsidRPr="003A0C22" w:rsidTr="00CC1EA4">
        <w:trPr>
          <w:cantSplit/>
        </w:trPr>
        <w:tc>
          <w:tcPr>
            <w:tcW w:w="3859" w:type="dxa"/>
            <w:gridSpan w:val="2"/>
            <w:tcBorders>
              <w:top w:val="single" w:sz="4" w:space="0" w:color="auto"/>
              <w:bottom w:val="single" w:sz="4" w:space="0" w:color="auto"/>
            </w:tcBorders>
            <w:shd w:val="clear" w:color="auto" w:fill="FFFFFF"/>
            <w:vAlign w:val="bottom"/>
          </w:tcPr>
          <w:p w:rsidR="003A0C22" w:rsidRPr="003A0C22" w:rsidRDefault="003A0C22" w:rsidP="003A0C22">
            <w:pPr>
              <w:spacing w:after="0" w:line="240" w:lineRule="auto"/>
              <w:rPr>
                <w:rFonts w:ascii="Arial" w:hAnsi="Arial" w:cs="Arial"/>
                <w:sz w:val="22"/>
              </w:rPr>
            </w:pPr>
          </w:p>
        </w:tc>
        <w:tc>
          <w:tcPr>
            <w:tcW w:w="1190" w:type="dxa"/>
            <w:gridSpan w:val="2"/>
            <w:tcBorders>
              <w:top w:val="single" w:sz="4" w:space="0" w:color="auto"/>
              <w:bottom w:val="single" w:sz="4" w:space="0" w:color="auto"/>
            </w:tcBorders>
            <w:shd w:val="clear" w:color="auto" w:fill="FFFFFF"/>
            <w:vAlign w:val="bottom"/>
          </w:tcPr>
          <w:p w:rsidR="003A0C22" w:rsidRPr="003A0C22" w:rsidRDefault="003A0C22" w:rsidP="003A0C22">
            <w:pPr>
              <w:pStyle w:val="NoSpacing"/>
              <w:rPr>
                <w:rFonts w:ascii="Arial" w:hAnsi="Arial" w:cs="Arial"/>
                <w:color w:val="000000"/>
              </w:rPr>
            </w:pPr>
            <w:r w:rsidRPr="003A0C22">
              <w:rPr>
                <w:rFonts w:ascii="Arial" w:hAnsi="Arial" w:cs="Arial"/>
                <w:color w:val="000000"/>
              </w:rPr>
              <w:t>Stimulasi</w:t>
            </w:r>
          </w:p>
        </w:tc>
        <w:tc>
          <w:tcPr>
            <w:tcW w:w="2161" w:type="dxa"/>
            <w:gridSpan w:val="2"/>
            <w:tcBorders>
              <w:top w:val="single" w:sz="4" w:space="0" w:color="auto"/>
              <w:bottom w:val="single" w:sz="4" w:space="0" w:color="auto"/>
            </w:tcBorders>
            <w:shd w:val="clear" w:color="auto" w:fill="FFFFFF"/>
            <w:vAlign w:val="bottom"/>
          </w:tcPr>
          <w:p w:rsidR="003A0C22" w:rsidRPr="003A0C22" w:rsidRDefault="003A0C22" w:rsidP="003A0C22">
            <w:pPr>
              <w:pStyle w:val="NoSpacing"/>
              <w:rPr>
                <w:rFonts w:ascii="Arial" w:hAnsi="Arial" w:cs="Arial"/>
                <w:color w:val="000000"/>
              </w:rPr>
            </w:pPr>
            <w:r w:rsidRPr="003A0C22">
              <w:rPr>
                <w:rFonts w:ascii="Arial" w:hAnsi="Arial" w:cs="Arial"/>
                <w:color w:val="000000"/>
              </w:rPr>
              <w:t>Perkembangan anak</w:t>
            </w:r>
          </w:p>
        </w:tc>
      </w:tr>
      <w:tr w:rsidR="003A0C22" w:rsidRPr="003A0C22" w:rsidTr="00CC1EA4">
        <w:trPr>
          <w:cantSplit/>
        </w:trPr>
        <w:tc>
          <w:tcPr>
            <w:tcW w:w="1681" w:type="dxa"/>
            <w:vMerge w:val="restart"/>
            <w:tcBorders>
              <w:top w:val="single" w:sz="4" w:space="0" w:color="auto"/>
            </w:tcBorders>
            <w:shd w:val="clear" w:color="auto" w:fill="FFFFFF"/>
          </w:tcPr>
          <w:p w:rsidR="003A0C22" w:rsidRPr="003A0C22" w:rsidRDefault="003A0C22" w:rsidP="003A0C22">
            <w:pPr>
              <w:pStyle w:val="NoSpacing"/>
              <w:rPr>
                <w:rFonts w:ascii="Arial" w:hAnsi="Arial" w:cs="Arial"/>
                <w:color w:val="000000"/>
              </w:rPr>
            </w:pPr>
            <w:r w:rsidRPr="003A0C22">
              <w:rPr>
                <w:rFonts w:ascii="Arial" w:hAnsi="Arial" w:cs="Arial"/>
                <w:color w:val="000000"/>
              </w:rPr>
              <w:t>Stimulasi</w:t>
            </w:r>
          </w:p>
        </w:tc>
        <w:tc>
          <w:tcPr>
            <w:tcW w:w="2184" w:type="dxa"/>
            <w:gridSpan w:val="2"/>
            <w:tcBorders>
              <w:top w:val="single" w:sz="4" w:space="0" w:color="auto"/>
            </w:tcBorders>
            <w:shd w:val="clear" w:color="auto" w:fill="FFFFFF"/>
          </w:tcPr>
          <w:p w:rsidR="003A0C22" w:rsidRPr="003A0C22" w:rsidRDefault="003A0C22" w:rsidP="003A0C22">
            <w:pPr>
              <w:pStyle w:val="NoSpacing"/>
              <w:rPr>
                <w:rFonts w:ascii="Arial" w:hAnsi="Arial" w:cs="Arial"/>
                <w:color w:val="000000"/>
              </w:rPr>
            </w:pPr>
            <w:r w:rsidRPr="003A0C22">
              <w:rPr>
                <w:rFonts w:ascii="Arial" w:hAnsi="Arial" w:cs="Arial"/>
                <w:color w:val="000000"/>
              </w:rPr>
              <w:t>Pearson Correlation</w:t>
            </w:r>
          </w:p>
        </w:tc>
        <w:tc>
          <w:tcPr>
            <w:tcW w:w="1190" w:type="dxa"/>
            <w:gridSpan w:val="2"/>
            <w:tcBorders>
              <w:top w:val="single" w:sz="4" w:space="0" w:color="auto"/>
            </w:tcBorders>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1</w:t>
            </w:r>
          </w:p>
        </w:tc>
        <w:tc>
          <w:tcPr>
            <w:tcW w:w="2155" w:type="dxa"/>
            <w:tcBorders>
              <w:top w:val="single" w:sz="4" w:space="0" w:color="auto"/>
            </w:tcBorders>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lang w:val="en-US"/>
              </w:rPr>
              <w:t>0</w:t>
            </w:r>
            <w:r w:rsidRPr="003A0C22">
              <w:rPr>
                <w:rFonts w:ascii="Arial" w:hAnsi="Arial" w:cs="Arial"/>
                <w:color w:val="000000"/>
              </w:rPr>
              <w:t>.611</w:t>
            </w:r>
            <w:r w:rsidRPr="003A0C22">
              <w:rPr>
                <w:rFonts w:ascii="Arial" w:hAnsi="Arial" w:cs="Arial"/>
                <w:color w:val="000000"/>
                <w:vertAlign w:val="superscript"/>
              </w:rPr>
              <w:t>**</w:t>
            </w:r>
          </w:p>
        </w:tc>
      </w:tr>
      <w:tr w:rsidR="003A0C22" w:rsidRPr="003A0C22" w:rsidTr="00CC1EA4">
        <w:trPr>
          <w:cantSplit/>
        </w:trPr>
        <w:tc>
          <w:tcPr>
            <w:tcW w:w="1681" w:type="dxa"/>
            <w:vMerge/>
            <w:shd w:val="clear" w:color="auto" w:fill="FFFFFF"/>
          </w:tcPr>
          <w:p w:rsidR="003A0C22" w:rsidRPr="003A0C22" w:rsidRDefault="003A0C22" w:rsidP="003A0C22">
            <w:pPr>
              <w:pStyle w:val="NoSpacing"/>
              <w:rPr>
                <w:rFonts w:ascii="Arial" w:hAnsi="Arial" w:cs="Arial"/>
                <w:color w:val="000000"/>
              </w:rPr>
            </w:pPr>
          </w:p>
        </w:tc>
        <w:tc>
          <w:tcPr>
            <w:tcW w:w="2184" w:type="dxa"/>
            <w:gridSpan w:val="2"/>
            <w:shd w:val="clear" w:color="auto" w:fill="FFFFFF"/>
          </w:tcPr>
          <w:p w:rsidR="003A0C22" w:rsidRPr="003A0C22" w:rsidRDefault="003A0C22" w:rsidP="003A0C22">
            <w:pPr>
              <w:pStyle w:val="NoSpacing"/>
              <w:rPr>
                <w:rFonts w:ascii="Arial" w:hAnsi="Arial" w:cs="Arial"/>
                <w:color w:val="000000"/>
              </w:rPr>
            </w:pPr>
            <w:r w:rsidRPr="003A0C22">
              <w:rPr>
                <w:rFonts w:ascii="Arial" w:hAnsi="Arial" w:cs="Arial"/>
                <w:color w:val="000000"/>
              </w:rPr>
              <w:t>Sig. (2-tailed)</w:t>
            </w:r>
          </w:p>
        </w:tc>
        <w:tc>
          <w:tcPr>
            <w:tcW w:w="1190" w:type="dxa"/>
            <w:gridSpan w:val="2"/>
            <w:shd w:val="clear" w:color="auto" w:fill="FFFFFF"/>
            <w:vAlign w:val="center"/>
          </w:tcPr>
          <w:p w:rsidR="003A0C22" w:rsidRPr="003A0C22" w:rsidRDefault="003A0C22" w:rsidP="003A0C22">
            <w:pPr>
              <w:pStyle w:val="NoSpacing"/>
              <w:rPr>
                <w:rFonts w:ascii="Arial" w:hAnsi="Arial" w:cs="Arial"/>
              </w:rPr>
            </w:pPr>
          </w:p>
        </w:tc>
        <w:tc>
          <w:tcPr>
            <w:tcW w:w="2155" w:type="dxa"/>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lang w:val="en-US"/>
              </w:rPr>
              <w:t>0</w:t>
            </w:r>
            <w:r w:rsidRPr="003A0C22">
              <w:rPr>
                <w:rFonts w:ascii="Arial" w:hAnsi="Arial" w:cs="Arial"/>
                <w:color w:val="000000"/>
              </w:rPr>
              <w:t>.000</w:t>
            </w:r>
          </w:p>
        </w:tc>
      </w:tr>
      <w:tr w:rsidR="003A0C22" w:rsidRPr="003A0C22" w:rsidTr="00CC1EA4">
        <w:trPr>
          <w:cantSplit/>
          <w:trHeight w:val="74"/>
        </w:trPr>
        <w:tc>
          <w:tcPr>
            <w:tcW w:w="1681" w:type="dxa"/>
            <w:vMerge/>
            <w:shd w:val="clear" w:color="auto" w:fill="FFFFFF"/>
          </w:tcPr>
          <w:p w:rsidR="003A0C22" w:rsidRPr="003A0C22" w:rsidRDefault="003A0C22" w:rsidP="003A0C22">
            <w:pPr>
              <w:pStyle w:val="NoSpacing"/>
              <w:rPr>
                <w:rFonts w:ascii="Arial" w:hAnsi="Arial" w:cs="Arial"/>
                <w:color w:val="000000"/>
              </w:rPr>
            </w:pPr>
          </w:p>
        </w:tc>
        <w:tc>
          <w:tcPr>
            <w:tcW w:w="2184" w:type="dxa"/>
            <w:gridSpan w:val="2"/>
            <w:shd w:val="clear" w:color="auto" w:fill="FFFFFF"/>
          </w:tcPr>
          <w:p w:rsidR="003A0C22" w:rsidRPr="003A0C22" w:rsidRDefault="003A0C22" w:rsidP="003A0C22">
            <w:pPr>
              <w:pStyle w:val="NoSpacing"/>
              <w:rPr>
                <w:rFonts w:ascii="Arial" w:hAnsi="Arial" w:cs="Arial"/>
                <w:color w:val="000000"/>
              </w:rPr>
            </w:pPr>
            <w:r w:rsidRPr="003A0C22">
              <w:rPr>
                <w:rFonts w:ascii="Arial" w:hAnsi="Arial" w:cs="Arial"/>
                <w:color w:val="000000"/>
              </w:rPr>
              <w:t>N</w:t>
            </w:r>
          </w:p>
        </w:tc>
        <w:tc>
          <w:tcPr>
            <w:tcW w:w="1190" w:type="dxa"/>
            <w:gridSpan w:val="2"/>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57</w:t>
            </w:r>
          </w:p>
        </w:tc>
        <w:tc>
          <w:tcPr>
            <w:tcW w:w="2155" w:type="dxa"/>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57</w:t>
            </w:r>
          </w:p>
        </w:tc>
      </w:tr>
      <w:tr w:rsidR="003A0C22" w:rsidRPr="003A0C22" w:rsidTr="00CC1EA4">
        <w:trPr>
          <w:cantSplit/>
        </w:trPr>
        <w:tc>
          <w:tcPr>
            <w:tcW w:w="1681" w:type="dxa"/>
            <w:vMerge w:val="restart"/>
            <w:tcBorders>
              <w:bottom w:val="single" w:sz="4" w:space="0" w:color="auto"/>
            </w:tcBorders>
            <w:shd w:val="clear" w:color="auto" w:fill="FFFFFF"/>
          </w:tcPr>
          <w:p w:rsidR="003A0C22" w:rsidRPr="003A0C22" w:rsidRDefault="003A0C22" w:rsidP="003A0C22">
            <w:pPr>
              <w:pStyle w:val="NoSpacing"/>
              <w:rPr>
                <w:rFonts w:ascii="Arial" w:hAnsi="Arial" w:cs="Arial"/>
                <w:color w:val="000000"/>
              </w:rPr>
            </w:pPr>
            <w:r w:rsidRPr="003A0C22">
              <w:rPr>
                <w:rFonts w:ascii="Arial" w:hAnsi="Arial" w:cs="Arial"/>
                <w:color w:val="000000"/>
              </w:rPr>
              <w:t>Perkembangan anak</w:t>
            </w:r>
          </w:p>
        </w:tc>
        <w:tc>
          <w:tcPr>
            <w:tcW w:w="2184" w:type="dxa"/>
            <w:gridSpan w:val="2"/>
            <w:shd w:val="clear" w:color="auto" w:fill="FFFFFF"/>
          </w:tcPr>
          <w:p w:rsidR="003A0C22" w:rsidRPr="003A0C22" w:rsidRDefault="003A0C22" w:rsidP="003A0C22">
            <w:pPr>
              <w:pStyle w:val="NoSpacing"/>
              <w:rPr>
                <w:rFonts w:ascii="Arial" w:hAnsi="Arial" w:cs="Arial"/>
                <w:color w:val="000000"/>
              </w:rPr>
            </w:pPr>
            <w:r w:rsidRPr="003A0C22">
              <w:rPr>
                <w:rFonts w:ascii="Arial" w:hAnsi="Arial" w:cs="Arial"/>
                <w:color w:val="000000"/>
              </w:rPr>
              <w:t>Pearson Correlation</w:t>
            </w:r>
          </w:p>
        </w:tc>
        <w:tc>
          <w:tcPr>
            <w:tcW w:w="1190" w:type="dxa"/>
            <w:gridSpan w:val="2"/>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lang w:val="en-US"/>
              </w:rPr>
              <w:t>0</w:t>
            </w:r>
            <w:r w:rsidRPr="003A0C22">
              <w:rPr>
                <w:rFonts w:ascii="Arial" w:hAnsi="Arial" w:cs="Arial"/>
                <w:color w:val="000000"/>
              </w:rPr>
              <w:t>.611</w:t>
            </w:r>
            <w:r w:rsidRPr="003A0C22">
              <w:rPr>
                <w:rFonts w:ascii="Arial" w:hAnsi="Arial" w:cs="Arial"/>
                <w:color w:val="000000"/>
                <w:vertAlign w:val="superscript"/>
              </w:rPr>
              <w:t>**</w:t>
            </w:r>
          </w:p>
        </w:tc>
        <w:tc>
          <w:tcPr>
            <w:tcW w:w="2155" w:type="dxa"/>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1</w:t>
            </w:r>
          </w:p>
        </w:tc>
      </w:tr>
      <w:tr w:rsidR="003A0C22" w:rsidRPr="003A0C22" w:rsidTr="00CC1EA4">
        <w:trPr>
          <w:cantSplit/>
        </w:trPr>
        <w:tc>
          <w:tcPr>
            <w:tcW w:w="1681" w:type="dxa"/>
            <w:vMerge/>
            <w:tcBorders>
              <w:bottom w:val="single" w:sz="4" w:space="0" w:color="auto"/>
            </w:tcBorders>
            <w:shd w:val="clear" w:color="auto" w:fill="FFFFFF"/>
          </w:tcPr>
          <w:p w:rsidR="003A0C22" w:rsidRPr="003A0C22" w:rsidRDefault="003A0C22" w:rsidP="003A0C22">
            <w:pPr>
              <w:pStyle w:val="NoSpacing"/>
              <w:rPr>
                <w:rFonts w:ascii="Arial" w:hAnsi="Arial" w:cs="Arial"/>
                <w:color w:val="000000"/>
              </w:rPr>
            </w:pPr>
          </w:p>
        </w:tc>
        <w:tc>
          <w:tcPr>
            <w:tcW w:w="2184" w:type="dxa"/>
            <w:gridSpan w:val="2"/>
            <w:shd w:val="clear" w:color="auto" w:fill="FFFFFF"/>
          </w:tcPr>
          <w:p w:rsidR="003A0C22" w:rsidRPr="003A0C22" w:rsidRDefault="003A0C22" w:rsidP="003A0C22">
            <w:pPr>
              <w:pStyle w:val="NoSpacing"/>
              <w:rPr>
                <w:rFonts w:ascii="Arial" w:hAnsi="Arial" w:cs="Arial"/>
                <w:color w:val="000000"/>
              </w:rPr>
            </w:pPr>
            <w:r w:rsidRPr="003A0C22">
              <w:rPr>
                <w:rFonts w:ascii="Arial" w:hAnsi="Arial" w:cs="Arial"/>
                <w:color w:val="000000"/>
              </w:rPr>
              <w:t>Sig. (2-tailed)</w:t>
            </w:r>
          </w:p>
        </w:tc>
        <w:tc>
          <w:tcPr>
            <w:tcW w:w="1190" w:type="dxa"/>
            <w:gridSpan w:val="2"/>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lang w:val="en-US"/>
              </w:rPr>
              <w:t>0</w:t>
            </w:r>
            <w:r w:rsidRPr="003A0C22">
              <w:rPr>
                <w:rFonts w:ascii="Arial" w:hAnsi="Arial" w:cs="Arial"/>
                <w:color w:val="000000"/>
              </w:rPr>
              <w:t>.000</w:t>
            </w:r>
          </w:p>
        </w:tc>
        <w:tc>
          <w:tcPr>
            <w:tcW w:w="2155" w:type="dxa"/>
            <w:shd w:val="clear" w:color="auto" w:fill="FFFFFF"/>
            <w:vAlign w:val="center"/>
          </w:tcPr>
          <w:p w:rsidR="003A0C22" w:rsidRPr="003A0C22" w:rsidRDefault="003A0C22" w:rsidP="003A0C22">
            <w:pPr>
              <w:pStyle w:val="NoSpacing"/>
              <w:rPr>
                <w:rFonts w:ascii="Arial" w:hAnsi="Arial" w:cs="Arial"/>
              </w:rPr>
            </w:pPr>
          </w:p>
        </w:tc>
      </w:tr>
      <w:tr w:rsidR="003A0C22" w:rsidRPr="003A0C22" w:rsidTr="00CC1EA4">
        <w:trPr>
          <w:cantSplit/>
        </w:trPr>
        <w:tc>
          <w:tcPr>
            <w:tcW w:w="1681" w:type="dxa"/>
            <w:vMerge/>
            <w:tcBorders>
              <w:bottom w:val="single" w:sz="4" w:space="0" w:color="auto"/>
            </w:tcBorders>
            <w:shd w:val="clear" w:color="auto" w:fill="FFFFFF"/>
          </w:tcPr>
          <w:p w:rsidR="003A0C22" w:rsidRPr="003A0C22" w:rsidRDefault="003A0C22" w:rsidP="003A0C22">
            <w:pPr>
              <w:pStyle w:val="NoSpacing"/>
              <w:rPr>
                <w:rFonts w:ascii="Arial" w:hAnsi="Arial" w:cs="Arial"/>
              </w:rPr>
            </w:pPr>
          </w:p>
        </w:tc>
        <w:tc>
          <w:tcPr>
            <w:tcW w:w="2184" w:type="dxa"/>
            <w:gridSpan w:val="2"/>
            <w:tcBorders>
              <w:bottom w:val="single" w:sz="4" w:space="0" w:color="auto"/>
            </w:tcBorders>
            <w:shd w:val="clear" w:color="auto" w:fill="FFFFFF"/>
          </w:tcPr>
          <w:p w:rsidR="003A0C22" w:rsidRPr="003A0C22" w:rsidRDefault="003A0C22" w:rsidP="003A0C22">
            <w:pPr>
              <w:pStyle w:val="NoSpacing"/>
              <w:rPr>
                <w:rFonts w:ascii="Arial" w:hAnsi="Arial" w:cs="Arial"/>
                <w:color w:val="000000"/>
              </w:rPr>
            </w:pPr>
            <w:r w:rsidRPr="003A0C22">
              <w:rPr>
                <w:rFonts w:ascii="Arial" w:hAnsi="Arial" w:cs="Arial"/>
                <w:color w:val="000000"/>
              </w:rPr>
              <w:t>N</w:t>
            </w:r>
          </w:p>
        </w:tc>
        <w:tc>
          <w:tcPr>
            <w:tcW w:w="1190" w:type="dxa"/>
            <w:gridSpan w:val="2"/>
            <w:tcBorders>
              <w:bottom w:val="single" w:sz="4" w:space="0" w:color="auto"/>
            </w:tcBorders>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57</w:t>
            </w:r>
          </w:p>
        </w:tc>
        <w:tc>
          <w:tcPr>
            <w:tcW w:w="2155" w:type="dxa"/>
            <w:tcBorders>
              <w:bottom w:val="single" w:sz="4" w:space="0" w:color="auto"/>
            </w:tcBorders>
            <w:shd w:val="clear" w:color="auto" w:fill="FFFFFF"/>
            <w:vAlign w:val="center"/>
          </w:tcPr>
          <w:p w:rsidR="003A0C22" w:rsidRPr="003A0C22" w:rsidRDefault="003A0C22" w:rsidP="003A0C22">
            <w:pPr>
              <w:pStyle w:val="NoSpacing"/>
              <w:rPr>
                <w:rFonts w:ascii="Arial" w:hAnsi="Arial" w:cs="Arial"/>
                <w:color w:val="000000"/>
              </w:rPr>
            </w:pPr>
            <w:r w:rsidRPr="003A0C22">
              <w:rPr>
                <w:rFonts w:ascii="Arial" w:hAnsi="Arial" w:cs="Arial"/>
                <w:color w:val="000000"/>
              </w:rPr>
              <w:t>57</w:t>
            </w:r>
          </w:p>
        </w:tc>
      </w:tr>
    </w:tbl>
    <w:p w:rsidR="003A0C22" w:rsidRPr="003A0C22" w:rsidRDefault="003A0C22" w:rsidP="003A0C22">
      <w:pPr>
        <w:spacing w:line="240" w:lineRule="auto"/>
        <w:ind w:left="426" w:firstLine="567"/>
        <w:jc w:val="both"/>
        <w:rPr>
          <w:rFonts w:ascii="Arial" w:hAnsi="Arial" w:cs="Arial"/>
          <w:sz w:val="22"/>
        </w:rPr>
      </w:pPr>
      <w:r w:rsidRPr="003A0C22">
        <w:rPr>
          <w:rFonts w:ascii="Arial" w:hAnsi="Arial" w:cs="Arial"/>
          <w:sz w:val="22"/>
        </w:rPr>
        <w:lastRenderedPageBreak/>
        <w:t xml:space="preserve">Berdasarkan uji </w:t>
      </w:r>
      <w:r w:rsidRPr="003A0C22">
        <w:rPr>
          <w:rFonts w:ascii="Arial" w:hAnsi="Arial" w:cs="Arial"/>
          <w:color w:val="000000"/>
          <w:sz w:val="22"/>
        </w:rPr>
        <w:t>rank spearman</w:t>
      </w:r>
      <w:r w:rsidRPr="003A0C22">
        <w:rPr>
          <w:rFonts w:ascii="Arial" w:hAnsi="Arial" w:cs="Arial"/>
          <w:i/>
          <w:color w:val="000000"/>
          <w:sz w:val="22"/>
        </w:rPr>
        <w:t xml:space="preserve"> </w:t>
      </w:r>
      <w:r w:rsidRPr="003A0C22">
        <w:rPr>
          <w:rFonts w:ascii="Arial" w:hAnsi="Arial" w:cs="Arial"/>
          <w:color w:val="000000"/>
          <w:sz w:val="22"/>
        </w:rPr>
        <w:t>yang dianalisis dengan menggunakan SPSS diperoleh nilai signifikansi (</w:t>
      </w:r>
      <w:r w:rsidRPr="003A0C22">
        <w:rPr>
          <w:rFonts w:ascii="Arial" w:hAnsi="Arial" w:cs="Arial"/>
          <w:i/>
          <w:color w:val="000000"/>
          <w:sz w:val="22"/>
        </w:rPr>
        <w:t>Asymp. Sig</w:t>
      </w:r>
      <w:r w:rsidRPr="003A0C22">
        <w:rPr>
          <w:rFonts w:ascii="Arial" w:hAnsi="Arial" w:cs="Arial"/>
          <w:color w:val="000000"/>
          <w:sz w:val="22"/>
        </w:rPr>
        <w:t xml:space="preserve">) antara </w:t>
      </w:r>
      <w:r w:rsidRPr="003A0C22">
        <w:rPr>
          <w:rFonts w:ascii="Arial" w:hAnsi="Arial" w:cs="Arial"/>
          <w:bCs/>
          <w:color w:val="000000"/>
          <w:sz w:val="22"/>
        </w:rPr>
        <w:t xml:space="preserve">stimulasi Ibu dengan perkembangan Anak usia 3-5 tahun </w:t>
      </w:r>
      <w:r w:rsidRPr="003A0C22">
        <w:rPr>
          <w:rFonts w:ascii="Arial" w:hAnsi="Arial" w:cs="Arial"/>
          <w:sz w:val="22"/>
        </w:rPr>
        <w:t xml:space="preserve"> di PMB Aisyah Amd,.keb Wuluhan Jember </w:t>
      </w:r>
      <w:r w:rsidRPr="003A0C22">
        <w:rPr>
          <w:rFonts w:ascii="Arial" w:hAnsi="Arial" w:cs="Arial"/>
          <w:color w:val="000000"/>
          <w:sz w:val="22"/>
        </w:rPr>
        <w:t xml:space="preserve">sebesar 0,000 &lt; 0,05, </w:t>
      </w:r>
      <w:r w:rsidRPr="003A0C22">
        <w:rPr>
          <w:rFonts w:ascii="Arial" w:hAnsi="Arial" w:cs="Arial"/>
          <w:sz w:val="22"/>
        </w:rPr>
        <w:t xml:space="preserve">artinya ho ditolak dan ha diterima, sehingga  ada </w:t>
      </w:r>
      <w:r w:rsidRPr="003A0C22">
        <w:rPr>
          <w:rFonts w:ascii="Arial" w:hAnsi="Arial" w:cs="Arial"/>
          <w:color w:val="000000"/>
          <w:sz w:val="22"/>
          <w:lang w:eastAsia="id-ID"/>
        </w:rPr>
        <w:t xml:space="preserve">hubungan </w:t>
      </w:r>
      <w:r w:rsidRPr="003A0C22">
        <w:rPr>
          <w:rFonts w:ascii="Arial" w:hAnsi="Arial" w:cs="Arial"/>
          <w:sz w:val="22"/>
        </w:rPr>
        <w:t xml:space="preserve">stimulasi Ibu dengan Perkembangan Anak usia 3-5 tahun  di PMB Aisyah Amd,.keb Wuluhan Jember. Kekuatan hubungan berada pada kategori kuat. </w:t>
      </w:r>
    </w:p>
    <w:p w:rsidR="00197E32" w:rsidRPr="00197E32" w:rsidRDefault="00197E32" w:rsidP="000B42EE">
      <w:pPr>
        <w:spacing w:line="240" w:lineRule="auto"/>
        <w:jc w:val="both"/>
        <w:rPr>
          <w:rFonts w:ascii="Arial" w:hAnsi="Arial" w:cs="Arial"/>
          <w:sz w:val="22"/>
          <w:lang w:val="id-ID"/>
        </w:rPr>
      </w:pPr>
    </w:p>
    <w:p w:rsidR="00F05A56" w:rsidRPr="00F05A56" w:rsidRDefault="00F05A56" w:rsidP="00F05A56">
      <w:pPr>
        <w:numPr>
          <w:ilvl w:val="0"/>
          <w:numId w:val="6"/>
        </w:numPr>
        <w:spacing w:line="240" w:lineRule="auto"/>
        <w:contextualSpacing/>
        <w:jc w:val="both"/>
        <w:rPr>
          <w:rFonts w:ascii="Arial" w:hAnsi="Arial" w:cs="Arial"/>
          <w:b/>
          <w:bCs/>
          <w:sz w:val="22"/>
        </w:rPr>
      </w:pPr>
      <w:r w:rsidRPr="00F05A56">
        <w:rPr>
          <w:rFonts w:ascii="Arial" w:hAnsi="Arial" w:cs="Arial"/>
          <w:b/>
          <w:bCs/>
          <w:sz w:val="22"/>
        </w:rPr>
        <w:t>PENUTUP</w:t>
      </w:r>
    </w:p>
    <w:p w:rsidR="00F05A56" w:rsidRPr="00F05A56" w:rsidRDefault="00F05A56" w:rsidP="000B42EE">
      <w:pPr>
        <w:spacing w:line="240" w:lineRule="auto"/>
        <w:ind w:firstLine="390"/>
        <w:contextualSpacing/>
        <w:jc w:val="both"/>
        <w:rPr>
          <w:rFonts w:ascii="Arial" w:hAnsi="Arial" w:cs="Arial"/>
          <w:b/>
          <w:bCs/>
          <w:sz w:val="22"/>
        </w:rPr>
      </w:pPr>
      <w:r w:rsidRPr="00F05A56">
        <w:rPr>
          <w:rFonts w:ascii="Arial" w:hAnsi="Arial" w:cs="Arial"/>
          <w:b/>
          <w:bCs/>
          <w:sz w:val="22"/>
        </w:rPr>
        <w:t>KESIMPULAN DAN SARAN</w:t>
      </w:r>
    </w:p>
    <w:p w:rsidR="00F05A56" w:rsidRPr="00F05A56" w:rsidRDefault="00F05A56" w:rsidP="00F05A56">
      <w:pPr>
        <w:spacing w:after="0" w:line="240" w:lineRule="auto"/>
        <w:ind w:left="90"/>
        <w:contextualSpacing/>
        <w:jc w:val="both"/>
        <w:rPr>
          <w:rFonts w:ascii="Arial" w:hAnsi="Arial" w:cs="Arial"/>
          <w:b/>
          <w:bCs/>
          <w:sz w:val="22"/>
          <w:lang w:val="id-ID"/>
        </w:rPr>
      </w:pPr>
    </w:p>
    <w:p w:rsidR="000B42EE" w:rsidRPr="000B42EE" w:rsidRDefault="000B42EE" w:rsidP="000B42EE">
      <w:pPr>
        <w:spacing w:after="0" w:line="240" w:lineRule="auto"/>
        <w:ind w:firstLine="390"/>
        <w:rPr>
          <w:rFonts w:ascii="Arial" w:hAnsi="Arial" w:cs="Arial"/>
          <w:b/>
          <w:sz w:val="22"/>
        </w:rPr>
      </w:pPr>
      <w:r w:rsidRPr="000B42EE">
        <w:rPr>
          <w:rFonts w:ascii="Arial" w:hAnsi="Arial" w:cs="Arial"/>
          <w:b/>
          <w:sz w:val="22"/>
        </w:rPr>
        <w:t xml:space="preserve">Kesimpulan </w:t>
      </w:r>
    </w:p>
    <w:p w:rsidR="000B42EE" w:rsidRPr="000B42EE" w:rsidRDefault="000B42EE" w:rsidP="000B42EE">
      <w:pPr>
        <w:pStyle w:val="ListParagraph"/>
        <w:numPr>
          <w:ilvl w:val="2"/>
          <w:numId w:val="12"/>
        </w:numPr>
        <w:spacing w:after="240" w:line="240" w:lineRule="auto"/>
        <w:ind w:left="709" w:hanging="283"/>
        <w:jc w:val="both"/>
        <w:rPr>
          <w:rFonts w:ascii="Arial" w:hAnsi="Arial" w:cs="Arial"/>
          <w:sz w:val="22"/>
        </w:rPr>
      </w:pPr>
      <w:r w:rsidRPr="000B42EE">
        <w:rPr>
          <w:rFonts w:ascii="Arial" w:hAnsi="Arial" w:cs="Arial"/>
          <w:sz w:val="22"/>
        </w:rPr>
        <w:t>Pelaksanaan stimulasi Ibu di PMB Aisyah Amd,.keb sebagian besar stimulasi yang diberikan ibu adalah cukup sebanyak 28 orang (49,1%).</w:t>
      </w:r>
    </w:p>
    <w:p w:rsidR="000B42EE" w:rsidRPr="000B42EE" w:rsidRDefault="000B42EE" w:rsidP="000B42EE">
      <w:pPr>
        <w:pStyle w:val="ListParagraph"/>
        <w:numPr>
          <w:ilvl w:val="2"/>
          <w:numId w:val="12"/>
        </w:numPr>
        <w:spacing w:after="240" w:line="240" w:lineRule="auto"/>
        <w:ind w:left="709" w:hanging="283"/>
        <w:jc w:val="both"/>
        <w:rPr>
          <w:rFonts w:ascii="Arial" w:hAnsi="Arial" w:cs="Arial"/>
          <w:sz w:val="22"/>
        </w:rPr>
      </w:pPr>
      <w:r w:rsidRPr="000B42EE">
        <w:rPr>
          <w:rFonts w:ascii="Arial" w:hAnsi="Arial" w:cs="Arial"/>
          <w:sz w:val="22"/>
        </w:rPr>
        <w:t>Perkembangan anak usia 3-5 tahun di PMB Aisyah Amd,.keb sebagian besar adalah normal sebanyak 28 orang (49,1%).</w:t>
      </w:r>
    </w:p>
    <w:p w:rsidR="000B42EE" w:rsidRPr="000B42EE" w:rsidRDefault="000B42EE" w:rsidP="000B42EE">
      <w:pPr>
        <w:pStyle w:val="ListParagraph"/>
        <w:numPr>
          <w:ilvl w:val="2"/>
          <w:numId w:val="12"/>
        </w:numPr>
        <w:spacing w:after="240" w:line="240" w:lineRule="auto"/>
        <w:ind w:left="709" w:hanging="283"/>
        <w:jc w:val="both"/>
        <w:rPr>
          <w:rFonts w:ascii="Arial" w:hAnsi="Arial" w:cs="Arial"/>
          <w:sz w:val="22"/>
        </w:rPr>
      </w:pPr>
      <w:r w:rsidRPr="000B42EE">
        <w:rPr>
          <w:rFonts w:ascii="Arial" w:hAnsi="Arial" w:cs="Arial"/>
          <w:sz w:val="22"/>
        </w:rPr>
        <w:t>Ada hubungan stimulasi Ibu dengan perkembangan Anak usia 3-5 tahun di PMB Aisyah Amd,.keb Wuluhan Jember</w:t>
      </w:r>
    </w:p>
    <w:p w:rsidR="000B42EE" w:rsidRPr="000B42EE" w:rsidRDefault="000B42EE" w:rsidP="000B42EE">
      <w:pPr>
        <w:spacing w:after="240" w:line="240" w:lineRule="auto"/>
        <w:ind w:left="426"/>
        <w:jc w:val="both"/>
        <w:rPr>
          <w:rFonts w:ascii="Arial" w:hAnsi="Arial" w:cs="Arial"/>
          <w:b/>
          <w:sz w:val="22"/>
        </w:rPr>
      </w:pPr>
      <w:r w:rsidRPr="000B42EE">
        <w:rPr>
          <w:rFonts w:ascii="Arial" w:hAnsi="Arial" w:cs="Arial"/>
          <w:b/>
          <w:sz w:val="22"/>
        </w:rPr>
        <w:t>Saran</w:t>
      </w:r>
    </w:p>
    <w:p w:rsidR="000B42EE" w:rsidRPr="000B42EE" w:rsidRDefault="000B42EE" w:rsidP="000B42EE">
      <w:pPr>
        <w:pStyle w:val="ListParagraph"/>
        <w:numPr>
          <w:ilvl w:val="3"/>
          <w:numId w:val="12"/>
        </w:numPr>
        <w:spacing w:after="240" w:line="240" w:lineRule="auto"/>
        <w:jc w:val="both"/>
        <w:rPr>
          <w:rFonts w:ascii="Arial" w:hAnsi="Arial" w:cs="Arial"/>
          <w:sz w:val="22"/>
        </w:rPr>
      </w:pPr>
      <w:r w:rsidRPr="000B42EE">
        <w:rPr>
          <w:rFonts w:ascii="Arial" w:hAnsi="Arial" w:cs="Arial"/>
          <w:sz w:val="22"/>
        </w:rPr>
        <w:t xml:space="preserve"> Bagi institusi pendidikan</w:t>
      </w:r>
    </w:p>
    <w:p w:rsidR="000B42EE" w:rsidRDefault="000B42EE" w:rsidP="000B42EE">
      <w:pPr>
        <w:pStyle w:val="ListParagraph"/>
        <w:spacing w:after="240" w:line="240" w:lineRule="auto"/>
        <w:ind w:left="709"/>
        <w:jc w:val="both"/>
        <w:rPr>
          <w:rFonts w:ascii="Arial" w:hAnsi="Arial" w:cs="Arial"/>
          <w:sz w:val="22"/>
          <w:lang w:val="id-ID"/>
        </w:rPr>
      </w:pPr>
      <w:r w:rsidRPr="000B42EE">
        <w:rPr>
          <w:rFonts w:ascii="Arial" w:hAnsi="Arial" w:cs="Arial"/>
          <w:sz w:val="22"/>
        </w:rPr>
        <w:t>Institusi pendidikan sebagai pencetak SDM serta sebagai lembaga yang telah banyak memberikan informasi tentang kesehatan khususnya tentang proses tumbuh kembang, namun dengan berkembang zaman menyebabkan kebutuhan masyarakat akan informasi kesehatan harus terus ditingkatkan. Oleh karena itu diharapkan pihak institusi untuk berupaya secara terus menerus memberikan informasi yang terbaik bagi perkembangan kesehatan terutama yang berkaitan</w:t>
      </w:r>
      <w:r>
        <w:rPr>
          <w:rFonts w:ascii="Arial" w:hAnsi="Arial" w:cs="Arial"/>
          <w:sz w:val="22"/>
        </w:rPr>
        <w:t xml:space="preserve"> dengan proses tumbuh kembang.</w:t>
      </w:r>
    </w:p>
    <w:p w:rsidR="000B42EE" w:rsidRPr="000B42EE" w:rsidRDefault="000B42EE" w:rsidP="000B42EE">
      <w:pPr>
        <w:pStyle w:val="ListParagraph"/>
        <w:numPr>
          <w:ilvl w:val="3"/>
          <w:numId w:val="12"/>
        </w:numPr>
        <w:spacing w:after="240" w:line="240" w:lineRule="auto"/>
        <w:jc w:val="both"/>
        <w:rPr>
          <w:rFonts w:ascii="Arial" w:hAnsi="Arial" w:cs="Arial"/>
          <w:sz w:val="22"/>
        </w:rPr>
      </w:pPr>
      <w:r w:rsidRPr="000B42EE">
        <w:rPr>
          <w:rFonts w:ascii="Arial" w:hAnsi="Arial" w:cs="Arial"/>
          <w:sz w:val="22"/>
        </w:rPr>
        <w:t>Bagi profesi kebidanan</w:t>
      </w:r>
    </w:p>
    <w:p w:rsidR="000B42EE" w:rsidRPr="000B42EE" w:rsidRDefault="000B42EE" w:rsidP="000B42EE">
      <w:pPr>
        <w:pStyle w:val="ListParagraph"/>
        <w:spacing w:after="240" w:line="240" w:lineRule="auto"/>
        <w:ind w:left="709"/>
        <w:jc w:val="both"/>
        <w:rPr>
          <w:rFonts w:ascii="Arial" w:hAnsi="Arial" w:cs="Arial"/>
          <w:sz w:val="22"/>
        </w:rPr>
      </w:pPr>
      <w:r w:rsidRPr="000B42EE">
        <w:rPr>
          <w:rFonts w:ascii="Arial" w:hAnsi="Arial" w:cs="Arial"/>
          <w:sz w:val="22"/>
        </w:rPr>
        <w:t>Bagi tenaga kesehatan diharapkan mampu meningkatkan partisipasi anggota keluarga yang dalam meningkatkan perkembangan anak melalui stimulasi.</w:t>
      </w:r>
    </w:p>
    <w:p w:rsidR="000B42EE" w:rsidRPr="000B42EE" w:rsidRDefault="000B42EE" w:rsidP="000B42EE">
      <w:pPr>
        <w:pStyle w:val="ListParagraph"/>
        <w:numPr>
          <w:ilvl w:val="3"/>
          <w:numId w:val="12"/>
        </w:numPr>
        <w:spacing w:after="240" w:line="240" w:lineRule="auto"/>
        <w:jc w:val="both"/>
        <w:rPr>
          <w:rFonts w:ascii="Arial" w:hAnsi="Arial" w:cs="Arial"/>
          <w:sz w:val="22"/>
        </w:rPr>
      </w:pPr>
      <w:r w:rsidRPr="000B42EE">
        <w:rPr>
          <w:rFonts w:ascii="Arial" w:hAnsi="Arial" w:cs="Arial"/>
          <w:sz w:val="22"/>
        </w:rPr>
        <w:t>Bagi lahan penelitian</w:t>
      </w:r>
    </w:p>
    <w:p w:rsidR="000B42EE" w:rsidRDefault="000B42EE" w:rsidP="000B42EE">
      <w:pPr>
        <w:pStyle w:val="ListParagraph"/>
        <w:spacing w:after="240" w:line="240" w:lineRule="auto"/>
        <w:ind w:left="709"/>
        <w:jc w:val="both"/>
        <w:rPr>
          <w:rFonts w:ascii="Arial" w:hAnsi="Arial" w:cs="Arial"/>
          <w:sz w:val="22"/>
          <w:lang w:val="id-ID"/>
        </w:rPr>
      </w:pPr>
      <w:r w:rsidRPr="000B42EE">
        <w:rPr>
          <w:rFonts w:ascii="Arial" w:hAnsi="Arial" w:cs="Arial"/>
          <w:sz w:val="22"/>
        </w:rPr>
        <w:t>Diharapkan dapat memberikan gambaran bagi masyarakat terutama ibu sebagai tambahan informasi mengenai prose</w:t>
      </w:r>
      <w:r>
        <w:rPr>
          <w:rFonts w:ascii="Arial" w:hAnsi="Arial" w:cs="Arial"/>
          <w:sz w:val="22"/>
        </w:rPr>
        <w:t>s tumbuh kembang dan stimulasi.</w:t>
      </w:r>
    </w:p>
    <w:p w:rsidR="000B42EE" w:rsidRDefault="000B42EE" w:rsidP="000B42EE">
      <w:pPr>
        <w:pStyle w:val="ListParagraph"/>
        <w:numPr>
          <w:ilvl w:val="2"/>
          <w:numId w:val="12"/>
        </w:numPr>
        <w:spacing w:after="240" w:line="240" w:lineRule="auto"/>
        <w:ind w:left="709" w:hanging="709"/>
        <w:jc w:val="both"/>
        <w:rPr>
          <w:rFonts w:ascii="Arial" w:hAnsi="Arial" w:cs="Arial"/>
          <w:sz w:val="22"/>
          <w:lang w:val="id-ID"/>
        </w:rPr>
      </w:pPr>
      <w:r w:rsidRPr="000B42EE">
        <w:rPr>
          <w:rFonts w:ascii="Arial" w:hAnsi="Arial" w:cs="Arial"/>
          <w:sz w:val="22"/>
        </w:rPr>
        <w:t>Bagi respondenBagi responden hendaknya selalu melakukan konsultasi dan aktif dalam kegiatan pelayanan kesehatan guna memperoleh informasi seputar perkembangan anak.</w:t>
      </w:r>
    </w:p>
    <w:p w:rsidR="000B42EE" w:rsidRPr="000B42EE" w:rsidRDefault="000B42EE" w:rsidP="000B42EE">
      <w:pPr>
        <w:pStyle w:val="ListParagraph"/>
        <w:spacing w:after="240" w:line="240" w:lineRule="auto"/>
        <w:ind w:left="567"/>
        <w:jc w:val="both"/>
        <w:rPr>
          <w:rFonts w:ascii="Arial" w:hAnsi="Arial" w:cs="Arial"/>
          <w:sz w:val="22"/>
          <w:lang w:val="id-ID"/>
        </w:rPr>
      </w:pPr>
    </w:p>
    <w:p w:rsidR="000B42EE" w:rsidRPr="000B42EE" w:rsidRDefault="000B42EE" w:rsidP="000B42EE">
      <w:pPr>
        <w:pStyle w:val="ListParagraph"/>
        <w:numPr>
          <w:ilvl w:val="2"/>
          <w:numId w:val="12"/>
        </w:numPr>
        <w:spacing w:after="240" w:line="240" w:lineRule="auto"/>
        <w:jc w:val="both"/>
        <w:rPr>
          <w:rFonts w:ascii="Arial" w:hAnsi="Arial" w:cs="Arial"/>
          <w:sz w:val="22"/>
        </w:rPr>
      </w:pPr>
      <w:r w:rsidRPr="000B42EE">
        <w:rPr>
          <w:rFonts w:ascii="Arial" w:hAnsi="Arial" w:cs="Arial"/>
          <w:sz w:val="22"/>
        </w:rPr>
        <w:t>Bagi peneliti</w:t>
      </w:r>
    </w:p>
    <w:p w:rsidR="000B42EE" w:rsidRPr="000B42EE" w:rsidRDefault="000B42EE" w:rsidP="000B42EE">
      <w:pPr>
        <w:pStyle w:val="ListParagraph"/>
        <w:spacing w:after="240" w:line="240" w:lineRule="auto"/>
        <w:ind w:left="1560"/>
        <w:jc w:val="both"/>
        <w:rPr>
          <w:rFonts w:ascii="Arial" w:hAnsi="Arial" w:cs="Arial"/>
          <w:sz w:val="22"/>
        </w:rPr>
      </w:pPr>
      <w:r w:rsidRPr="000B42EE">
        <w:rPr>
          <w:rFonts w:ascii="Arial" w:hAnsi="Arial" w:cs="Arial"/>
          <w:sz w:val="22"/>
        </w:rPr>
        <w:t>Dapat menerapkan metodologi penelitian serta meningkatkan pengetahuan dan pemahaman tentang stimulasi kaitannya dengan perkembangan.</w:t>
      </w:r>
    </w:p>
    <w:p w:rsidR="000B42EE" w:rsidRPr="000B42EE" w:rsidRDefault="000B42EE" w:rsidP="000B42EE">
      <w:pPr>
        <w:pStyle w:val="ListParagraph"/>
        <w:numPr>
          <w:ilvl w:val="2"/>
          <w:numId w:val="12"/>
        </w:numPr>
        <w:spacing w:after="240" w:line="240" w:lineRule="auto"/>
        <w:jc w:val="both"/>
        <w:rPr>
          <w:rFonts w:ascii="Arial" w:hAnsi="Arial" w:cs="Arial"/>
          <w:sz w:val="22"/>
        </w:rPr>
      </w:pPr>
      <w:r w:rsidRPr="000B42EE">
        <w:rPr>
          <w:rFonts w:ascii="Arial" w:hAnsi="Arial" w:cs="Arial"/>
          <w:sz w:val="22"/>
        </w:rPr>
        <w:t xml:space="preserve"> Bagi peneliti selanjutnya</w:t>
      </w:r>
    </w:p>
    <w:p w:rsidR="000B42EE" w:rsidRPr="000B42EE" w:rsidRDefault="000B42EE" w:rsidP="000B42EE">
      <w:pPr>
        <w:pStyle w:val="ListParagraph"/>
        <w:spacing w:after="240" w:line="240" w:lineRule="auto"/>
        <w:ind w:left="1560"/>
        <w:jc w:val="both"/>
        <w:rPr>
          <w:rFonts w:ascii="Arial" w:hAnsi="Arial" w:cs="Arial"/>
          <w:sz w:val="22"/>
        </w:rPr>
      </w:pPr>
      <w:r w:rsidRPr="000B42EE">
        <w:rPr>
          <w:rFonts w:ascii="Arial" w:hAnsi="Arial" w:cs="Arial"/>
          <w:sz w:val="22"/>
        </w:rPr>
        <w:t>Bagi peneliti yang ingin melakukan penelitian serupa, diharapkan mampu menyempurnakan penelitian ini dengan mengkaji variabel lain yang tidak dikaji alam penelitian ini.</w:t>
      </w:r>
    </w:p>
    <w:p w:rsidR="000B42EE" w:rsidRPr="000B42EE" w:rsidRDefault="000B42EE" w:rsidP="000B42EE">
      <w:pPr>
        <w:pStyle w:val="ListParagraph"/>
        <w:spacing w:after="240" w:line="240" w:lineRule="auto"/>
        <w:ind w:left="709"/>
        <w:jc w:val="both"/>
        <w:rPr>
          <w:rFonts w:ascii="Arial" w:hAnsi="Arial" w:cs="Arial"/>
          <w:sz w:val="22"/>
        </w:rPr>
      </w:pPr>
    </w:p>
    <w:p w:rsidR="000B42EE" w:rsidRDefault="000B42EE" w:rsidP="000B42EE">
      <w:pPr>
        <w:pStyle w:val="ListParagraph"/>
        <w:spacing w:after="240" w:line="240" w:lineRule="auto"/>
        <w:ind w:left="709"/>
        <w:jc w:val="both"/>
        <w:rPr>
          <w:rFonts w:ascii="Arial" w:hAnsi="Arial" w:cs="Arial"/>
          <w:sz w:val="22"/>
          <w:lang w:val="id-ID"/>
        </w:rPr>
      </w:pPr>
    </w:p>
    <w:p w:rsidR="00CA4918" w:rsidRDefault="00CA4918" w:rsidP="000B42EE">
      <w:pPr>
        <w:pStyle w:val="ListParagraph"/>
        <w:spacing w:after="240" w:line="240" w:lineRule="auto"/>
        <w:ind w:left="709"/>
        <w:jc w:val="both"/>
        <w:rPr>
          <w:rFonts w:ascii="Arial" w:hAnsi="Arial" w:cs="Arial"/>
          <w:sz w:val="22"/>
          <w:lang w:val="id-ID"/>
        </w:rPr>
      </w:pPr>
    </w:p>
    <w:p w:rsidR="00CA4918" w:rsidRDefault="00CA4918" w:rsidP="000B42EE">
      <w:pPr>
        <w:pStyle w:val="ListParagraph"/>
        <w:spacing w:after="240" w:line="240" w:lineRule="auto"/>
        <w:ind w:left="709"/>
        <w:jc w:val="both"/>
        <w:rPr>
          <w:rFonts w:ascii="Arial" w:hAnsi="Arial" w:cs="Arial"/>
          <w:sz w:val="22"/>
          <w:lang w:val="id-ID"/>
        </w:rPr>
      </w:pPr>
    </w:p>
    <w:p w:rsidR="00CA4918" w:rsidRDefault="00CA4918" w:rsidP="000B42EE">
      <w:pPr>
        <w:pStyle w:val="ListParagraph"/>
        <w:spacing w:after="240" w:line="240" w:lineRule="auto"/>
        <w:ind w:left="709"/>
        <w:jc w:val="both"/>
        <w:rPr>
          <w:rFonts w:ascii="Arial" w:hAnsi="Arial" w:cs="Arial"/>
          <w:sz w:val="22"/>
          <w:lang w:val="id-ID"/>
        </w:rPr>
      </w:pPr>
    </w:p>
    <w:p w:rsidR="00CA4918" w:rsidRDefault="00CA4918" w:rsidP="000B42EE">
      <w:pPr>
        <w:pStyle w:val="ListParagraph"/>
        <w:spacing w:after="240" w:line="240" w:lineRule="auto"/>
        <w:ind w:left="709"/>
        <w:jc w:val="both"/>
        <w:rPr>
          <w:rFonts w:ascii="Arial" w:hAnsi="Arial" w:cs="Arial"/>
          <w:sz w:val="22"/>
          <w:lang w:val="id-ID"/>
        </w:rPr>
      </w:pPr>
    </w:p>
    <w:p w:rsidR="00CA4918" w:rsidRPr="00CA4918" w:rsidRDefault="00CA4918" w:rsidP="000B42EE">
      <w:pPr>
        <w:pStyle w:val="ListParagraph"/>
        <w:spacing w:after="240" w:line="240" w:lineRule="auto"/>
        <w:ind w:left="709"/>
        <w:jc w:val="both"/>
        <w:rPr>
          <w:rFonts w:ascii="Arial" w:hAnsi="Arial" w:cs="Arial"/>
          <w:sz w:val="22"/>
          <w:lang w:val="id-ID"/>
        </w:rPr>
      </w:pPr>
    </w:p>
    <w:p w:rsidR="00F05A56" w:rsidRPr="00F05A56" w:rsidRDefault="00F05A56" w:rsidP="00F05A56">
      <w:pPr>
        <w:tabs>
          <w:tab w:val="left" w:pos="1134"/>
        </w:tabs>
        <w:autoSpaceDN w:val="0"/>
        <w:spacing w:after="0" w:line="240" w:lineRule="auto"/>
        <w:jc w:val="both"/>
        <w:rPr>
          <w:rFonts w:ascii="Arial" w:hAnsi="Arial" w:cs="Arial"/>
          <w:color w:val="000000"/>
          <w:sz w:val="22"/>
          <w:lang w:val="id-ID"/>
        </w:rPr>
      </w:pPr>
    </w:p>
    <w:p w:rsidR="00F05A56" w:rsidRPr="00F05A56" w:rsidRDefault="00F05A56" w:rsidP="00F05A56">
      <w:pPr>
        <w:spacing w:line="240" w:lineRule="auto"/>
        <w:ind w:left="180" w:firstLine="360"/>
        <w:jc w:val="center"/>
        <w:rPr>
          <w:rFonts w:ascii="Arial" w:hAnsi="Arial" w:cs="Arial"/>
          <w:b/>
          <w:bCs/>
          <w:sz w:val="22"/>
        </w:rPr>
      </w:pPr>
      <w:r w:rsidRPr="00F05A56">
        <w:rPr>
          <w:rFonts w:ascii="Arial" w:hAnsi="Arial" w:cs="Arial"/>
          <w:b/>
          <w:bCs/>
          <w:sz w:val="22"/>
        </w:rPr>
        <w:lastRenderedPageBreak/>
        <w:t>DAFTAR PUSTAKA</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eastAsiaTheme="minorHAnsi" w:hAnsi="Arial" w:cs="Arial"/>
          <w:b/>
          <w:bCs/>
          <w:iCs/>
          <w:sz w:val="22"/>
          <w:lang w:val="id-ID"/>
        </w:rPr>
        <w:fldChar w:fldCharType="begin" w:fldLock="1"/>
      </w:r>
      <w:r w:rsidRPr="00CA4918">
        <w:rPr>
          <w:rFonts w:ascii="Arial" w:hAnsi="Arial" w:cs="Arial"/>
          <w:b/>
          <w:bCs/>
          <w:iCs/>
          <w:sz w:val="22"/>
        </w:rPr>
        <w:instrText xml:space="preserve">ADDIN Mendeley Bibliography CSL_BIBLIOGRAPHY </w:instrText>
      </w:r>
      <w:r w:rsidRPr="00CA4918">
        <w:rPr>
          <w:rFonts w:ascii="Arial" w:eastAsiaTheme="minorHAnsi" w:hAnsi="Arial" w:cs="Arial"/>
          <w:b/>
          <w:bCs/>
          <w:iCs/>
          <w:sz w:val="22"/>
          <w:lang w:val="id-ID"/>
        </w:rPr>
        <w:fldChar w:fldCharType="separate"/>
      </w:r>
      <w:r w:rsidRPr="00CA4918">
        <w:rPr>
          <w:rFonts w:ascii="Arial" w:hAnsi="Arial" w:cs="Arial"/>
          <w:sz w:val="22"/>
        </w:rPr>
        <w:t xml:space="preserve">(IDAI), I. D. A. I. (2017). </w:t>
      </w:r>
      <w:r w:rsidRPr="00CA4918">
        <w:rPr>
          <w:rFonts w:ascii="Arial" w:hAnsi="Arial" w:cs="Arial"/>
          <w:i/>
          <w:iCs/>
          <w:sz w:val="22"/>
        </w:rPr>
        <w:t>Jadwal imunisasi anak usia 0-18 tahun’,</w:t>
      </w:r>
      <w:r w:rsidRPr="00CA4918">
        <w:rPr>
          <w:rFonts w:ascii="Arial" w:hAnsi="Arial" w:cs="Arial"/>
          <w:sz w:val="22"/>
        </w:rPr>
        <w:t>. http://www.idai.or.id/artikel/klinik/imunisasi/jadwal-imunisasi-2017</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Dewi. (2019). Kreativitas Anak Usia Dini Di Ra Nur Hidayah Kabupaten Labuhan Batu T.A 2018/2019. </w:t>
      </w:r>
      <w:r w:rsidRPr="00CA4918">
        <w:rPr>
          <w:rFonts w:ascii="Arial" w:hAnsi="Arial" w:cs="Arial"/>
          <w:i/>
          <w:iCs/>
          <w:sz w:val="22"/>
        </w:rPr>
        <w:t>Skripsi</w:t>
      </w:r>
      <w:r w:rsidRPr="00CA4918">
        <w:rPr>
          <w:rFonts w:ascii="Arial" w:hAnsi="Arial" w:cs="Arial"/>
          <w:sz w:val="22"/>
        </w:rPr>
        <w:t>.</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Dewi dkk. (2015). </w:t>
      </w:r>
      <w:r w:rsidRPr="00CA4918">
        <w:rPr>
          <w:rFonts w:ascii="Arial" w:hAnsi="Arial" w:cs="Arial"/>
          <w:i/>
          <w:iCs/>
          <w:sz w:val="22"/>
        </w:rPr>
        <w:t>Teori &amp; Konsep Tumbuh Kembang. Bayi. Toddler, Anak dan Usia Remaja.</w:t>
      </w:r>
      <w:r w:rsidRPr="00CA4918">
        <w:rPr>
          <w:rFonts w:ascii="Arial" w:hAnsi="Arial" w:cs="Arial"/>
          <w:sz w:val="22"/>
        </w:rPr>
        <w:t xml:space="preserve"> Huha Medika.</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Dinkes, J. timur. (2016). Profil Kesehatan Provinsi Jawa Profil Kesehatan Provinsi Jawa Timur Tahun 2015. </w:t>
      </w:r>
      <w:r w:rsidRPr="00CA4918">
        <w:rPr>
          <w:rFonts w:ascii="Arial" w:hAnsi="Arial" w:cs="Arial"/>
          <w:i/>
          <w:iCs/>
          <w:sz w:val="22"/>
        </w:rPr>
        <w:t>Provinsi Jawa Timur, Dinkes</w:t>
      </w:r>
      <w:r w:rsidRPr="00CA4918">
        <w:rPr>
          <w:rFonts w:ascii="Arial" w:hAnsi="Arial" w:cs="Arial"/>
          <w:sz w:val="22"/>
        </w:rPr>
        <w:t>.</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Febriyanti, S. N. U., Nurlintan, D., &amp; Hudhariani, R. N. (2020). The Benefits of Baby Gym on Development of Baby Age 6 Months. </w:t>
      </w:r>
      <w:r w:rsidRPr="00CA4918">
        <w:rPr>
          <w:rFonts w:ascii="Arial" w:hAnsi="Arial" w:cs="Arial"/>
          <w:i/>
          <w:iCs/>
          <w:sz w:val="22"/>
        </w:rPr>
        <w:t>Jurnal Kebidanan</w:t>
      </w:r>
      <w:r w:rsidRPr="00CA4918">
        <w:rPr>
          <w:rFonts w:ascii="Arial" w:hAnsi="Arial" w:cs="Arial"/>
          <w:sz w:val="22"/>
        </w:rPr>
        <w:t xml:space="preserve">, </w:t>
      </w:r>
      <w:r w:rsidRPr="00CA4918">
        <w:rPr>
          <w:rFonts w:ascii="Arial" w:hAnsi="Arial" w:cs="Arial"/>
          <w:i/>
          <w:iCs/>
          <w:sz w:val="22"/>
        </w:rPr>
        <w:t>10</w:t>
      </w:r>
      <w:r w:rsidRPr="00CA4918">
        <w:rPr>
          <w:rFonts w:ascii="Arial" w:hAnsi="Arial" w:cs="Arial"/>
          <w:sz w:val="22"/>
        </w:rPr>
        <w:t>(2), 98–102. https://doi.org/10.31983/jkb.v10i2.5814</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Ghozali. (2016). </w:t>
      </w:r>
      <w:r w:rsidRPr="00CA4918">
        <w:rPr>
          <w:rFonts w:ascii="Arial" w:hAnsi="Arial" w:cs="Arial"/>
          <w:i/>
          <w:iCs/>
          <w:sz w:val="22"/>
        </w:rPr>
        <w:t>Aplikasi Analisis Multivariete Dengan Program IBM SPSS.</w:t>
      </w:r>
      <w:r w:rsidRPr="00CA4918">
        <w:rPr>
          <w:rFonts w:ascii="Arial" w:hAnsi="Arial" w:cs="Arial"/>
          <w:sz w:val="22"/>
        </w:rPr>
        <w:t xml:space="preserve"> Semarang: Badan Penerbit Universitas Diponegoro.</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Handayani, T. dan. (2021). </w:t>
      </w:r>
      <w:r w:rsidRPr="00CA4918">
        <w:rPr>
          <w:rFonts w:ascii="Arial" w:hAnsi="Arial" w:cs="Arial"/>
          <w:i/>
          <w:iCs/>
          <w:sz w:val="22"/>
        </w:rPr>
        <w:t>Jurnal Mahasiswa BK An-Nur : Berbeda , Bermakna , Mulia Volume 7 Nomor 3 Tahun 2021 Tersedia Online : https://ojs.uniska-bjm.ac.id/index.php/An-nur determinant viral load tersupresi terhadap Dipublikasikan Oleh : UPT Publikasi dan Pengelolaan Jurnal Unive</w:t>
      </w:r>
      <w:r w:rsidRPr="00CA4918">
        <w:rPr>
          <w:rFonts w:ascii="Arial" w:hAnsi="Arial" w:cs="Arial"/>
          <w:sz w:val="22"/>
        </w:rPr>
        <w:t xml:space="preserve">. </w:t>
      </w:r>
      <w:r w:rsidRPr="00CA4918">
        <w:rPr>
          <w:rFonts w:ascii="Arial" w:hAnsi="Arial" w:cs="Arial"/>
          <w:i/>
          <w:iCs/>
          <w:sz w:val="22"/>
        </w:rPr>
        <w:t>7</w:t>
      </w:r>
      <w:r w:rsidRPr="00CA4918">
        <w:rPr>
          <w:rFonts w:ascii="Arial" w:hAnsi="Arial" w:cs="Arial"/>
          <w:sz w:val="22"/>
        </w:rPr>
        <w:t>, 60–66.</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Hanipa Miftahul. (2019). </w:t>
      </w:r>
      <w:r w:rsidRPr="00CA4918">
        <w:rPr>
          <w:rFonts w:ascii="Arial" w:hAnsi="Arial" w:cs="Arial"/>
          <w:i/>
          <w:iCs/>
          <w:sz w:val="22"/>
        </w:rPr>
        <w:t>Stimulasi Tumbuh Kembang Pada Remaja: Identitas Vs Kerancuan Identitas</w:t>
      </w:r>
      <w:r w:rsidRPr="00CA4918">
        <w:rPr>
          <w:rFonts w:ascii="Arial" w:hAnsi="Arial" w:cs="Arial"/>
          <w:sz w:val="22"/>
        </w:rPr>
        <w:t>. 4–11.</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Hidayat. (2017). </w:t>
      </w:r>
      <w:r w:rsidRPr="00CA4918">
        <w:rPr>
          <w:rFonts w:ascii="Arial" w:hAnsi="Arial" w:cs="Arial"/>
          <w:i/>
          <w:iCs/>
          <w:sz w:val="22"/>
        </w:rPr>
        <w:t>Metode penelitian Keperawatan dan Teknik Analisis. Data.</w:t>
      </w:r>
      <w:r w:rsidRPr="00CA4918">
        <w:rPr>
          <w:rFonts w:ascii="Arial" w:hAnsi="Arial" w:cs="Arial"/>
          <w:sz w:val="22"/>
        </w:rPr>
        <w:t xml:space="preserve"> Jakarta: Salemba Medika.</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Kementerian Kesehatan Republik Indonesia. (2017). </w:t>
      </w:r>
      <w:r w:rsidRPr="00CA4918">
        <w:rPr>
          <w:rFonts w:ascii="Arial" w:hAnsi="Arial" w:cs="Arial"/>
          <w:i/>
          <w:iCs/>
          <w:sz w:val="22"/>
        </w:rPr>
        <w:t>Profil Kesehatan Indonesia 2016</w:t>
      </w:r>
      <w:r w:rsidRPr="00CA4918">
        <w:rPr>
          <w:rFonts w:ascii="Arial" w:hAnsi="Arial" w:cs="Arial"/>
          <w:sz w:val="22"/>
        </w:rPr>
        <w:t>. http://www.depkes.go.id/resources/download/pusdatin/profil-kesehatan-indonesia/Profil-Kesehatan-Indonesia-2016.pdf</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Kusuma, L., &amp; Fauziah, P. (2021). Praktik Pengasuhan Pada Keluarga Petani Yang Mengikuti Program Bina Keluarga Balita Di Dusun Dadapan. </w:t>
      </w:r>
      <w:r w:rsidRPr="00CA4918">
        <w:rPr>
          <w:rFonts w:ascii="Arial" w:hAnsi="Arial" w:cs="Arial"/>
          <w:i/>
          <w:iCs/>
          <w:sz w:val="22"/>
        </w:rPr>
        <w:t>Cakrawala Dini: Jurnal Pendidikan Anak Usia Dini</w:t>
      </w:r>
      <w:r w:rsidRPr="00CA4918">
        <w:rPr>
          <w:rFonts w:ascii="Arial" w:hAnsi="Arial" w:cs="Arial"/>
          <w:sz w:val="22"/>
        </w:rPr>
        <w:t xml:space="preserve">, </w:t>
      </w:r>
      <w:r w:rsidRPr="00CA4918">
        <w:rPr>
          <w:rFonts w:ascii="Arial" w:hAnsi="Arial" w:cs="Arial"/>
          <w:i/>
          <w:iCs/>
          <w:sz w:val="22"/>
        </w:rPr>
        <w:t>12</w:t>
      </w:r>
      <w:r w:rsidRPr="00CA4918">
        <w:rPr>
          <w:rFonts w:ascii="Arial" w:hAnsi="Arial" w:cs="Arial"/>
          <w:sz w:val="22"/>
        </w:rPr>
        <w:t>(1), 93–106. https://doi.org/10.17509/cd.v12i1.25729</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Makrufiyani. (2018). </w:t>
      </w:r>
      <w:r w:rsidRPr="00CA4918">
        <w:rPr>
          <w:rFonts w:ascii="Arial" w:hAnsi="Arial" w:cs="Arial"/>
          <w:i/>
          <w:iCs/>
          <w:sz w:val="22"/>
        </w:rPr>
        <w:t>Faktor-Faktor Yang Mempengaruhi Status Perkembangan Balita Usia 1-3 Tahun Di Wilayah Puskesmas Gamping II Sleman.</w:t>
      </w:r>
      <w:r w:rsidRPr="00CA4918">
        <w:rPr>
          <w:rFonts w:ascii="Arial" w:hAnsi="Arial" w:cs="Arial"/>
          <w:sz w:val="22"/>
        </w:rPr>
        <w:t xml:space="preserve"> Skripsi. Yogyakarta: Jurusan Kebidanan Politeknik Kesehatan Yogyakarta.</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Mansur. (2019). Tumbuh Kembang Anak Usia 0-5 Tahun. In </w:t>
      </w:r>
      <w:r w:rsidRPr="00CA4918">
        <w:rPr>
          <w:rFonts w:ascii="Arial" w:hAnsi="Arial" w:cs="Arial"/>
          <w:i/>
          <w:iCs/>
          <w:sz w:val="22"/>
        </w:rPr>
        <w:t>Jurnal Abdimas Kesehatan (JAK)</w:t>
      </w:r>
      <w:r w:rsidRPr="00CA4918">
        <w:rPr>
          <w:rFonts w:ascii="Arial" w:hAnsi="Arial" w:cs="Arial"/>
          <w:sz w:val="22"/>
        </w:rPr>
        <w:t xml:space="preserve"> (Vol. 1, Issue 2). https://doi.org/10.36565/jak.v1i2.29</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Notoatmodjo. (2017). </w:t>
      </w:r>
      <w:r w:rsidRPr="00CA4918">
        <w:rPr>
          <w:rFonts w:ascii="Arial" w:hAnsi="Arial" w:cs="Arial"/>
          <w:i/>
          <w:iCs/>
          <w:sz w:val="22"/>
        </w:rPr>
        <w:t>Metode Penelitian Kesehatan.</w:t>
      </w:r>
      <w:r w:rsidRPr="00CA4918">
        <w:rPr>
          <w:rFonts w:ascii="Arial" w:hAnsi="Arial" w:cs="Arial"/>
          <w:sz w:val="22"/>
        </w:rPr>
        <w:t xml:space="preserve"> Jakarta: Rineka Cipta.</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Nursalam. (2016). </w:t>
      </w:r>
      <w:r w:rsidRPr="00CA4918">
        <w:rPr>
          <w:rFonts w:ascii="Arial" w:hAnsi="Arial" w:cs="Arial"/>
          <w:i/>
          <w:iCs/>
          <w:sz w:val="22"/>
        </w:rPr>
        <w:t>Metodologi Penelitian Ilmu Keperawatan Pendekatan Praktis. Edisi.4.</w:t>
      </w:r>
      <w:r w:rsidRPr="00CA4918">
        <w:rPr>
          <w:rFonts w:ascii="Arial" w:hAnsi="Arial" w:cs="Arial"/>
          <w:sz w:val="22"/>
        </w:rPr>
        <w:t xml:space="preserve"> Salemba Medika.</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Nursalam. (2017). </w:t>
      </w:r>
      <w:r w:rsidRPr="00CA4918">
        <w:rPr>
          <w:rFonts w:ascii="Arial" w:hAnsi="Arial" w:cs="Arial"/>
          <w:i/>
          <w:iCs/>
          <w:sz w:val="22"/>
        </w:rPr>
        <w:t>Metodologi Penelitian Ilmu Keperawatan (4th ed).</w:t>
      </w:r>
      <w:r w:rsidRPr="00CA4918">
        <w:rPr>
          <w:rFonts w:ascii="Arial" w:hAnsi="Arial" w:cs="Arial"/>
          <w:sz w:val="22"/>
        </w:rPr>
        <w:t xml:space="preserve"> Jakarta : Salemba Medika.</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Nursyamsi N. L. (2019). Tingkat Pengetahuan Ibu Tentang Stimulus Perkembangan Anak </w:t>
      </w:r>
      <w:r w:rsidRPr="00CA4918">
        <w:rPr>
          <w:rFonts w:ascii="Arial" w:hAnsi="Arial" w:cs="Arial"/>
          <w:sz w:val="22"/>
        </w:rPr>
        <w:lastRenderedPageBreak/>
        <w:t xml:space="preserve">Usia 0-5 Tahun Di Wilayah Kerja Puskermas La Wa Woi Kecamatan Wattangpulu Kabupaten Sidrap. </w:t>
      </w:r>
      <w:r w:rsidRPr="00CA4918">
        <w:rPr>
          <w:rFonts w:ascii="Arial" w:hAnsi="Arial" w:cs="Arial"/>
          <w:i/>
          <w:iCs/>
          <w:sz w:val="22"/>
        </w:rPr>
        <w:t>Journal of Chemical Information and Modeling</w:t>
      </w:r>
      <w:r w:rsidRPr="00CA4918">
        <w:rPr>
          <w:rFonts w:ascii="Arial" w:hAnsi="Arial" w:cs="Arial"/>
          <w:sz w:val="22"/>
        </w:rPr>
        <w:t xml:space="preserve">, </w:t>
      </w:r>
      <w:r w:rsidRPr="00CA4918">
        <w:rPr>
          <w:rFonts w:ascii="Arial" w:hAnsi="Arial" w:cs="Arial"/>
          <w:i/>
          <w:iCs/>
          <w:sz w:val="22"/>
        </w:rPr>
        <w:t>53</w:t>
      </w:r>
      <w:r w:rsidRPr="00CA4918">
        <w:rPr>
          <w:rFonts w:ascii="Arial" w:hAnsi="Arial" w:cs="Arial"/>
          <w:sz w:val="22"/>
        </w:rPr>
        <w:t>(9), 1689–1699.</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Perdani, R. R. W., Purnama, D. M. W., Afifah, N., Sari, A. I., &amp; Fahrieza, S. (2021). Hubungan Stimulasi Ibu Dengan Perkembangan Anak Usia 0-3 Tahun di Kelurahan Penengahan Raya Kecamatan Kedaton Bandar Lampung. </w:t>
      </w:r>
      <w:r w:rsidRPr="00CA4918">
        <w:rPr>
          <w:rFonts w:ascii="Arial" w:hAnsi="Arial" w:cs="Arial"/>
          <w:i/>
          <w:iCs/>
          <w:sz w:val="22"/>
        </w:rPr>
        <w:t>Sari Pediatri</w:t>
      </w:r>
      <w:r w:rsidRPr="00CA4918">
        <w:rPr>
          <w:rFonts w:ascii="Arial" w:hAnsi="Arial" w:cs="Arial"/>
          <w:sz w:val="22"/>
        </w:rPr>
        <w:t xml:space="preserve">, </w:t>
      </w:r>
      <w:r w:rsidRPr="00CA4918">
        <w:rPr>
          <w:rFonts w:ascii="Arial" w:hAnsi="Arial" w:cs="Arial"/>
          <w:i/>
          <w:iCs/>
          <w:sz w:val="22"/>
        </w:rPr>
        <w:t>22</w:t>
      </w:r>
      <w:r w:rsidRPr="00CA4918">
        <w:rPr>
          <w:rFonts w:ascii="Arial" w:hAnsi="Arial" w:cs="Arial"/>
          <w:sz w:val="22"/>
        </w:rPr>
        <w:t>(5), 304. https://doi.org/10.14238/sp22.5.2021.304-10</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Qurrotul dkk. (2018). Gambaran Perilaku Orang Tua Dalam Stimulasi Pada Anak Yang Mengalami Keterlambatan Perkembangan Usia 0-6 Tahun. </w:t>
      </w:r>
      <w:r w:rsidRPr="00CA4918">
        <w:rPr>
          <w:rFonts w:ascii="Arial" w:hAnsi="Arial" w:cs="Arial"/>
          <w:i/>
          <w:iCs/>
          <w:sz w:val="22"/>
        </w:rPr>
        <w:t>Jurnal Keperawatan. 6(2): 65-66.</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Rifdulloh. (2020). 2. Perkembangan Anak. </w:t>
      </w:r>
      <w:r w:rsidRPr="00CA4918">
        <w:rPr>
          <w:rFonts w:ascii="Arial" w:hAnsi="Arial" w:cs="Arial"/>
          <w:i/>
          <w:iCs/>
          <w:sz w:val="22"/>
        </w:rPr>
        <w:t>Angewandte Chemie International Edition, 6(11), 951–952.</w:t>
      </w:r>
      <w:r w:rsidRPr="00CA4918">
        <w:rPr>
          <w:rFonts w:ascii="Arial" w:hAnsi="Arial" w:cs="Arial"/>
          <w:sz w:val="22"/>
        </w:rPr>
        <w:t>, 5–24.</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Rihlah, J. (2019). Makna Stimulasi Pertumbuhan Dan Perkembangan Anak Usia Dini Dalam Perspektif Fisik Dan Mental. </w:t>
      </w:r>
      <w:r w:rsidRPr="00CA4918">
        <w:rPr>
          <w:rFonts w:ascii="Arial" w:hAnsi="Arial" w:cs="Arial"/>
          <w:i/>
          <w:iCs/>
          <w:sz w:val="22"/>
        </w:rPr>
        <w:t>JECED : Journal of Early Childhood Education and Development</w:t>
      </w:r>
      <w:r w:rsidRPr="00CA4918">
        <w:rPr>
          <w:rFonts w:ascii="Arial" w:hAnsi="Arial" w:cs="Arial"/>
          <w:sz w:val="22"/>
        </w:rPr>
        <w:t xml:space="preserve">, </w:t>
      </w:r>
      <w:r w:rsidRPr="00CA4918">
        <w:rPr>
          <w:rFonts w:ascii="Arial" w:hAnsi="Arial" w:cs="Arial"/>
          <w:i/>
          <w:iCs/>
          <w:sz w:val="22"/>
        </w:rPr>
        <w:t>1</w:t>
      </w:r>
      <w:r w:rsidRPr="00CA4918">
        <w:rPr>
          <w:rFonts w:ascii="Arial" w:hAnsi="Arial" w:cs="Arial"/>
          <w:sz w:val="22"/>
        </w:rPr>
        <w:t>(1), 9–20. https://doi.org/10.15642/jeced.v1i1.499</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Sentruk. (2021). </w:t>
      </w:r>
      <w:r w:rsidRPr="00CA4918">
        <w:rPr>
          <w:rFonts w:ascii="Arial" w:hAnsi="Arial" w:cs="Arial"/>
          <w:i/>
          <w:iCs/>
          <w:sz w:val="22"/>
        </w:rPr>
        <w:t>Permasalahan perkembangan sosial anak usia dini di taman kanak-kanak (tk) sekolah internasional: studi kasus anak didik warga negara asing (wna) skripsi</w:t>
      </w:r>
      <w:r w:rsidRPr="00CA4918">
        <w:rPr>
          <w:rFonts w:ascii="Arial" w:hAnsi="Arial" w:cs="Arial"/>
          <w:sz w:val="22"/>
        </w:rPr>
        <w:t>. 6.</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Septiani, R., Widyaningsih, S., &amp; Igohm, M. K. B. (2016). Tingkat Perkembangan Anak Pra Sekolah Usia 3-5 Tahun Yang Mengikuti Dan Tidak Mengikuti Pendidikan Anak Usia Dini (Paud). </w:t>
      </w:r>
      <w:r w:rsidRPr="00CA4918">
        <w:rPr>
          <w:rFonts w:ascii="Arial" w:hAnsi="Arial" w:cs="Arial"/>
          <w:i/>
          <w:iCs/>
          <w:sz w:val="22"/>
        </w:rPr>
        <w:t>Jurnal Keperawatan Jiwa</w:t>
      </w:r>
      <w:r w:rsidRPr="00CA4918">
        <w:rPr>
          <w:rFonts w:ascii="Arial" w:hAnsi="Arial" w:cs="Arial"/>
          <w:sz w:val="22"/>
        </w:rPr>
        <w:t xml:space="preserve">, </w:t>
      </w:r>
      <w:r w:rsidRPr="00CA4918">
        <w:rPr>
          <w:rFonts w:ascii="Arial" w:hAnsi="Arial" w:cs="Arial"/>
          <w:i/>
          <w:iCs/>
          <w:sz w:val="22"/>
        </w:rPr>
        <w:t>4</w:t>
      </w:r>
      <w:r w:rsidRPr="00CA4918">
        <w:rPr>
          <w:rFonts w:ascii="Arial" w:hAnsi="Arial" w:cs="Arial"/>
          <w:sz w:val="22"/>
        </w:rPr>
        <w:t>(2), 114–125. https://jurnal.unimus.ac.id/index.php/JKJ/article/view/4398</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Soetjiningsih. (2016). </w:t>
      </w:r>
      <w:r w:rsidRPr="00CA4918">
        <w:rPr>
          <w:rFonts w:ascii="Arial" w:hAnsi="Arial" w:cs="Arial"/>
          <w:i/>
          <w:iCs/>
          <w:sz w:val="22"/>
        </w:rPr>
        <w:t>Tumbuh Kembang Anak</w:t>
      </w:r>
      <w:r w:rsidRPr="00CA4918">
        <w:rPr>
          <w:rFonts w:ascii="Arial" w:hAnsi="Arial" w:cs="Arial"/>
          <w:sz w:val="22"/>
        </w:rPr>
        <w:t xml:space="preserve"> (Edisi 2). EGC.</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Soetjiningsih &amp; Ranuh. (2015). </w:t>
      </w:r>
      <w:r w:rsidRPr="00CA4918">
        <w:rPr>
          <w:rFonts w:ascii="Arial" w:hAnsi="Arial" w:cs="Arial"/>
          <w:i/>
          <w:iCs/>
          <w:sz w:val="22"/>
        </w:rPr>
        <w:t>. Tumbuh Kembang Anak, Ed. 2.</w:t>
      </w:r>
      <w:r w:rsidRPr="00CA4918">
        <w:rPr>
          <w:rFonts w:ascii="Arial" w:hAnsi="Arial" w:cs="Arial"/>
          <w:sz w:val="22"/>
        </w:rPr>
        <w:t xml:space="preserve"> Jakarta: EGC.</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Sugiyono. (2017). </w:t>
      </w:r>
      <w:r w:rsidRPr="00CA4918">
        <w:rPr>
          <w:rFonts w:ascii="Arial" w:hAnsi="Arial" w:cs="Arial"/>
          <w:i/>
          <w:iCs/>
          <w:sz w:val="22"/>
        </w:rPr>
        <w:t>Metode Penelitian Kuantitatif, Kualitatif, dan R&amp;D.</w:t>
      </w:r>
      <w:r w:rsidRPr="00CA4918">
        <w:rPr>
          <w:rFonts w:ascii="Arial" w:hAnsi="Arial" w:cs="Arial"/>
          <w:sz w:val="22"/>
        </w:rPr>
        <w:t xml:space="preserve"> Bandung: Alfabeta.</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Sulistiani. (2018). Hubungan status pekerjaan ibu dan stimulasi orang tua dengan perkembangan anak usia balita (1-5 tahun) di posyandu wilayah kerja puskesmas juanda samarinda [universitas muhammadiyah kalimantan timur]. In </w:t>
      </w:r>
      <w:r w:rsidRPr="00CA4918">
        <w:rPr>
          <w:rFonts w:ascii="Arial" w:hAnsi="Arial" w:cs="Arial"/>
          <w:i/>
          <w:iCs/>
          <w:sz w:val="22"/>
        </w:rPr>
        <w:t>fakultas ilmu kesehatan dan farmasi universitas</w:t>
      </w:r>
      <w:r w:rsidRPr="00CA4918">
        <w:rPr>
          <w:rFonts w:ascii="Arial" w:hAnsi="Arial" w:cs="Arial"/>
          <w:sz w:val="22"/>
        </w:rPr>
        <w:t xml:space="preserve"> (Vol. 2, Issue 2). https://doi.org/10.1016/j.gecco.2019.e00539%0Ahttps://doi.org/10.1016/j.foreco.2018.06.029%0Ahttp://www.cpsg.org/sites/cbsg.org/files/documents/Sunda Pangolin National Conservation Strategy and Action Plan %28LoRes%29.pdf%0Ahttps://doi.org/10.1016/j.forec</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Sumiyati, &amp; Yuliani, D. R. (2016). Hubungan Stimulasi dengan Perkembangan Anak 4-5 Tahun di Desa Karang Tengah Kecamatan Baturraden Kabupaten Banyumas. </w:t>
      </w:r>
      <w:r w:rsidRPr="00CA4918">
        <w:rPr>
          <w:rFonts w:ascii="Arial" w:hAnsi="Arial" w:cs="Arial"/>
          <w:i/>
          <w:iCs/>
          <w:sz w:val="22"/>
        </w:rPr>
        <w:t>Jurnal LINK</w:t>
      </w:r>
      <w:r w:rsidRPr="00CA4918">
        <w:rPr>
          <w:rFonts w:ascii="Arial" w:hAnsi="Arial" w:cs="Arial"/>
          <w:sz w:val="22"/>
        </w:rPr>
        <w:t xml:space="preserve">, </w:t>
      </w:r>
      <w:r w:rsidRPr="00CA4918">
        <w:rPr>
          <w:rFonts w:ascii="Arial" w:hAnsi="Arial" w:cs="Arial"/>
          <w:i/>
          <w:iCs/>
          <w:sz w:val="22"/>
        </w:rPr>
        <w:t>12</w:t>
      </w:r>
      <w:r w:rsidRPr="00CA4918">
        <w:rPr>
          <w:rFonts w:ascii="Arial" w:hAnsi="Arial" w:cs="Arial"/>
          <w:sz w:val="22"/>
        </w:rPr>
        <w:t>(1), 34–38. http://ejournal.poltekkes-smg.ac.id/ojs/index.php/link</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Wahyuna, L. (2021). </w:t>
      </w:r>
      <w:r w:rsidRPr="00CA4918">
        <w:rPr>
          <w:rFonts w:ascii="Arial" w:hAnsi="Arial" w:cs="Arial"/>
          <w:i/>
          <w:iCs/>
          <w:sz w:val="22"/>
        </w:rPr>
        <w:t>Hubungan mekanisme koping orang tua dengan dampak hospitalisasi pasca operasi pada anak prasekolah di Ruang Rawat Inap Raudhah 2 BLUD RSU dr. Zainoel Abidin Banda Aceh</w:t>
      </w:r>
      <w:r w:rsidRPr="00CA4918">
        <w:rPr>
          <w:rFonts w:ascii="Arial" w:hAnsi="Arial" w:cs="Arial"/>
          <w:sz w:val="22"/>
        </w:rPr>
        <w:t xml:space="preserve">. </w:t>
      </w:r>
      <w:r w:rsidRPr="00CA4918">
        <w:rPr>
          <w:rFonts w:ascii="Arial" w:hAnsi="Arial" w:cs="Arial"/>
          <w:i/>
          <w:iCs/>
          <w:sz w:val="22"/>
        </w:rPr>
        <w:t>110</w:t>
      </w:r>
      <w:r w:rsidRPr="00CA4918">
        <w:rPr>
          <w:rFonts w:ascii="Arial" w:hAnsi="Arial" w:cs="Arial"/>
          <w:sz w:val="22"/>
        </w:rPr>
        <w:t>.</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Wahyuni, C. (2018). </w:t>
      </w:r>
      <w:r w:rsidRPr="00CA4918">
        <w:rPr>
          <w:rFonts w:ascii="Arial" w:hAnsi="Arial" w:cs="Arial"/>
          <w:i/>
          <w:iCs/>
          <w:sz w:val="22"/>
        </w:rPr>
        <w:t>Panduan Lengkap Tumbuh Kembang Anak Usia 0-5 Tahun</w:t>
      </w:r>
      <w:r w:rsidRPr="00CA4918">
        <w:rPr>
          <w:rFonts w:ascii="Arial" w:hAnsi="Arial" w:cs="Arial"/>
          <w:sz w:val="22"/>
        </w:rPr>
        <w:t>.</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Yuniarti. (2015). </w:t>
      </w:r>
      <w:r w:rsidRPr="00CA4918">
        <w:rPr>
          <w:rFonts w:ascii="Arial" w:hAnsi="Arial" w:cs="Arial"/>
          <w:i/>
          <w:iCs/>
          <w:sz w:val="22"/>
        </w:rPr>
        <w:t>Asuhan Tumbuh Kembang Neonatus Bayi: Balita dan Anak Prasekolah.</w:t>
      </w:r>
      <w:r w:rsidRPr="00CA4918">
        <w:rPr>
          <w:rFonts w:ascii="Arial" w:hAnsi="Arial" w:cs="Arial"/>
          <w:sz w:val="22"/>
        </w:rPr>
        <w:t xml:space="preserve"> PT Refika Aditama.</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lastRenderedPageBreak/>
        <w:t xml:space="preserve">Yunita, D., Luthfi, A., &amp; Erlinawati, E. (2020). Hubungan Pemberian Stimulasi Dini Dengan Perkembangan Motorik Pada Balita Di Desa Tanjung Berulak Wilayah Kerja Puskesmas Kampar Tahun 2019. </w:t>
      </w:r>
      <w:r w:rsidRPr="00CA4918">
        <w:rPr>
          <w:rFonts w:ascii="Arial" w:hAnsi="Arial" w:cs="Arial"/>
          <w:i/>
          <w:iCs/>
          <w:sz w:val="22"/>
        </w:rPr>
        <w:t>Jurnal Kesehatan Tambusai</w:t>
      </w:r>
      <w:r w:rsidRPr="00CA4918">
        <w:rPr>
          <w:rFonts w:ascii="Arial" w:hAnsi="Arial" w:cs="Arial"/>
          <w:sz w:val="22"/>
        </w:rPr>
        <w:t xml:space="preserve">, </w:t>
      </w:r>
      <w:r w:rsidRPr="00CA4918">
        <w:rPr>
          <w:rFonts w:ascii="Arial" w:hAnsi="Arial" w:cs="Arial"/>
          <w:i/>
          <w:iCs/>
          <w:sz w:val="22"/>
        </w:rPr>
        <w:t>1</w:t>
      </w:r>
      <w:r w:rsidRPr="00CA4918">
        <w:rPr>
          <w:rFonts w:ascii="Arial" w:hAnsi="Arial" w:cs="Arial"/>
          <w:sz w:val="22"/>
        </w:rPr>
        <w:t>(2), 61–68.</w:t>
      </w:r>
    </w:p>
    <w:p w:rsidR="00CA4918" w:rsidRPr="00CA4918" w:rsidRDefault="00CA4918" w:rsidP="00CA4918">
      <w:pPr>
        <w:widowControl w:val="0"/>
        <w:autoSpaceDE w:val="0"/>
        <w:autoSpaceDN w:val="0"/>
        <w:adjustRightInd w:val="0"/>
        <w:spacing w:before="240" w:after="0" w:line="240" w:lineRule="auto"/>
        <w:ind w:left="480" w:hanging="480"/>
        <w:jc w:val="both"/>
        <w:rPr>
          <w:rFonts w:ascii="Arial" w:hAnsi="Arial" w:cs="Arial"/>
          <w:sz w:val="22"/>
        </w:rPr>
      </w:pPr>
      <w:r w:rsidRPr="00CA4918">
        <w:rPr>
          <w:rFonts w:ascii="Arial" w:hAnsi="Arial" w:cs="Arial"/>
          <w:sz w:val="22"/>
        </w:rPr>
        <w:t xml:space="preserve">Zukhra. (2017). Hubungan Tingkat Pengetahuan Orang Tua Tentang Stimulasi Tumbuh Kembang Terhadap Perkembangan Balita Di Wilayah Kerja Puskesmas Simpang Baru. </w:t>
      </w:r>
      <w:r w:rsidRPr="00CA4918">
        <w:rPr>
          <w:rFonts w:ascii="Arial" w:hAnsi="Arial" w:cs="Arial"/>
          <w:i/>
          <w:iCs/>
          <w:sz w:val="22"/>
        </w:rPr>
        <w:t>Jurnal Ners Indonesia</w:t>
      </w:r>
      <w:r w:rsidRPr="00CA4918">
        <w:rPr>
          <w:rFonts w:ascii="Arial" w:hAnsi="Arial" w:cs="Arial"/>
          <w:sz w:val="22"/>
        </w:rPr>
        <w:t xml:space="preserve">, </w:t>
      </w:r>
      <w:r w:rsidRPr="00CA4918">
        <w:rPr>
          <w:rFonts w:ascii="Arial" w:hAnsi="Arial" w:cs="Arial"/>
          <w:i/>
          <w:iCs/>
          <w:sz w:val="22"/>
        </w:rPr>
        <w:t>8</w:t>
      </w:r>
      <w:r w:rsidRPr="00CA4918">
        <w:rPr>
          <w:rFonts w:ascii="Arial" w:hAnsi="Arial" w:cs="Arial"/>
          <w:sz w:val="22"/>
        </w:rPr>
        <w:t>(1), 8–14.</w:t>
      </w:r>
    </w:p>
    <w:p w:rsidR="00CA4918" w:rsidRPr="00CA4918" w:rsidRDefault="00CA4918" w:rsidP="00CA4918">
      <w:pPr>
        <w:pStyle w:val="41"/>
        <w:numPr>
          <w:ilvl w:val="0"/>
          <w:numId w:val="0"/>
        </w:numPr>
        <w:spacing w:before="240" w:line="240" w:lineRule="auto"/>
        <w:jc w:val="both"/>
        <w:rPr>
          <w:rFonts w:ascii="Arial" w:hAnsi="Arial" w:cs="Arial"/>
          <w:b w:val="0"/>
          <w:bCs w:val="0"/>
          <w:iCs/>
          <w:sz w:val="22"/>
          <w:szCs w:val="22"/>
        </w:rPr>
      </w:pPr>
      <w:r w:rsidRPr="00CA4918">
        <w:rPr>
          <w:rFonts w:ascii="Arial" w:hAnsi="Arial" w:cs="Arial"/>
          <w:b w:val="0"/>
          <w:bCs w:val="0"/>
          <w:iCs/>
          <w:sz w:val="22"/>
          <w:szCs w:val="22"/>
        </w:rPr>
        <w:fldChar w:fldCharType="end"/>
      </w:r>
    </w:p>
    <w:p w:rsidR="004E5489" w:rsidRPr="00FB55D0" w:rsidRDefault="004E5489" w:rsidP="00FB55D0">
      <w:pPr>
        <w:spacing w:after="0" w:line="240" w:lineRule="auto"/>
        <w:rPr>
          <w:rFonts w:ascii="Arial" w:eastAsia="Times New Roman" w:hAnsi="Arial" w:cs="Arial"/>
          <w:iCs/>
          <w:sz w:val="22"/>
          <w:lang w:val="id-ID" w:eastAsia="en-GB"/>
        </w:rPr>
      </w:pPr>
      <w:bookmarkStart w:id="0" w:name="_GoBack"/>
      <w:bookmarkEnd w:id="0"/>
    </w:p>
    <w:sectPr w:rsidR="004E5489" w:rsidRPr="00FB5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47E"/>
    <w:multiLevelType w:val="multilevel"/>
    <w:tmpl w:val="17CC4B7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553713D"/>
    <w:multiLevelType w:val="multilevel"/>
    <w:tmpl w:val="19D463E2"/>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0902F8"/>
    <w:multiLevelType w:val="multilevel"/>
    <w:tmpl w:val="0B0902F8"/>
    <w:lvl w:ilvl="0">
      <w:start w:val="1"/>
      <w:numFmt w:val="decimal"/>
      <w:lvlText w:val="%1."/>
      <w:lvlJc w:val="left"/>
      <w:pPr>
        <w:ind w:left="1070"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B2837F6"/>
    <w:multiLevelType w:val="multilevel"/>
    <w:tmpl w:val="0B2837F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AF5B30"/>
    <w:multiLevelType w:val="multilevel"/>
    <w:tmpl w:val="17AF5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37740A9"/>
    <w:multiLevelType w:val="multilevel"/>
    <w:tmpl w:val="91086E1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7B3016"/>
    <w:multiLevelType w:val="hybridMultilevel"/>
    <w:tmpl w:val="4E2EA680"/>
    <w:lvl w:ilvl="0" w:tplc="D382A6F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303068A7"/>
    <w:multiLevelType w:val="multilevel"/>
    <w:tmpl w:val="477E1E42"/>
    <w:lvl w:ilvl="0">
      <w:start w:val="6"/>
      <w:numFmt w:val="decimal"/>
      <w:lvlText w:val="%1"/>
      <w:lvlJc w:val="left"/>
      <w:pPr>
        <w:ind w:left="405" w:hanging="405"/>
      </w:pPr>
      <w:rPr>
        <w:rFonts w:hint="default"/>
      </w:rPr>
    </w:lvl>
    <w:lvl w:ilvl="1">
      <w:start w:val="1"/>
      <w:numFmt w:val="decimal"/>
      <w:lvlText w:val="%1.%2"/>
      <w:lvlJc w:val="left"/>
      <w:pPr>
        <w:ind w:left="795" w:hanging="40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8">
    <w:nsid w:val="34295905"/>
    <w:multiLevelType w:val="multilevel"/>
    <w:tmpl w:val="34295905"/>
    <w:lvl w:ilvl="0">
      <w:start w:val="1"/>
      <w:numFmt w:val="upperLetter"/>
      <w:pStyle w:val="4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0156E79"/>
    <w:multiLevelType w:val="hybridMultilevel"/>
    <w:tmpl w:val="D512AB6C"/>
    <w:lvl w:ilvl="0" w:tplc="DD32660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61CF111C"/>
    <w:multiLevelType w:val="multilevel"/>
    <w:tmpl w:val="0BFC33A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A3E248C"/>
    <w:multiLevelType w:val="multilevel"/>
    <w:tmpl w:val="6A3E248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lvl>
    <w:lvl w:ilvl="3">
      <w:start w:val="1"/>
      <w:numFmt w:val="decimal"/>
      <w:lvlText w:val="%4."/>
      <w:lvlJc w:val="left"/>
      <w:pPr>
        <w:ind w:left="720" w:hanging="720"/>
      </w:pPr>
      <w:rPr>
        <w:rFonts w:ascii="Arial" w:eastAsia="Calibri" w:hAnsi="Arial" w:cs="Arial"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E5A0ABE"/>
    <w:multiLevelType w:val="multilevel"/>
    <w:tmpl w:val="7E5A0AB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9"/>
  </w:num>
  <w:num w:numId="3">
    <w:abstractNumId w:val="6"/>
  </w:num>
  <w:num w:numId="4">
    <w:abstractNumId w:val="1"/>
  </w:num>
  <w:num w:numId="5">
    <w:abstractNumId w:val="5"/>
  </w:num>
  <w:num w:numId="6">
    <w:abstractNumId w:val="10"/>
  </w:num>
  <w:num w:numId="7">
    <w:abstractNumId w:val="7"/>
  </w:num>
  <w:num w:numId="8">
    <w:abstractNumId w:val="4"/>
  </w:num>
  <w:num w:numId="9">
    <w:abstractNumId w:val="3"/>
  </w:num>
  <w:num w:numId="10">
    <w:abstractNumId w:val="2"/>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32"/>
    <w:rsid w:val="000B42EE"/>
    <w:rsid w:val="00197E32"/>
    <w:rsid w:val="003A0C22"/>
    <w:rsid w:val="004E5489"/>
    <w:rsid w:val="00593E72"/>
    <w:rsid w:val="00CA4918"/>
    <w:rsid w:val="00F05A56"/>
    <w:rsid w:val="00FB55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32"/>
    <w:pPr>
      <w:spacing w:after="160" w:line="254" w:lineRule="auto"/>
    </w:pPr>
    <w:rPr>
      <w:rFonts w:ascii="Times New Roman" w:eastAsiaTheme="minorEastAsia"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qFormat/>
    <w:rsid w:val="00197E32"/>
  </w:style>
  <w:style w:type="paragraph" w:styleId="NoSpacing">
    <w:name w:val="No Spacing"/>
    <w:link w:val="NoSpacingChar"/>
    <w:uiPriority w:val="1"/>
    <w:qFormat/>
    <w:rsid w:val="00197E32"/>
    <w:pPr>
      <w:spacing w:after="0" w:line="240" w:lineRule="auto"/>
    </w:pPr>
    <w:rPr>
      <w:rFonts w:ascii="Calibri" w:eastAsia="Calibri" w:hAnsi="Calibri" w:cs="Times New Roman"/>
    </w:rPr>
  </w:style>
  <w:style w:type="paragraph" w:styleId="ListParagraph">
    <w:name w:val="List Paragraph"/>
    <w:aliases w:val="UGEX'Z,List Paragraph1,Daftar,Body of text,List Paragraph1CxSpLast"/>
    <w:basedOn w:val="Normal"/>
    <w:link w:val="ListParagraphChar"/>
    <w:uiPriority w:val="34"/>
    <w:qFormat/>
    <w:rsid w:val="00197E32"/>
    <w:pPr>
      <w:ind w:left="720"/>
      <w:contextualSpacing/>
    </w:pPr>
  </w:style>
  <w:style w:type="character" w:customStyle="1" w:styleId="ListParagraphChar">
    <w:name w:val="List Paragraph Char"/>
    <w:aliases w:val="UGEX'Z Char,List Paragraph1 Char,Daftar Char,Body of text Char,List Paragraph1CxSpLast Char"/>
    <w:link w:val="ListParagraph"/>
    <w:uiPriority w:val="34"/>
    <w:qFormat/>
    <w:locked/>
    <w:rsid w:val="00197E32"/>
    <w:rPr>
      <w:rFonts w:ascii="Times New Roman" w:eastAsiaTheme="minorEastAsia" w:hAnsi="Times New Roman"/>
      <w:sz w:val="24"/>
      <w:lang w:val="en-US"/>
    </w:rPr>
  </w:style>
  <w:style w:type="table" w:styleId="TableGrid">
    <w:name w:val="Table Grid"/>
    <w:basedOn w:val="TableNormal"/>
    <w:uiPriority w:val="59"/>
    <w:rsid w:val="00197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197E3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197E3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15">
    <w:name w:val="15"/>
    <w:qFormat/>
    <w:rsid w:val="00593E72"/>
    <w:rPr>
      <w:rFonts w:ascii="Calibri" w:hAnsi="Calibri" w:cs="Calibri" w:hint="default"/>
    </w:rPr>
  </w:style>
  <w:style w:type="character" w:customStyle="1" w:styleId="NoSpacingChar">
    <w:name w:val="No Spacing Char"/>
    <w:link w:val="NoSpacing"/>
    <w:uiPriority w:val="1"/>
    <w:rsid w:val="00593E72"/>
    <w:rPr>
      <w:rFonts w:ascii="Calibri" w:eastAsia="Calibri" w:hAnsi="Calibri" w:cs="Times New Roman"/>
    </w:rPr>
  </w:style>
  <w:style w:type="paragraph" w:customStyle="1" w:styleId="41">
    <w:name w:val="4.1"/>
    <w:basedOn w:val="ListParagraph"/>
    <w:link w:val="41Char"/>
    <w:uiPriority w:val="99"/>
    <w:qFormat/>
    <w:rsid w:val="00CA4918"/>
    <w:pPr>
      <w:numPr>
        <w:numId w:val="13"/>
      </w:numPr>
      <w:spacing w:after="0" w:line="480" w:lineRule="auto"/>
      <w:ind w:left="567" w:hanging="567"/>
      <w:contextualSpacing w:val="0"/>
    </w:pPr>
    <w:rPr>
      <w:rFonts w:eastAsia="Times New Roman" w:cs="Times New Roman"/>
      <w:b/>
      <w:bCs/>
      <w:szCs w:val="24"/>
      <w:lang w:val="en-GB" w:eastAsia="en-GB"/>
    </w:rPr>
  </w:style>
  <w:style w:type="character" w:customStyle="1" w:styleId="41Char">
    <w:name w:val="4.1 Char"/>
    <w:link w:val="41"/>
    <w:uiPriority w:val="99"/>
    <w:qFormat/>
    <w:locked/>
    <w:rsid w:val="00CA4918"/>
    <w:rPr>
      <w:rFonts w:ascii="Times New Roman" w:eastAsia="Times New Roman" w:hAnsi="Times New Roman" w:cs="Times New Roman"/>
      <w:b/>
      <w:bCs/>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32"/>
    <w:pPr>
      <w:spacing w:after="160" w:line="254" w:lineRule="auto"/>
    </w:pPr>
    <w:rPr>
      <w:rFonts w:ascii="Times New Roman" w:eastAsiaTheme="minorEastAsia"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qFormat/>
    <w:rsid w:val="00197E32"/>
  </w:style>
  <w:style w:type="paragraph" w:styleId="NoSpacing">
    <w:name w:val="No Spacing"/>
    <w:link w:val="NoSpacingChar"/>
    <w:uiPriority w:val="1"/>
    <w:qFormat/>
    <w:rsid w:val="00197E32"/>
    <w:pPr>
      <w:spacing w:after="0" w:line="240" w:lineRule="auto"/>
    </w:pPr>
    <w:rPr>
      <w:rFonts w:ascii="Calibri" w:eastAsia="Calibri" w:hAnsi="Calibri" w:cs="Times New Roman"/>
    </w:rPr>
  </w:style>
  <w:style w:type="paragraph" w:styleId="ListParagraph">
    <w:name w:val="List Paragraph"/>
    <w:aliases w:val="UGEX'Z,List Paragraph1,Daftar,Body of text,List Paragraph1CxSpLast"/>
    <w:basedOn w:val="Normal"/>
    <w:link w:val="ListParagraphChar"/>
    <w:uiPriority w:val="34"/>
    <w:qFormat/>
    <w:rsid w:val="00197E32"/>
    <w:pPr>
      <w:ind w:left="720"/>
      <w:contextualSpacing/>
    </w:pPr>
  </w:style>
  <w:style w:type="character" w:customStyle="1" w:styleId="ListParagraphChar">
    <w:name w:val="List Paragraph Char"/>
    <w:aliases w:val="UGEX'Z Char,List Paragraph1 Char,Daftar Char,Body of text Char,List Paragraph1CxSpLast Char"/>
    <w:link w:val="ListParagraph"/>
    <w:uiPriority w:val="34"/>
    <w:qFormat/>
    <w:locked/>
    <w:rsid w:val="00197E32"/>
    <w:rPr>
      <w:rFonts w:ascii="Times New Roman" w:eastAsiaTheme="minorEastAsia" w:hAnsi="Times New Roman"/>
      <w:sz w:val="24"/>
      <w:lang w:val="en-US"/>
    </w:rPr>
  </w:style>
  <w:style w:type="table" w:styleId="TableGrid">
    <w:name w:val="Table Grid"/>
    <w:basedOn w:val="TableNormal"/>
    <w:uiPriority w:val="59"/>
    <w:rsid w:val="00197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197E3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197E32"/>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15">
    <w:name w:val="15"/>
    <w:qFormat/>
    <w:rsid w:val="00593E72"/>
    <w:rPr>
      <w:rFonts w:ascii="Calibri" w:hAnsi="Calibri" w:cs="Calibri" w:hint="default"/>
    </w:rPr>
  </w:style>
  <w:style w:type="character" w:customStyle="1" w:styleId="NoSpacingChar">
    <w:name w:val="No Spacing Char"/>
    <w:link w:val="NoSpacing"/>
    <w:uiPriority w:val="1"/>
    <w:rsid w:val="00593E72"/>
    <w:rPr>
      <w:rFonts w:ascii="Calibri" w:eastAsia="Calibri" w:hAnsi="Calibri" w:cs="Times New Roman"/>
    </w:rPr>
  </w:style>
  <w:style w:type="paragraph" w:customStyle="1" w:styleId="41">
    <w:name w:val="4.1"/>
    <w:basedOn w:val="ListParagraph"/>
    <w:link w:val="41Char"/>
    <w:uiPriority w:val="99"/>
    <w:qFormat/>
    <w:rsid w:val="00CA4918"/>
    <w:pPr>
      <w:numPr>
        <w:numId w:val="13"/>
      </w:numPr>
      <w:spacing w:after="0" w:line="480" w:lineRule="auto"/>
      <w:ind w:left="567" w:hanging="567"/>
      <w:contextualSpacing w:val="0"/>
    </w:pPr>
    <w:rPr>
      <w:rFonts w:eastAsia="Times New Roman" w:cs="Times New Roman"/>
      <w:b/>
      <w:bCs/>
      <w:szCs w:val="24"/>
      <w:lang w:val="en-GB" w:eastAsia="en-GB"/>
    </w:rPr>
  </w:style>
  <w:style w:type="character" w:customStyle="1" w:styleId="41Char">
    <w:name w:val="4.1 Char"/>
    <w:link w:val="41"/>
    <w:uiPriority w:val="99"/>
    <w:qFormat/>
    <w:locked/>
    <w:rsid w:val="00CA4918"/>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7095</Words>
  <Characters>40444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2023-06-16T10:05:00Z</dcterms:created>
  <dcterms:modified xsi:type="dcterms:W3CDTF">2023-06-18T03:12:00Z</dcterms:modified>
</cp:coreProperties>
</file>