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394331" w:rsidRPr="008B7BAD" w:rsidRDefault="00394331" w:rsidP="00394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AD">
        <w:rPr>
          <w:rFonts w:ascii="Times New Roman" w:hAnsi="Times New Roman" w:cs="Times New Roman"/>
          <w:b/>
          <w:sz w:val="24"/>
          <w:szCs w:val="24"/>
        </w:rPr>
        <w:t>LEMBAR PER</w:t>
      </w:r>
      <w:r>
        <w:rPr>
          <w:rFonts w:ascii="Times New Roman" w:hAnsi="Times New Roman" w:cs="Times New Roman"/>
          <w:b/>
          <w:sz w:val="24"/>
          <w:szCs w:val="24"/>
        </w:rPr>
        <w:t>SETUJU</w:t>
      </w:r>
      <w:r w:rsidRPr="008B7BAD">
        <w:rPr>
          <w:rFonts w:ascii="Times New Roman" w:hAnsi="Times New Roman" w:cs="Times New Roman"/>
          <w:b/>
          <w:sz w:val="24"/>
          <w:szCs w:val="24"/>
        </w:rPr>
        <w:t>AN MENJADI RESPONDEN PENELITIAN</w:t>
      </w:r>
    </w:p>
    <w:p w:rsidR="00394331" w:rsidRDefault="00394331" w:rsidP="003943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331" w:rsidRDefault="00394331" w:rsidP="003943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94331" w:rsidRDefault="00394331" w:rsidP="003943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………………………………………….</w:t>
      </w:r>
    </w:p>
    <w:p w:rsidR="00394331" w:rsidRDefault="00394331" w:rsidP="003943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………………………………………….</w:t>
      </w:r>
    </w:p>
    <w:p w:rsidR="00394331" w:rsidRDefault="00394331" w:rsidP="003943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………………………………………….</w:t>
      </w:r>
    </w:p>
    <w:p w:rsidR="00394331" w:rsidRDefault="00394331" w:rsidP="003943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Pendampingan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Ibu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(KIA)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Peningkatan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Ibu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Hamil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Ibu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31">
        <w:rPr>
          <w:rFonts w:ascii="Times New Roman" w:hAnsi="Times New Roman" w:cs="Times New Roman"/>
          <w:b/>
          <w:sz w:val="24"/>
          <w:szCs w:val="24"/>
        </w:rPr>
        <w:t>Hamil</w:t>
      </w:r>
      <w:proofErr w:type="spellEnd"/>
      <w:r w:rsidRPr="00394331">
        <w:rPr>
          <w:rFonts w:ascii="Times New Roman" w:hAnsi="Times New Roman" w:cs="Times New Roman"/>
          <w:b/>
          <w:sz w:val="24"/>
          <w:szCs w:val="24"/>
        </w:rPr>
        <w:t xml:space="preserve"> di Kota Metro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94331" w:rsidRDefault="00394331" w:rsidP="003943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:rsidR="00394331" w:rsidRDefault="00394331" w:rsidP="003943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331" w:rsidRDefault="00394331" w:rsidP="003943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331" w:rsidRPr="00E735EB" w:rsidRDefault="00394331" w:rsidP="00394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Metro, 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394331" w:rsidRDefault="00394331" w:rsidP="003943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331" w:rsidRDefault="00394331" w:rsidP="003943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331" w:rsidRDefault="00394331" w:rsidP="00394331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</w:t>
      </w: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94331" w:rsidRDefault="0039433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325A1" w:rsidRDefault="00760B6A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KUISIONER</w:t>
      </w:r>
    </w:p>
    <w:p w:rsidR="00760B6A" w:rsidRDefault="00760B6A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PENGETAHUAN IBU HAMIL TENTANG </w:t>
      </w:r>
    </w:p>
    <w:p w:rsidR="00760B6A" w:rsidRDefault="00760B6A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PELAYANAN KESEHATAN IBU SELAMA KEHAMILAN</w:t>
      </w:r>
    </w:p>
    <w:p w:rsidR="00E325A1" w:rsidRDefault="00E325A1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182B25" w:rsidRDefault="00182B25" w:rsidP="00E325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325A1" w:rsidRPr="00687C10" w:rsidRDefault="00E325A1" w:rsidP="00E83378">
      <w:pPr>
        <w:pStyle w:val="ListParagraph"/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Cambria" w:hAnsi="Cambria"/>
          <w:b/>
          <w:sz w:val="24"/>
          <w:szCs w:val="24"/>
        </w:rPr>
      </w:pPr>
      <w:r w:rsidRPr="00687C10">
        <w:rPr>
          <w:rFonts w:ascii="Cambria" w:hAnsi="Cambria"/>
          <w:b/>
          <w:sz w:val="24"/>
          <w:szCs w:val="24"/>
        </w:rPr>
        <w:t>IDENTITAS RESPONDEN</w:t>
      </w:r>
    </w:p>
    <w:p w:rsidR="00E325A1" w:rsidRDefault="00E325A1" w:rsidP="00E83378">
      <w:pPr>
        <w:pStyle w:val="ListParagraph"/>
        <w:spacing w:after="0"/>
        <w:ind w:hanging="36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Nama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62DB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:</w:t>
      </w:r>
    </w:p>
    <w:p w:rsidR="00E325A1" w:rsidRDefault="00E325A1" w:rsidP="00E83378">
      <w:pPr>
        <w:pStyle w:val="ListParagraph"/>
        <w:spacing w:after="0"/>
        <w:ind w:hanging="360"/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>
        <w:rPr>
          <w:rFonts w:ascii="Cambria" w:hAnsi="Cambria"/>
          <w:sz w:val="24"/>
          <w:szCs w:val="24"/>
        </w:rPr>
        <w:t>Usia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62DB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:</w:t>
      </w:r>
    </w:p>
    <w:p w:rsidR="00E325A1" w:rsidRDefault="00962DB2" w:rsidP="00E83378">
      <w:pPr>
        <w:pStyle w:val="ListParagraph"/>
        <w:spacing w:after="0"/>
        <w:ind w:hanging="36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Pendidikan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Terakhir</w:t>
      </w:r>
      <w:proofErr w:type="spellEnd"/>
      <w:r>
        <w:rPr>
          <w:rFonts w:ascii="Cambria" w:hAnsi="Cambria"/>
          <w:sz w:val="24"/>
          <w:szCs w:val="24"/>
        </w:rPr>
        <w:tab/>
      </w:r>
      <w:r w:rsidR="00E325A1">
        <w:rPr>
          <w:rFonts w:ascii="Cambria" w:hAnsi="Cambria"/>
          <w:sz w:val="24"/>
          <w:szCs w:val="24"/>
        </w:rPr>
        <w:t xml:space="preserve">: </w:t>
      </w:r>
    </w:p>
    <w:p w:rsidR="00962DB2" w:rsidRDefault="00962DB2" w:rsidP="00E83378">
      <w:pPr>
        <w:pStyle w:val="ListParagraph"/>
        <w:spacing w:after="0"/>
        <w:ind w:hanging="36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Pekerjaan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</w:p>
    <w:p w:rsidR="00962DB2" w:rsidRDefault="00962DB2" w:rsidP="00E83378">
      <w:pPr>
        <w:pStyle w:val="ListParagraph"/>
        <w:spacing w:after="0"/>
        <w:ind w:hanging="36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Hamil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Anak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ke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</w:p>
    <w:p w:rsidR="00962DB2" w:rsidRDefault="00962DB2" w:rsidP="00E83378">
      <w:pPr>
        <w:pStyle w:val="ListParagraph"/>
        <w:spacing w:after="0"/>
        <w:ind w:hanging="36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Usia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Kehamilan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</w:p>
    <w:p w:rsidR="00962DB2" w:rsidRDefault="00962DB2" w:rsidP="00E83378">
      <w:pPr>
        <w:pStyle w:val="ListParagraph"/>
        <w:spacing w:after="0"/>
        <w:ind w:hanging="360"/>
        <w:jc w:val="both"/>
        <w:rPr>
          <w:rFonts w:ascii="Cambria" w:hAnsi="Cambria"/>
          <w:sz w:val="24"/>
          <w:szCs w:val="24"/>
        </w:rPr>
      </w:pPr>
    </w:p>
    <w:p w:rsidR="00E325A1" w:rsidRDefault="00E325A1" w:rsidP="00E325A1">
      <w:pPr>
        <w:pStyle w:val="ListParagraph"/>
        <w:spacing w:after="0" w:line="240" w:lineRule="auto"/>
        <w:ind w:hanging="360"/>
        <w:jc w:val="both"/>
        <w:rPr>
          <w:rFonts w:ascii="Cambria" w:hAnsi="Cambria"/>
          <w:sz w:val="24"/>
          <w:szCs w:val="24"/>
        </w:rPr>
      </w:pPr>
    </w:p>
    <w:p w:rsidR="00E325A1" w:rsidRPr="00687C10" w:rsidRDefault="00E325A1" w:rsidP="00E325A1">
      <w:pPr>
        <w:pStyle w:val="ListParagraph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mbria" w:hAnsi="Cambria"/>
          <w:b/>
          <w:sz w:val="24"/>
          <w:szCs w:val="24"/>
        </w:rPr>
      </w:pPr>
      <w:r w:rsidRPr="00687C10">
        <w:rPr>
          <w:rFonts w:ascii="Cambria" w:hAnsi="Cambria"/>
          <w:b/>
          <w:sz w:val="24"/>
          <w:szCs w:val="24"/>
        </w:rPr>
        <w:t>PERTANYAAN</w:t>
      </w:r>
    </w:p>
    <w:p w:rsidR="00E325A1" w:rsidRPr="00182B25" w:rsidRDefault="00EF299A" w:rsidP="00182B25">
      <w:pPr>
        <w:spacing w:after="0" w:line="240" w:lineRule="auto"/>
        <w:ind w:firstLine="360"/>
        <w:jc w:val="both"/>
        <w:rPr>
          <w:rFonts w:ascii="Cambria" w:hAnsi="Cambria"/>
          <w:sz w:val="24"/>
          <w:szCs w:val="24"/>
        </w:rPr>
      </w:pPr>
      <w:proofErr w:type="spellStart"/>
      <w:r w:rsidRPr="00182B25">
        <w:rPr>
          <w:rFonts w:ascii="Cambria" w:hAnsi="Cambria"/>
          <w:sz w:val="24"/>
          <w:szCs w:val="24"/>
        </w:rPr>
        <w:t>Jawablah</w:t>
      </w:r>
      <w:proofErr w:type="spellEnd"/>
      <w:r w:rsidRPr="00182B25">
        <w:rPr>
          <w:rFonts w:ascii="Cambria" w:hAnsi="Cambria"/>
          <w:sz w:val="24"/>
          <w:szCs w:val="24"/>
        </w:rPr>
        <w:t xml:space="preserve"> </w:t>
      </w:r>
      <w:proofErr w:type="spellStart"/>
      <w:r w:rsidRPr="00182B25">
        <w:rPr>
          <w:rFonts w:ascii="Cambria" w:hAnsi="Cambria"/>
          <w:sz w:val="24"/>
          <w:szCs w:val="24"/>
        </w:rPr>
        <w:t>pertanyaan</w:t>
      </w:r>
      <w:proofErr w:type="spellEnd"/>
      <w:r w:rsidRPr="00182B25">
        <w:rPr>
          <w:rFonts w:ascii="Cambria" w:hAnsi="Cambria"/>
          <w:sz w:val="24"/>
          <w:szCs w:val="24"/>
        </w:rPr>
        <w:t xml:space="preserve"> </w:t>
      </w:r>
      <w:proofErr w:type="spellStart"/>
      <w:r w:rsidRPr="00182B25">
        <w:rPr>
          <w:rFonts w:ascii="Cambria" w:hAnsi="Cambria"/>
          <w:sz w:val="24"/>
          <w:szCs w:val="24"/>
        </w:rPr>
        <w:t>berikut</w:t>
      </w:r>
      <w:proofErr w:type="spellEnd"/>
      <w:r w:rsidRPr="00182B25">
        <w:rPr>
          <w:rFonts w:ascii="Cambria" w:hAnsi="Cambria"/>
          <w:sz w:val="24"/>
          <w:szCs w:val="24"/>
        </w:rPr>
        <w:t xml:space="preserve"> </w:t>
      </w:r>
      <w:proofErr w:type="spellStart"/>
      <w:r w:rsidRPr="00182B25">
        <w:rPr>
          <w:rFonts w:ascii="Cambria" w:hAnsi="Cambria"/>
          <w:sz w:val="24"/>
          <w:szCs w:val="24"/>
        </w:rPr>
        <w:t>dengan</w:t>
      </w:r>
      <w:proofErr w:type="spellEnd"/>
      <w:r w:rsidRPr="00182B25">
        <w:rPr>
          <w:rFonts w:ascii="Cambria" w:hAnsi="Cambria"/>
          <w:sz w:val="24"/>
          <w:szCs w:val="24"/>
        </w:rPr>
        <w:t xml:space="preserve"> </w:t>
      </w:r>
      <w:proofErr w:type="spellStart"/>
      <w:r w:rsidRPr="00182B25">
        <w:rPr>
          <w:rFonts w:ascii="Cambria" w:hAnsi="Cambria"/>
          <w:sz w:val="24"/>
          <w:szCs w:val="24"/>
        </w:rPr>
        <w:t>pernyataan</w:t>
      </w:r>
      <w:proofErr w:type="spellEnd"/>
      <w:r w:rsidRPr="00182B25">
        <w:rPr>
          <w:rFonts w:ascii="Cambria" w:hAnsi="Cambria"/>
          <w:sz w:val="24"/>
          <w:szCs w:val="24"/>
        </w:rPr>
        <w:t xml:space="preserve"> </w:t>
      </w:r>
      <w:proofErr w:type="spellStart"/>
      <w:r w:rsidRPr="00182B25">
        <w:rPr>
          <w:rFonts w:ascii="Cambria" w:hAnsi="Cambria"/>
          <w:sz w:val="24"/>
          <w:szCs w:val="24"/>
        </w:rPr>
        <w:t>benar</w:t>
      </w:r>
      <w:proofErr w:type="spellEnd"/>
      <w:r w:rsidRPr="00182B25">
        <w:rPr>
          <w:rFonts w:ascii="Cambria" w:hAnsi="Cambria"/>
          <w:sz w:val="24"/>
          <w:szCs w:val="24"/>
        </w:rPr>
        <w:t xml:space="preserve"> </w:t>
      </w:r>
      <w:proofErr w:type="spellStart"/>
      <w:r w:rsidRPr="00182B25">
        <w:rPr>
          <w:rFonts w:ascii="Cambria" w:hAnsi="Cambria"/>
          <w:sz w:val="24"/>
          <w:szCs w:val="24"/>
        </w:rPr>
        <w:t>atau</w:t>
      </w:r>
      <w:proofErr w:type="spellEnd"/>
      <w:r w:rsidRPr="00182B25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82B25">
        <w:rPr>
          <w:rFonts w:ascii="Cambria" w:hAnsi="Cambria"/>
          <w:sz w:val="24"/>
          <w:szCs w:val="24"/>
        </w:rPr>
        <w:t>salah</w:t>
      </w:r>
      <w:proofErr w:type="spellEnd"/>
      <w:r w:rsidR="00E325A1" w:rsidRPr="00182B25">
        <w:rPr>
          <w:rFonts w:ascii="Cambria" w:hAnsi="Cambria"/>
          <w:sz w:val="24"/>
          <w:szCs w:val="24"/>
        </w:rPr>
        <w:t xml:space="preserve"> :</w:t>
      </w:r>
      <w:proofErr w:type="gramEnd"/>
    </w:p>
    <w:p w:rsidR="00EF299A" w:rsidRDefault="00EF299A" w:rsidP="00EF299A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8726" w:type="dxa"/>
        <w:jc w:val="center"/>
        <w:tblInd w:w="720" w:type="dxa"/>
        <w:tblLook w:val="04A0" w:firstRow="1" w:lastRow="0" w:firstColumn="1" w:lastColumn="0" w:noHBand="0" w:noVBand="1"/>
      </w:tblPr>
      <w:tblGrid>
        <w:gridCol w:w="558"/>
        <w:gridCol w:w="6561"/>
        <w:gridCol w:w="831"/>
        <w:gridCol w:w="776"/>
      </w:tblGrid>
      <w:tr w:rsidR="00E325A1" w:rsidTr="00760B6A">
        <w:trPr>
          <w:jc w:val="center"/>
        </w:trPr>
        <w:tc>
          <w:tcPr>
            <w:tcW w:w="558" w:type="dxa"/>
          </w:tcPr>
          <w:p w:rsidR="00E325A1" w:rsidRDefault="00E325A1" w:rsidP="00E325A1">
            <w:pPr>
              <w:pStyle w:val="ListParagraph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</w:t>
            </w:r>
          </w:p>
        </w:tc>
        <w:tc>
          <w:tcPr>
            <w:tcW w:w="6561" w:type="dxa"/>
          </w:tcPr>
          <w:p w:rsidR="00E325A1" w:rsidRDefault="00E325A1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831" w:type="dxa"/>
          </w:tcPr>
          <w:p w:rsidR="00E325A1" w:rsidRDefault="00E325A1" w:rsidP="00E325A1">
            <w:pPr>
              <w:pStyle w:val="ListParagraph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776" w:type="dxa"/>
          </w:tcPr>
          <w:p w:rsidR="00E325A1" w:rsidRDefault="00E325A1" w:rsidP="00E325A1">
            <w:pPr>
              <w:pStyle w:val="ListParagraph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Salah</w:t>
            </w: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E325A1" w:rsidRPr="00FC4B78" w:rsidRDefault="00E325A1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561" w:type="dxa"/>
          </w:tcPr>
          <w:p w:rsidR="00E325A1" w:rsidRPr="00FC4B78" w:rsidRDefault="00760B6A" w:rsidP="00E83378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Periksa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kehamilan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selama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paling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sedikit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4 kali</w:t>
            </w:r>
          </w:p>
        </w:tc>
        <w:tc>
          <w:tcPr>
            <w:tcW w:w="831" w:type="dxa"/>
          </w:tcPr>
          <w:p w:rsidR="00E325A1" w:rsidRPr="00FC4B78" w:rsidRDefault="00E325A1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6" w:type="dxa"/>
          </w:tcPr>
          <w:p w:rsidR="00E325A1" w:rsidRPr="00FC4B78" w:rsidRDefault="00760B6A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E325A1" w:rsidRPr="00FC4B78" w:rsidRDefault="00E325A1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61" w:type="dxa"/>
          </w:tcPr>
          <w:p w:rsidR="00E325A1" w:rsidRPr="00FC4B78" w:rsidRDefault="00760B6A" w:rsidP="00E83378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Pengukuran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tinggi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badan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pada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berguna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untuk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menentukan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status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gizi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</w:p>
        </w:tc>
        <w:tc>
          <w:tcPr>
            <w:tcW w:w="831" w:type="dxa"/>
          </w:tcPr>
          <w:p w:rsidR="00E325A1" w:rsidRPr="00FC4B78" w:rsidRDefault="008C2856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E325A1" w:rsidRPr="00FC4B78" w:rsidRDefault="00E325A1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Kenaikan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Berat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badan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selama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kehamilan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minimal 9 kg</w:t>
            </w:r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561" w:type="dxa"/>
          </w:tcPr>
          <w:p w:rsidR="00182B25" w:rsidRPr="00FC4B78" w:rsidRDefault="00182B25" w:rsidP="00760B6A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Tekanan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darah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dikatakan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hipertensi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adalah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&gt; 120/90 mmHg</w:t>
            </w:r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Ukuran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Lingkar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Lengan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Atas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(LILA) normal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pada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adalah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≥ 20,5 cm</w:t>
            </w:r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Selama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kehamilan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harus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mendapatkan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tablet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tambah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darah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minimal 90 tablet</w:t>
            </w:r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Pemberian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imunisasi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TT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pada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sebanyak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5x</w:t>
            </w:r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Tes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kadar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hemoglobin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pada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bertujuan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untuk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mengetahui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apakah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menderita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anemia</w:t>
            </w:r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Selama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harus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mengikuti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kelas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minimal 1 kali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harus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diikuti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oleh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suami</w:t>
            </w:r>
            <w:proofErr w:type="spellEnd"/>
          </w:p>
        </w:tc>
        <w:tc>
          <w:tcPr>
            <w:tcW w:w="831" w:type="dxa"/>
          </w:tcPr>
          <w:p w:rsidR="00182B25" w:rsidRPr="00FC4B78" w:rsidRDefault="00182B25" w:rsidP="0014615C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14615C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Temu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wicara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bidan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petugas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kesehatan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)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dilakukan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saat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melakukan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pemeriksaan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kehamilan</w:t>
            </w:r>
            <w:proofErr w:type="spellEnd"/>
          </w:p>
        </w:tc>
        <w:tc>
          <w:tcPr>
            <w:tcW w:w="831" w:type="dxa"/>
          </w:tcPr>
          <w:p w:rsidR="00182B25" w:rsidRPr="00FC4B78" w:rsidRDefault="00182B25" w:rsidP="0014615C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14615C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 xml:space="preserve">Tablet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tambah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darah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diminum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2x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sehari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bagi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yang anemia</w:t>
            </w:r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sebaiknya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istirahat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tidur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malam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sebanyak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6-7 jam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sehari</w:t>
            </w:r>
            <w:proofErr w:type="spellEnd"/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tidak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boleh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tidur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terlentang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lebih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dari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10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menit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pada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masa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tua</w:t>
            </w:r>
            <w:proofErr w:type="spellEnd"/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Hubungan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suami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istri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selama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kehamilan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boleh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dilakukan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selama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kehamilan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dilarang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minum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minuman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bersoda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beralkohol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lastRenderedPageBreak/>
              <w:t>jamu</w:t>
            </w:r>
            <w:proofErr w:type="spellEnd"/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lastRenderedPageBreak/>
              <w:t>√</w:t>
            </w: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after="1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harus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mengikuti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senam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sesuai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anjuran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petugas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after="1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dilarang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jongkok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lebih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dari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90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derajat</w:t>
            </w:r>
            <w:proofErr w:type="spellEnd"/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after="160" w:line="276" w:lineRule="auto"/>
              <w:ind w:left="-18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bolehnaik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sepeda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after="160"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boleh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melakukan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aktifitas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fisik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intensitas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ringan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selama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30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6561" w:type="dxa"/>
          </w:tcPr>
          <w:p w:rsidR="00182B25" w:rsidRPr="00FC4B78" w:rsidRDefault="00182B25" w:rsidP="00E83378">
            <w:pPr>
              <w:pStyle w:val="ListParagraph"/>
              <w:spacing w:after="160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tidak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dilarang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melakukan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aktifitas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fisik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sehari-hari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seperti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belanja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menyapu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mencuci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berkebun</w:t>
            </w:r>
            <w:proofErr w:type="spellEnd"/>
          </w:p>
        </w:tc>
        <w:tc>
          <w:tcPr>
            <w:tcW w:w="831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182B25" w:rsidRPr="00FC4B78" w:rsidRDefault="00182B25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D86924" w:rsidRPr="00FC4B78" w:rsidRDefault="00D86924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6561" w:type="dxa"/>
          </w:tcPr>
          <w:p w:rsidR="00D86924" w:rsidRPr="00FC4B78" w:rsidRDefault="00D86924" w:rsidP="00E83378">
            <w:pPr>
              <w:pStyle w:val="ListParagraph"/>
              <w:spacing w:after="160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Jenis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aktifitas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fisik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tidak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diperbolehkan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pada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ibu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trimester 3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adalah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aerobic</w:t>
            </w:r>
          </w:p>
        </w:tc>
        <w:tc>
          <w:tcPr>
            <w:tcW w:w="831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D86924" w:rsidRPr="00FC4B78" w:rsidRDefault="00D86924" w:rsidP="001333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6561" w:type="dxa"/>
          </w:tcPr>
          <w:p w:rsidR="00D86924" w:rsidRPr="00FC4B78" w:rsidRDefault="00D86924" w:rsidP="00E83378">
            <w:pPr>
              <w:pStyle w:val="ListParagraph"/>
              <w:spacing w:after="160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Muntah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terus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tidak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mau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makan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merupakan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salah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satu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tanda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bahaya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pada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kehamilan</w:t>
            </w:r>
            <w:proofErr w:type="spellEnd"/>
          </w:p>
        </w:tc>
        <w:tc>
          <w:tcPr>
            <w:tcW w:w="831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6561" w:type="dxa"/>
          </w:tcPr>
          <w:p w:rsidR="00D86924" w:rsidRPr="00FC4B78" w:rsidRDefault="00D86924" w:rsidP="00E83378">
            <w:pPr>
              <w:pStyle w:val="ListParagraph"/>
              <w:spacing w:after="160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Jika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perdarahan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baik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pada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muda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hamil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tua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segera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bawa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puskesmas</w:t>
            </w:r>
            <w:proofErr w:type="spellEnd"/>
          </w:p>
        </w:tc>
        <w:tc>
          <w:tcPr>
            <w:tcW w:w="831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D86924" w:rsidRPr="00FC4B78" w:rsidRDefault="00D86924" w:rsidP="00D86924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6561" w:type="dxa"/>
          </w:tcPr>
          <w:p w:rsidR="00D86924" w:rsidRPr="00FC4B78" w:rsidRDefault="00D86924" w:rsidP="00E83378">
            <w:pPr>
              <w:pStyle w:val="ListParagraph"/>
              <w:spacing w:after="160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Perut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mulas-mulas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teratur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timbul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semakin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sering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semakin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lama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merupakan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tanda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awal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persalian</w:t>
            </w:r>
            <w:proofErr w:type="spellEnd"/>
          </w:p>
        </w:tc>
        <w:tc>
          <w:tcPr>
            <w:tcW w:w="831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776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4B78" w:rsidRPr="00FC4B78" w:rsidTr="00760B6A">
        <w:trPr>
          <w:jc w:val="center"/>
        </w:trPr>
        <w:tc>
          <w:tcPr>
            <w:tcW w:w="558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6561" w:type="dxa"/>
          </w:tcPr>
          <w:p w:rsidR="00D86924" w:rsidRPr="00FC4B78" w:rsidRDefault="00D86924" w:rsidP="00E83378">
            <w:pPr>
              <w:pStyle w:val="ListParagraph"/>
              <w:spacing w:after="160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Jantung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berdebar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nyeri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di dada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pada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kehamilan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tua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merupakan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hal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tidak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perlu</w:t>
            </w:r>
            <w:proofErr w:type="spellEnd"/>
            <w:r w:rsidRPr="00FC4B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B78">
              <w:rPr>
                <w:rFonts w:ascii="Cambria" w:hAnsi="Cambria"/>
                <w:sz w:val="24"/>
                <w:szCs w:val="24"/>
              </w:rPr>
              <w:t>dikhawatirkan</w:t>
            </w:r>
            <w:proofErr w:type="spellEnd"/>
          </w:p>
        </w:tc>
        <w:tc>
          <w:tcPr>
            <w:tcW w:w="831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6" w:type="dxa"/>
          </w:tcPr>
          <w:p w:rsidR="00D86924" w:rsidRPr="00FC4B78" w:rsidRDefault="00D86924" w:rsidP="00E325A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C4B78">
              <w:rPr>
                <w:rFonts w:ascii="Cambria" w:hAnsi="Cambria"/>
                <w:sz w:val="24"/>
                <w:szCs w:val="24"/>
              </w:rPr>
              <w:t>√</w:t>
            </w:r>
          </w:p>
        </w:tc>
      </w:tr>
    </w:tbl>
    <w:p w:rsidR="00E325A1" w:rsidRPr="00FC4B78" w:rsidRDefault="00E325A1" w:rsidP="00E325A1">
      <w:pPr>
        <w:pStyle w:val="ListParagraph"/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E83378" w:rsidRPr="00FC4B78" w:rsidRDefault="00E83378" w:rsidP="00E325A1">
      <w:pPr>
        <w:pStyle w:val="ListParagraph"/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sectPr w:rsidR="00E83378" w:rsidRPr="00FC4B78" w:rsidSect="00E8337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273"/>
    <w:multiLevelType w:val="hybridMultilevel"/>
    <w:tmpl w:val="05969044"/>
    <w:lvl w:ilvl="0" w:tplc="239C6A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DD103D"/>
    <w:multiLevelType w:val="hybridMultilevel"/>
    <w:tmpl w:val="43FA5A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82911"/>
    <w:multiLevelType w:val="hybridMultilevel"/>
    <w:tmpl w:val="89945834"/>
    <w:lvl w:ilvl="0" w:tplc="5B762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82BB4"/>
    <w:multiLevelType w:val="hybridMultilevel"/>
    <w:tmpl w:val="88F6B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A666E"/>
    <w:multiLevelType w:val="hybridMultilevel"/>
    <w:tmpl w:val="AEBAB7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031A5A"/>
    <w:multiLevelType w:val="hybridMultilevel"/>
    <w:tmpl w:val="448AE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E4110"/>
    <w:multiLevelType w:val="hybridMultilevel"/>
    <w:tmpl w:val="8402DE9E"/>
    <w:lvl w:ilvl="0" w:tplc="D06409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27B57"/>
    <w:multiLevelType w:val="hybridMultilevel"/>
    <w:tmpl w:val="B32E8194"/>
    <w:lvl w:ilvl="0" w:tplc="5B762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DD29DB"/>
    <w:multiLevelType w:val="hybridMultilevel"/>
    <w:tmpl w:val="C1FA1D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E1573F"/>
    <w:multiLevelType w:val="hybridMultilevel"/>
    <w:tmpl w:val="4D449A96"/>
    <w:lvl w:ilvl="0" w:tplc="F2B47366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A1D67"/>
    <w:multiLevelType w:val="hybridMultilevel"/>
    <w:tmpl w:val="728491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AE03FF"/>
    <w:multiLevelType w:val="hybridMultilevel"/>
    <w:tmpl w:val="12BE82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D25CD8"/>
    <w:multiLevelType w:val="hybridMultilevel"/>
    <w:tmpl w:val="66CE7784"/>
    <w:lvl w:ilvl="0" w:tplc="993C108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6FBC577C"/>
    <w:multiLevelType w:val="hybridMultilevel"/>
    <w:tmpl w:val="D33C5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D2E32"/>
    <w:multiLevelType w:val="hybridMultilevel"/>
    <w:tmpl w:val="FD9A82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BC0870"/>
    <w:multiLevelType w:val="hybridMultilevel"/>
    <w:tmpl w:val="F41A4FC2"/>
    <w:lvl w:ilvl="0" w:tplc="6A6084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4B0A38"/>
    <w:multiLevelType w:val="hybridMultilevel"/>
    <w:tmpl w:val="89945834"/>
    <w:lvl w:ilvl="0" w:tplc="5B762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7F493F"/>
    <w:multiLevelType w:val="hybridMultilevel"/>
    <w:tmpl w:val="A5F43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80364"/>
    <w:multiLevelType w:val="hybridMultilevel"/>
    <w:tmpl w:val="628C26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FC8C157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0"/>
  </w:num>
  <w:num w:numId="5">
    <w:abstractNumId w:val="14"/>
  </w:num>
  <w:num w:numId="6">
    <w:abstractNumId w:val="11"/>
  </w:num>
  <w:num w:numId="7">
    <w:abstractNumId w:val="1"/>
  </w:num>
  <w:num w:numId="8">
    <w:abstractNumId w:val="5"/>
  </w:num>
  <w:num w:numId="9">
    <w:abstractNumId w:val="13"/>
  </w:num>
  <w:num w:numId="10">
    <w:abstractNumId w:val="18"/>
  </w:num>
  <w:num w:numId="11">
    <w:abstractNumId w:val="3"/>
  </w:num>
  <w:num w:numId="12">
    <w:abstractNumId w:val="8"/>
  </w:num>
  <w:num w:numId="13">
    <w:abstractNumId w:val="4"/>
  </w:num>
  <w:num w:numId="14">
    <w:abstractNumId w:val="16"/>
  </w:num>
  <w:num w:numId="15">
    <w:abstractNumId w:val="2"/>
  </w:num>
  <w:num w:numId="16">
    <w:abstractNumId w:val="7"/>
  </w:num>
  <w:num w:numId="17">
    <w:abstractNumId w:val="12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A1"/>
    <w:rsid w:val="00052365"/>
    <w:rsid w:val="001146F5"/>
    <w:rsid w:val="00182B25"/>
    <w:rsid w:val="00342D3E"/>
    <w:rsid w:val="00394331"/>
    <w:rsid w:val="00591C45"/>
    <w:rsid w:val="005D2615"/>
    <w:rsid w:val="00687C10"/>
    <w:rsid w:val="006B3DAD"/>
    <w:rsid w:val="00760B6A"/>
    <w:rsid w:val="00763404"/>
    <w:rsid w:val="007A3442"/>
    <w:rsid w:val="00811CAF"/>
    <w:rsid w:val="008B3C15"/>
    <w:rsid w:val="008C2856"/>
    <w:rsid w:val="00962DB2"/>
    <w:rsid w:val="00A27BA6"/>
    <w:rsid w:val="00B86F23"/>
    <w:rsid w:val="00D55DFF"/>
    <w:rsid w:val="00D86924"/>
    <w:rsid w:val="00E325A1"/>
    <w:rsid w:val="00E83378"/>
    <w:rsid w:val="00EF299A"/>
    <w:rsid w:val="00FC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5A1"/>
    <w:pPr>
      <w:ind w:left="720"/>
      <w:contextualSpacing/>
    </w:pPr>
  </w:style>
  <w:style w:type="table" w:styleId="TableGrid">
    <w:name w:val="Table Grid"/>
    <w:basedOn w:val="TableNormal"/>
    <w:uiPriority w:val="59"/>
    <w:rsid w:val="00E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5A1"/>
    <w:pPr>
      <w:ind w:left="720"/>
      <w:contextualSpacing/>
    </w:pPr>
  </w:style>
  <w:style w:type="table" w:styleId="TableGrid">
    <w:name w:val="Table Grid"/>
    <w:basedOn w:val="TableNormal"/>
    <w:uiPriority w:val="59"/>
    <w:rsid w:val="00E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EF171-EDCF-4C45-B735-9DF29457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Bu_islamiyati</dc:creator>
  <cp:lastModifiedBy>Bu_islamiyati</cp:lastModifiedBy>
  <cp:revision>2</cp:revision>
  <cp:lastPrinted>2023-09-18T02:25:00Z</cp:lastPrinted>
  <dcterms:created xsi:type="dcterms:W3CDTF">2024-02-01T14:17:00Z</dcterms:created>
  <dcterms:modified xsi:type="dcterms:W3CDTF">2024-02-01T14:17:00Z</dcterms:modified>
</cp:coreProperties>
</file>