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1B" w:rsidRPr="004F41BE" w:rsidRDefault="00E91771">
      <w:pPr>
        <w:spacing w:after="0" w:line="240" w:lineRule="auto"/>
        <w:jc w:val="center"/>
        <w:rPr>
          <w:rFonts w:ascii="Verdana" w:eastAsia="Verdana" w:hAnsi="Verdana" w:cs="Verdana"/>
          <w:b/>
          <w:sz w:val="20"/>
          <w:szCs w:val="20"/>
          <w:lang w:val="id-ID"/>
        </w:rPr>
      </w:pPr>
      <w:r w:rsidRPr="004F41BE">
        <w:rPr>
          <w:rFonts w:ascii="Verdana" w:eastAsia="Verdana" w:hAnsi="Verdana" w:cs="Verdana"/>
          <w:b/>
          <w:sz w:val="20"/>
          <w:szCs w:val="20"/>
          <w:lang w:val="id-ID"/>
        </w:rPr>
        <w:t>HUBUNGAN ANTARA PEKERJAAN DENGAN KEJADIAN NEPHROLITHIASIS DI RUANG RAWAT INAP BEDAH RSUD Dr. ABDUL MOELOEK PROVINSI LAMPUNG</w:t>
      </w:r>
      <w:r w:rsidR="00B12D4A" w:rsidRPr="004F41BE">
        <w:rPr>
          <w:rFonts w:ascii="Verdana" w:eastAsia="Verdana" w:hAnsi="Verdana" w:cs="Verdana"/>
          <w:b/>
          <w:sz w:val="20"/>
          <w:szCs w:val="20"/>
          <w:lang w:val="id-ID"/>
        </w:rPr>
        <w:t xml:space="preserve"> TAHUN 2021-2022</w:t>
      </w:r>
    </w:p>
    <w:p w:rsidR="0030211B" w:rsidRPr="004F41BE" w:rsidRDefault="0030211B">
      <w:pPr>
        <w:spacing w:after="0" w:line="240" w:lineRule="auto"/>
        <w:jc w:val="center"/>
        <w:rPr>
          <w:rFonts w:ascii="Verdana" w:eastAsia="Verdana" w:hAnsi="Verdana" w:cs="Verdana"/>
          <w:sz w:val="20"/>
          <w:szCs w:val="20"/>
        </w:rPr>
      </w:pPr>
    </w:p>
    <w:p w:rsidR="0030211B" w:rsidRPr="004F41BE" w:rsidRDefault="00E91771">
      <w:pPr>
        <w:spacing w:after="0" w:line="240" w:lineRule="auto"/>
        <w:jc w:val="center"/>
        <w:rPr>
          <w:rFonts w:ascii="Verdana" w:eastAsia="Verdana" w:hAnsi="Verdana" w:cs="Verdana"/>
          <w:b/>
          <w:sz w:val="20"/>
          <w:szCs w:val="20"/>
          <w:lang w:val="id-ID"/>
        </w:rPr>
      </w:pPr>
      <w:r w:rsidRPr="004F41BE">
        <w:rPr>
          <w:rFonts w:ascii="Verdana" w:eastAsia="Verdana" w:hAnsi="Verdana" w:cs="Verdana"/>
          <w:b/>
          <w:sz w:val="20"/>
          <w:szCs w:val="20"/>
          <w:lang w:val="id-ID"/>
        </w:rPr>
        <w:t>Reny Yustika</w:t>
      </w:r>
      <w:r w:rsidR="007E62EA" w:rsidRPr="004F41BE">
        <w:rPr>
          <w:rFonts w:ascii="Verdana" w:eastAsia="Verdana" w:hAnsi="Verdana" w:cs="Verdana"/>
          <w:b/>
          <w:sz w:val="20"/>
          <w:szCs w:val="20"/>
          <w:vertAlign w:val="superscript"/>
        </w:rPr>
        <w:t>1</w:t>
      </w:r>
      <w:r w:rsidR="008B7E90" w:rsidRPr="004F41BE">
        <w:rPr>
          <w:rFonts w:ascii="Verdana" w:eastAsia="Verdana" w:hAnsi="Verdana" w:cs="Verdana"/>
          <w:b/>
          <w:sz w:val="20"/>
          <w:szCs w:val="20"/>
          <w:vertAlign w:val="superscript"/>
          <w:lang w:val="id-ID"/>
        </w:rPr>
        <w:t>*</w:t>
      </w:r>
      <w:r w:rsidRPr="004F41BE">
        <w:rPr>
          <w:rFonts w:ascii="Verdana" w:eastAsia="Verdana" w:hAnsi="Verdana" w:cs="Verdana"/>
          <w:b/>
          <w:sz w:val="20"/>
          <w:szCs w:val="20"/>
        </w:rPr>
        <w:t xml:space="preserve">, </w:t>
      </w:r>
      <w:r w:rsidRPr="004F41BE">
        <w:rPr>
          <w:rFonts w:ascii="Verdana" w:eastAsia="Verdana" w:hAnsi="Verdana" w:cs="Verdana"/>
          <w:b/>
          <w:sz w:val="20"/>
          <w:szCs w:val="20"/>
          <w:lang w:val="id-ID"/>
        </w:rPr>
        <w:t>Eko Purnanto</w:t>
      </w:r>
      <w:r w:rsidR="00B12D4A" w:rsidRPr="004F41BE">
        <w:rPr>
          <w:rFonts w:ascii="Verdana" w:eastAsia="Verdana" w:hAnsi="Verdana" w:cs="Verdana"/>
          <w:b/>
          <w:sz w:val="20"/>
          <w:szCs w:val="20"/>
          <w:vertAlign w:val="superscript"/>
        </w:rPr>
        <w:t>2</w:t>
      </w:r>
      <w:r w:rsidRPr="004F41BE">
        <w:rPr>
          <w:rFonts w:ascii="Verdana" w:eastAsia="Verdana" w:hAnsi="Verdana" w:cs="Verdana"/>
          <w:b/>
          <w:sz w:val="20"/>
          <w:szCs w:val="20"/>
        </w:rPr>
        <w:t xml:space="preserve">, </w:t>
      </w:r>
      <w:r w:rsidRPr="004F41BE">
        <w:rPr>
          <w:rFonts w:ascii="Verdana" w:eastAsia="Verdana" w:hAnsi="Verdana" w:cs="Verdana"/>
          <w:b/>
          <w:sz w:val="20"/>
          <w:szCs w:val="20"/>
          <w:lang w:val="id-ID"/>
        </w:rPr>
        <w:t>Nia Triswanti</w:t>
      </w:r>
      <w:r w:rsidR="00B12D4A" w:rsidRPr="004F41BE">
        <w:rPr>
          <w:rFonts w:ascii="Verdana" w:eastAsia="Verdana" w:hAnsi="Verdana" w:cs="Verdana"/>
          <w:b/>
          <w:sz w:val="20"/>
          <w:szCs w:val="20"/>
          <w:vertAlign w:val="superscript"/>
        </w:rPr>
        <w:t>3</w:t>
      </w:r>
      <w:r w:rsidRPr="004F41BE">
        <w:rPr>
          <w:rFonts w:ascii="Verdana" w:eastAsia="Verdana" w:hAnsi="Verdana" w:cs="Verdana"/>
          <w:b/>
          <w:sz w:val="20"/>
          <w:szCs w:val="20"/>
          <w:vertAlign w:val="superscript"/>
          <w:lang w:val="id-ID"/>
        </w:rPr>
        <w:t xml:space="preserve">, </w:t>
      </w:r>
      <w:r w:rsidRPr="004F41BE">
        <w:rPr>
          <w:rFonts w:ascii="Verdana" w:eastAsia="Verdana" w:hAnsi="Verdana" w:cs="Verdana"/>
          <w:b/>
          <w:sz w:val="20"/>
          <w:szCs w:val="20"/>
          <w:lang w:val="id-ID"/>
        </w:rPr>
        <w:t>, Indra Kumala</w:t>
      </w:r>
      <w:r w:rsidR="00B12D4A" w:rsidRPr="004F41BE">
        <w:rPr>
          <w:rFonts w:ascii="Verdana" w:eastAsia="Verdana" w:hAnsi="Verdana" w:cs="Verdana"/>
          <w:b/>
          <w:sz w:val="20"/>
          <w:szCs w:val="20"/>
          <w:vertAlign w:val="superscript"/>
        </w:rPr>
        <w:t>2</w:t>
      </w:r>
    </w:p>
    <w:p w:rsidR="0030211B" w:rsidRPr="004F41BE" w:rsidRDefault="00F6373C">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 xml:space="preserve"> </w:t>
      </w:r>
    </w:p>
    <w:p w:rsidR="00B12D4A" w:rsidRPr="004F41BE" w:rsidRDefault="007E62EA" w:rsidP="00B12D4A">
      <w:pPr>
        <w:spacing w:after="0" w:line="240" w:lineRule="auto"/>
        <w:rPr>
          <w:rFonts w:ascii="Verdana" w:eastAsia="Verdana" w:hAnsi="Verdana" w:cs="Verdana"/>
          <w:sz w:val="20"/>
          <w:szCs w:val="20"/>
          <w:lang w:val="id-ID"/>
        </w:rPr>
      </w:pPr>
      <w:r w:rsidRPr="004F41BE">
        <w:rPr>
          <w:rFonts w:ascii="Verdana" w:eastAsia="Verdana" w:hAnsi="Verdana" w:cs="Verdana"/>
          <w:sz w:val="20"/>
          <w:szCs w:val="20"/>
          <w:vertAlign w:val="superscript"/>
        </w:rPr>
        <w:t>1</w:t>
      </w:r>
      <w:r w:rsidR="00E91771" w:rsidRPr="004F41BE">
        <w:rPr>
          <w:rFonts w:ascii="Verdana" w:eastAsia="Verdana" w:hAnsi="Verdana" w:cs="Verdana"/>
          <w:sz w:val="20"/>
          <w:szCs w:val="20"/>
          <w:lang w:val="id-ID"/>
        </w:rPr>
        <w:t>Program Studi Pendidikan Dokter, Fakultas Kedokteran Universitas Malahayati</w:t>
      </w:r>
    </w:p>
    <w:p w:rsidR="00B12D4A" w:rsidRPr="004F41BE" w:rsidRDefault="00B12D4A" w:rsidP="00B12D4A">
      <w:pPr>
        <w:spacing w:after="0" w:line="240" w:lineRule="auto"/>
        <w:rPr>
          <w:rFonts w:ascii="Verdana" w:eastAsia="Verdana" w:hAnsi="Verdana" w:cs="Verdana"/>
          <w:sz w:val="20"/>
          <w:szCs w:val="20"/>
          <w:lang w:val="id-ID"/>
        </w:rPr>
      </w:pPr>
      <w:r w:rsidRPr="004F41BE">
        <w:rPr>
          <w:rFonts w:ascii="Verdana" w:eastAsia="Verdana" w:hAnsi="Verdana" w:cs="Verdana"/>
          <w:bCs/>
          <w:sz w:val="20"/>
          <w:szCs w:val="20"/>
          <w:vertAlign w:val="superscript"/>
        </w:rPr>
        <w:t>2</w:t>
      </w:r>
      <w:r w:rsidRPr="004F41BE">
        <w:rPr>
          <w:rFonts w:ascii="Verdana" w:eastAsia="Verdana" w:hAnsi="Verdana" w:cs="Verdana"/>
          <w:bCs/>
          <w:sz w:val="20"/>
          <w:szCs w:val="20"/>
        </w:rPr>
        <w:t xml:space="preserve">Departemen </w:t>
      </w:r>
      <w:proofErr w:type="spellStart"/>
      <w:r w:rsidRPr="004F41BE">
        <w:rPr>
          <w:rFonts w:ascii="Verdana" w:eastAsia="Verdana" w:hAnsi="Verdana" w:cs="Verdana"/>
          <w:bCs/>
          <w:sz w:val="20"/>
          <w:szCs w:val="20"/>
        </w:rPr>
        <w:t>Ilmu</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Penyakit</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Bedah</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Fakultas</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Kedokteran</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Universitas</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Malahayati</w:t>
      </w:r>
      <w:proofErr w:type="spellEnd"/>
    </w:p>
    <w:p w:rsidR="00B12D4A" w:rsidRPr="004F41BE" w:rsidRDefault="00B12D4A" w:rsidP="00E91771">
      <w:pPr>
        <w:spacing w:after="0" w:line="240" w:lineRule="auto"/>
        <w:rPr>
          <w:rFonts w:ascii="Verdana" w:eastAsia="Verdana" w:hAnsi="Verdana" w:cs="Verdana"/>
          <w:bCs/>
          <w:sz w:val="20"/>
          <w:szCs w:val="20"/>
        </w:rPr>
      </w:pPr>
      <w:r w:rsidRPr="004F41BE">
        <w:rPr>
          <w:rFonts w:ascii="Verdana" w:eastAsia="Verdana" w:hAnsi="Verdana" w:cs="Verdana"/>
          <w:bCs/>
          <w:sz w:val="20"/>
          <w:szCs w:val="20"/>
          <w:vertAlign w:val="superscript"/>
        </w:rPr>
        <w:t>3</w:t>
      </w:r>
      <w:r w:rsidRPr="004F41BE">
        <w:rPr>
          <w:rFonts w:ascii="Verdana" w:eastAsia="Verdana" w:hAnsi="Verdana" w:cs="Verdana"/>
          <w:bCs/>
          <w:sz w:val="20"/>
          <w:szCs w:val="20"/>
        </w:rPr>
        <w:t xml:space="preserve">Departemen Kimia </w:t>
      </w:r>
      <w:proofErr w:type="spellStart"/>
      <w:r w:rsidRPr="004F41BE">
        <w:rPr>
          <w:rFonts w:ascii="Verdana" w:eastAsia="Verdana" w:hAnsi="Verdana" w:cs="Verdana"/>
          <w:bCs/>
          <w:sz w:val="20"/>
          <w:szCs w:val="20"/>
        </w:rPr>
        <w:t>Medik</w:t>
      </w:r>
      <w:proofErr w:type="spellEnd"/>
      <w:r w:rsidRPr="004F41BE">
        <w:rPr>
          <w:rFonts w:ascii="Verdana" w:eastAsia="Verdana" w:hAnsi="Verdana" w:cs="Verdana"/>
          <w:bCs/>
          <w:sz w:val="20"/>
          <w:szCs w:val="20"/>
        </w:rPr>
        <w:t xml:space="preserve"> &amp; </w:t>
      </w:r>
      <w:proofErr w:type="spellStart"/>
      <w:r w:rsidRPr="004F41BE">
        <w:rPr>
          <w:rFonts w:ascii="Verdana" w:eastAsia="Verdana" w:hAnsi="Verdana" w:cs="Verdana"/>
          <w:bCs/>
          <w:sz w:val="20"/>
          <w:szCs w:val="20"/>
        </w:rPr>
        <w:t>Biokimia</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Fakultas</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Kedokteran</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Universitas</w:t>
      </w:r>
      <w:proofErr w:type="spellEnd"/>
      <w:r w:rsidRPr="004F41BE">
        <w:rPr>
          <w:rFonts w:ascii="Verdana" w:eastAsia="Verdana" w:hAnsi="Verdana" w:cs="Verdana"/>
          <w:bCs/>
          <w:sz w:val="20"/>
          <w:szCs w:val="20"/>
        </w:rPr>
        <w:t xml:space="preserve"> </w:t>
      </w:r>
      <w:proofErr w:type="spellStart"/>
      <w:r w:rsidRPr="004F41BE">
        <w:rPr>
          <w:rFonts w:ascii="Verdana" w:eastAsia="Verdana" w:hAnsi="Verdana" w:cs="Verdana"/>
          <w:bCs/>
          <w:sz w:val="20"/>
          <w:szCs w:val="20"/>
        </w:rPr>
        <w:t>Malahayati</w:t>
      </w:r>
      <w:proofErr w:type="spellEnd"/>
    </w:p>
    <w:p w:rsidR="00B12D4A" w:rsidRPr="004F41BE" w:rsidRDefault="00B12D4A" w:rsidP="00E91771">
      <w:pPr>
        <w:spacing w:after="0" w:line="240" w:lineRule="auto"/>
        <w:rPr>
          <w:rFonts w:ascii="Verdana" w:eastAsia="Verdana" w:hAnsi="Verdana" w:cs="Verdana"/>
          <w:bCs/>
          <w:sz w:val="20"/>
          <w:szCs w:val="20"/>
        </w:rPr>
      </w:pPr>
    </w:p>
    <w:p w:rsidR="0030211B" w:rsidRPr="004F41BE" w:rsidRDefault="007E62EA">
      <w:pPr>
        <w:spacing w:after="0" w:line="240" w:lineRule="auto"/>
        <w:jc w:val="center"/>
        <w:rPr>
          <w:rFonts w:ascii="Verdana" w:eastAsia="Verdana" w:hAnsi="Verdana" w:cs="Verdana"/>
          <w:sz w:val="20"/>
          <w:szCs w:val="20"/>
          <w:lang w:val="id-ID"/>
        </w:rPr>
      </w:pPr>
      <w:proofErr w:type="gramStart"/>
      <w:r w:rsidRPr="004F41BE">
        <w:rPr>
          <w:rFonts w:ascii="Verdana" w:eastAsia="Verdana" w:hAnsi="Verdana" w:cs="Verdana"/>
          <w:sz w:val="20"/>
          <w:szCs w:val="20"/>
        </w:rPr>
        <w:t>*)email</w:t>
      </w:r>
      <w:proofErr w:type="gramEnd"/>
      <w:r w:rsidRPr="004F41BE">
        <w:rPr>
          <w:rFonts w:ascii="Verdana" w:eastAsia="Verdana" w:hAnsi="Verdana" w:cs="Verdana"/>
          <w:sz w:val="20"/>
          <w:szCs w:val="20"/>
        </w:rPr>
        <w:t xml:space="preserve"> </w:t>
      </w:r>
      <w:proofErr w:type="spellStart"/>
      <w:r w:rsidRPr="004F41BE">
        <w:rPr>
          <w:rFonts w:ascii="Verdana" w:eastAsia="Verdana" w:hAnsi="Verdana" w:cs="Verdana"/>
          <w:sz w:val="20"/>
          <w:szCs w:val="20"/>
        </w:rPr>
        <w:t>korespondensi</w:t>
      </w:r>
      <w:proofErr w:type="spellEnd"/>
      <w:r w:rsidRPr="004F41BE">
        <w:rPr>
          <w:rFonts w:ascii="Verdana" w:eastAsia="Verdana" w:hAnsi="Verdana" w:cs="Verdana"/>
          <w:sz w:val="20"/>
          <w:szCs w:val="20"/>
        </w:rPr>
        <w:t xml:space="preserve"> :</w:t>
      </w:r>
      <w:r w:rsidR="00E91771" w:rsidRPr="004F41BE">
        <w:rPr>
          <w:rFonts w:ascii="Verdana" w:eastAsia="Verdana" w:hAnsi="Verdana" w:cs="Verdana"/>
          <w:sz w:val="20"/>
          <w:szCs w:val="20"/>
          <w:lang w:val="id-ID"/>
        </w:rPr>
        <w:t xml:space="preserve"> </w:t>
      </w:r>
      <w:r w:rsidR="008B7E90" w:rsidRPr="004F41BE">
        <w:rPr>
          <w:rFonts w:ascii="Verdana" w:eastAsia="Verdana" w:hAnsi="Verdana" w:cs="Verdana"/>
          <w:sz w:val="20"/>
          <w:szCs w:val="20"/>
          <w:lang w:val="id-ID"/>
        </w:rPr>
        <w:t>renyyustika919@gmail.com</w:t>
      </w:r>
    </w:p>
    <w:p w:rsidR="0030211B" w:rsidRPr="004F41BE" w:rsidRDefault="007E62EA">
      <w:pPr>
        <w:spacing w:after="0" w:line="240" w:lineRule="auto"/>
        <w:jc w:val="center"/>
        <w:rPr>
          <w:rFonts w:ascii="Verdana" w:eastAsia="Verdana" w:hAnsi="Verdana" w:cs="Verdana"/>
          <w:sz w:val="20"/>
          <w:szCs w:val="20"/>
        </w:rPr>
      </w:pPr>
      <w:r w:rsidRPr="004F41BE">
        <w:rPr>
          <w:rFonts w:ascii="Verdana" w:eastAsia="Verdana" w:hAnsi="Verdana" w:cs="Verdana"/>
          <w:sz w:val="20"/>
          <w:szCs w:val="20"/>
        </w:rPr>
        <w:t>____________________________________</w:t>
      </w:r>
      <w:r w:rsidR="004F41BE" w:rsidRPr="004F41BE">
        <w:rPr>
          <w:rFonts w:ascii="Verdana" w:eastAsia="Verdana" w:hAnsi="Verdana" w:cs="Verdana"/>
          <w:sz w:val="20"/>
          <w:szCs w:val="20"/>
        </w:rPr>
        <w:t>______________________________</w:t>
      </w:r>
    </w:p>
    <w:p w:rsidR="0030211B" w:rsidRPr="004F41BE" w:rsidRDefault="0030211B">
      <w:pPr>
        <w:spacing w:after="0" w:line="240" w:lineRule="auto"/>
        <w:rPr>
          <w:rFonts w:ascii="Verdana" w:eastAsia="Verdana" w:hAnsi="Verdana" w:cs="Verdana"/>
          <w:sz w:val="20"/>
          <w:szCs w:val="20"/>
        </w:rPr>
      </w:pPr>
    </w:p>
    <w:p w:rsidR="0030211B" w:rsidRPr="004F41BE" w:rsidRDefault="007E62EA">
      <w:pPr>
        <w:spacing w:line="240" w:lineRule="auto"/>
        <w:jc w:val="both"/>
        <w:rPr>
          <w:rFonts w:ascii="Verdana" w:eastAsia="Verdana" w:hAnsi="Verdana" w:cs="Verdana"/>
          <w:b/>
          <w:sz w:val="20"/>
          <w:szCs w:val="20"/>
        </w:rPr>
      </w:pPr>
      <w:r w:rsidRPr="004F41BE">
        <w:rPr>
          <w:rFonts w:ascii="Verdana" w:eastAsia="Verdana" w:hAnsi="Verdana" w:cs="Verdana"/>
          <w:b/>
          <w:sz w:val="20"/>
          <w:szCs w:val="20"/>
        </w:rPr>
        <w:t xml:space="preserve">Abstract: </w:t>
      </w:r>
      <w:r w:rsidR="004F41BE" w:rsidRPr="004F41BE">
        <w:rPr>
          <w:rFonts w:ascii="Verdana" w:eastAsia="Verdana" w:hAnsi="Verdana" w:cs="Verdana"/>
          <w:b/>
          <w:sz w:val="20"/>
          <w:szCs w:val="20"/>
        </w:rPr>
        <w:t xml:space="preserve">The Relationship </w:t>
      </w:r>
      <w:proofErr w:type="gramStart"/>
      <w:r w:rsidR="004F41BE" w:rsidRPr="004F41BE">
        <w:rPr>
          <w:rFonts w:ascii="Verdana" w:eastAsia="Verdana" w:hAnsi="Verdana" w:cs="Verdana"/>
          <w:b/>
          <w:sz w:val="20"/>
          <w:szCs w:val="20"/>
        </w:rPr>
        <w:t>Between</w:t>
      </w:r>
      <w:proofErr w:type="gramEnd"/>
      <w:r w:rsidR="004F41BE" w:rsidRPr="004F41BE">
        <w:rPr>
          <w:rFonts w:ascii="Verdana" w:eastAsia="Verdana" w:hAnsi="Verdana" w:cs="Verdana"/>
          <w:b/>
          <w:sz w:val="20"/>
          <w:szCs w:val="20"/>
        </w:rPr>
        <w:t xml:space="preserve"> Occupation And The Incidence Of Nephrolithiasis In The Surgical Inpatient Room Of Dr. Abdul </w:t>
      </w:r>
      <w:proofErr w:type="spellStart"/>
      <w:r w:rsidR="004F41BE" w:rsidRPr="004F41BE">
        <w:rPr>
          <w:rFonts w:ascii="Verdana" w:eastAsia="Verdana" w:hAnsi="Verdana" w:cs="Verdana"/>
          <w:b/>
          <w:sz w:val="20"/>
          <w:szCs w:val="20"/>
        </w:rPr>
        <w:t>Moeloek</w:t>
      </w:r>
      <w:proofErr w:type="spellEnd"/>
      <w:r w:rsidR="004F41BE" w:rsidRPr="004F41BE">
        <w:rPr>
          <w:rFonts w:ascii="Verdana" w:eastAsia="Verdana" w:hAnsi="Verdana" w:cs="Verdana"/>
          <w:b/>
          <w:sz w:val="20"/>
          <w:szCs w:val="20"/>
        </w:rPr>
        <w:t xml:space="preserve">, Lampung Province. </w:t>
      </w:r>
      <w:r w:rsidR="004F41BE" w:rsidRPr="004F41BE">
        <w:rPr>
          <w:rFonts w:ascii="Verdana" w:eastAsia="Verdana" w:hAnsi="Verdana" w:cs="Verdana"/>
          <w:sz w:val="20"/>
          <w:szCs w:val="20"/>
        </w:rPr>
        <w:t xml:space="preserve">Nephrolithiasis is a urological disorder caused by the deposition of substances containing crystalline components and organic matrix in urine or excess body secretions that settle in the renal pelvis or calyces. Risk factors such as gender, age, family history, inadequate fluid intake, sitting too long at work, and obesity can significantly increase the risk of urinary tract stones or BSK. This study aims to determine whether there is a relationship between work and the incidence of nephrolithiasis in the surgical inpatient unit of Dr. H. Abdul </w:t>
      </w:r>
      <w:proofErr w:type="spellStart"/>
      <w:r w:rsidR="004F41BE" w:rsidRPr="004F41BE">
        <w:rPr>
          <w:rFonts w:ascii="Verdana" w:eastAsia="Verdana" w:hAnsi="Verdana" w:cs="Verdana"/>
          <w:sz w:val="20"/>
          <w:szCs w:val="20"/>
        </w:rPr>
        <w:t>Moeloek</w:t>
      </w:r>
      <w:proofErr w:type="spellEnd"/>
      <w:r w:rsidR="004F41BE" w:rsidRPr="004F41BE">
        <w:rPr>
          <w:rFonts w:ascii="Verdana" w:eastAsia="Verdana" w:hAnsi="Verdana" w:cs="Verdana"/>
          <w:sz w:val="20"/>
          <w:szCs w:val="20"/>
        </w:rPr>
        <w:t xml:space="preserve"> Lampung province. The research was conducted in October-November 2022 using a total sampling technique. </w:t>
      </w:r>
      <w:proofErr w:type="gramStart"/>
      <w:r w:rsidR="004F41BE" w:rsidRPr="004F41BE">
        <w:rPr>
          <w:rFonts w:ascii="Verdana" w:eastAsia="Verdana" w:hAnsi="Verdana" w:cs="Verdana"/>
          <w:sz w:val="20"/>
          <w:szCs w:val="20"/>
        </w:rPr>
        <w:t>the</w:t>
      </w:r>
      <w:proofErr w:type="gramEnd"/>
      <w:r w:rsidR="004F41BE" w:rsidRPr="004F41BE">
        <w:rPr>
          <w:rFonts w:ascii="Verdana" w:eastAsia="Verdana" w:hAnsi="Verdana" w:cs="Verdana"/>
          <w:sz w:val="20"/>
          <w:szCs w:val="20"/>
        </w:rPr>
        <w:t xml:space="preserve"> relationship between work and the incidence of nephrolithiasis shows that there is a relationship between the two variables. The statistical test results obtained a p value = 0.027, so it can be concluded that there is a significant relationship between work and the incidence of nephrolithiasis. And from the analysis, the value of OR = 1.118 was also obtained, meaning that patients with moderate occupations had a tendency to develop nephrolithiasis compared to patients with heavy occupations. And also obtained a confidence interval (0.333-3.753) where the confidence interval does not contain an odds ratio of 1 so that it shows a relationship between work and the incidence of nephrolithiasis.</w:t>
      </w:r>
    </w:p>
    <w:p w:rsidR="0030211B" w:rsidRPr="004F41BE" w:rsidRDefault="007E62EA">
      <w:pPr>
        <w:spacing w:after="0" w:line="240" w:lineRule="auto"/>
        <w:jc w:val="both"/>
        <w:rPr>
          <w:rFonts w:ascii="Verdana" w:eastAsia="Verdana" w:hAnsi="Verdana" w:cs="Verdana"/>
          <w:sz w:val="20"/>
          <w:szCs w:val="20"/>
          <w:lang w:val="id-ID"/>
        </w:rPr>
      </w:pPr>
      <w:proofErr w:type="gramStart"/>
      <w:r w:rsidRPr="004F41BE">
        <w:rPr>
          <w:rFonts w:ascii="Verdana" w:eastAsia="Verdana" w:hAnsi="Verdana" w:cs="Verdana"/>
          <w:b/>
          <w:sz w:val="20"/>
          <w:szCs w:val="20"/>
        </w:rPr>
        <w:t>Keywords :</w:t>
      </w:r>
      <w:proofErr w:type="gramEnd"/>
      <w:r w:rsidRPr="004F41BE">
        <w:rPr>
          <w:rFonts w:ascii="Verdana" w:eastAsia="Verdana" w:hAnsi="Verdana" w:cs="Verdana"/>
          <w:b/>
          <w:sz w:val="20"/>
          <w:szCs w:val="20"/>
        </w:rPr>
        <w:t xml:space="preserve"> </w:t>
      </w:r>
      <w:r w:rsidR="003B07A7" w:rsidRPr="004F41BE">
        <w:rPr>
          <w:rFonts w:ascii="Verdana" w:eastAsia="Verdana" w:hAnsi="Verdana" w:cs="Verdana"/>
          <w:i/>
          <w:sz w:val="20"/>
          <w:szCs w:val="20"/>
          <w:lang w:val="id-ID"/>
        </w:rPr>
        <w:t>Nephrolithiasis</w:t>
      </w:r>
      <w:r w:rsidR="003B07A7" w:rsidRPr="004F41BE">
        <w:rPr>
          <w:rFonts w:ascii="Verdana" w:eastAsia="Verdana" w:hAnsi="Verdana" w:cs="Verdana"/>
          <w:sz w:val="20"/>
          <w:szCs w:val="20"/>
          <w:lang w:val="id-ID"/>
        </w:rPr>
        <w:t>, Work, Job Criteria</w:t>
      </w:r>
    </w:p>
    <w:p w:rsidR="0030211B" w:rsidRPr="004F41BE" w:rsidRDefault="007E62EA">
      <w:pPr>
        <w:spacing w:after="0" w:line="240" w:lineRule="auto"/>
        <w:jc w:val="center"/>
        <w:rPr>
          <w:rFonts w:ascii="Verdana" w:eastAsia="Verdana" w:hAnsi="Verdana" w:cs="Verdana"/>
          <w:b/>
          <w:sz w:val="20"/>
          <w:szCs w:val="20"/>
          <w:lang w:val="id-ID"/>
        </w:rPr>
      </w:pPr>
      <w:r w:rsidRPr="004F41BE">
        <w:rPr>
          <w:rFonts w:ascii="Verdana" w:eastAsia="Verdana" w:hAnsi="Verdana" w:cs="Verdana"/>
          <w:b/>
          <w:sz w:val="20"/>
          <w:szCs w:val="20"/>
          <w:lang w:val="id-ID"/>
        </w:rPr>
        <w:t xml:space="preserve"> </w:t>
      </w:r>
    </w:p>
    <w:p w:rsidR="002F7CBE" w:rsidRPr="004F41BE" w:rsidRDefault="007E62EA" w:rsidP="002F7CBE">
      <w:pPr>
        <w:spacing w:after="0" w:line="240" w:lineRule="auto"/>
        <w:jc w:val="both"/>
        <w:rPr>
          <w:rFonts w:ascii="Verdana" w:eastAsia="Verdana" w:hAnsi="Verdana" w:cs="Verdana"/>
          <w:sz w:val="20"/>
          <w:szCs w:val="20"/>
          <w:lang w:val="id-ID"/>
        </w:rPr>
      </w:pPr>
      <w:proofErr w:type="spellStart"/>
      <w:r w:rsidRPr="004F41BE">
        <w:rPr>
          <w:rFonts w:ascii="Verdana" w:eastAsia="Verdana" w:hAnsi="Verdana" w:cs="Verdana"/>
          <w:b/>
          <w:sz w:val="20"/>
          <w:szCs w:val="20"/>
        </w:rPr>
        <w:t>Abs</w:t>
      </w:r>
      <w:r w:rsidR="003B07A7" w:rsidRPr="004F41BE">
        <w:rPr>
          <w:rFonts w:ascii="Verdana" w:eastAsia="Verdana" w:hAnsi="Verdana" w:cs="Verdana"/>
          <w:b/>
          <w:sz w:val="20"/>
          <w:szCs w:val="20"/>
        </w:rPr>
        <w:t>trak</w:t>
      </w:r>
      <w:proofErr w:type="spellEnd"/>
      <w:r w:rsidR="003B07A7" w:rsidRPr="004F41BE">
        <w:rPr>
          <w:rFonts w:ascii="Verdana" w:eastAsia="Verdana" w:hAnsi="Verdana" w:cs="Verdana"/>
          <w:b/>
          <w:sz w:val="20"/>
          <w:szCs w:val="20"/>
        </w:rPr>
        <w:t xml:space="preserve">: </w:t>
      </w:r>
      <w:r w:rsidR="003B07A7" w:rsidRPr="004F41BE">
        <w:rPr>
          <w:rFonts w:ascii="Verdana" w:eastAsia="Verdana" w:hAnsi="Verdana" w:cs="Verdana"/>
          <w:b/>
          <w:sz w:val="20"/>
          <w:szCs w:val="20"/>
          <w:lang w:val="id-ID"/>
        </w:rPr>
        <w:t>Hubungan Antara Pekerjaan Dengan Kejadian Nephrolithiasis Di Ruang Rawat Inap Bedah Rsud Dr. Abdul Moeloek Provinsi Lampung</w:t>
      </w:r>
      <w:r w:rsidR="002F7CBE" w:rsidRPr="004F41BE">
        <w:rPr>
          <w:rFonts w:ascii="Verdana" w:eastAsia="Verdana" w:hAnsi="Verdana" w:cs="Verdana"/>
          <w:b/>
          <w:sz w:val="20"/>
          <w:szCs w:val="20"/>
        </w:rPr>
        <w:t xml:space="preserve">. </w:t>
      </w:r>
      <w:r w:rsidR="002F7CBE" w:rsidRPr="004F41BE">
        <w:rPr>
          <w:rFonts w:ascii="Verdana" w:eastAsia="Verdana" w:hAnsi="Verdana" w:cs="Verdana"/>
          <w:i/>
          <w:iCs/>
          <w:sz w:val="20"/>
          <w:szCs w:val="20"/>
        </w:rPr>
        <w:t>Nephrolithiasis</w:t>
      </w:r>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adalah</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gangguan</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urologi</w:t>
      </w:r>
      <w:proofErr w:type="spellEnd"/>
      <w:r w:rsidR="002F7CBE" w:rsidRPr="004F41BE">
        <w:rPr>
          <w:rFonts w:ascii="Verdana" w:eastAsia="Verdana" w:hAnsi="Verdana" w:cs="Verdana"/>
          <w:sz w:val="20"/>
          <w:szCs w:val="20"/>
        </w:rPr>
        <w:t xml:space="preserve"> yang di </w:t>
      </w:r>
      <w:proofErr w:type="spellStart"/>
      <w:r w:rsidR="002F7CBE" w:rsidRPr="004F41BE">
        <w:rPr>
          <w:rFonts w:ascii="Verdana" w:eastAsia="Verdana" w:hAnsi="Verdana" w:cs="Verdana"/>
          <w:sz w:val="20"/>
          <w:szCs w:val="20"/>
        </w:rPr>
        <w:t>sebabkan</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oleh</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pengendapan</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substansi</w:t>
      </w:r>
      <w:proofErr w:type="spellEnd"/>
      <w:r w:rsidR="002F7CBE" w:rsidRPr="004F41BE">
        <w:rPr>
          <w:rFonts w:ascii="Verdana" w:eastAsia="Verdana" w:hAnsi="Verdana" w:cs="Verdana"/>
          <w:sz w:val="20"/>
          <w:szCs w:val="20"/>
        </w:rPr>
        <w:t xml:space="preserve"> yang </w:t>
      </w:r>
      <w:proofErr w:type="spellStart"/>
      <w:r w:rsidR="002F7CBE" w:rsidRPr="004F41BE">
        <w:rPr>
          <w:rFonts w:ascii="Verdana" w:eastAsia="Verdana" w:hAnsi="Verdana" w:cs="Verdana"/>
          <w:sz w:val="20"/>
          <w:szCs w:val="20"/>
        </w:rPr>
        <w:t>mengandung</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komponen</w:t>
      </w:r>
      <w:proofErr w:type="spellEnd"/>
      <w:r w:rsidR="002F7CBE" w:rsidRPr="004F41BE">
        <w:rPr>
          <w:rFonts w:ascii="Verdana" w:eastAsia="Verdana" w:hAnsi="Verdana" w:cs="Verdana"/>
          <w:sz w:val="20"/>
          <w:szCs w:val="20"/>
        </w:rPr>
        <w:t xml:space="preserve"> Kristal </w:t>
      </w:r>
      <w:proofErr w:type="spellStart"/>
      <w:r w:rsidR="002F7CBE" w:rsidRPr="004F41BE">
        <w:rPr>
          <w:rFonts w:ascii="Verdana" w:eastAsia="Verdana" w:hAnsi="Verdana" w:cs="Verdana"/>
          <w:sz w:val="20"/>
          <w:szCs w:val="20"/>
        </w:rPr>
        <w:t>dan</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matriks</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organik</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dalam</w:t>
      </w:r>
      <w:proofErr w:type="spellEnd"/>
      <w:r w:rsidR="002F7CBE" w:rsidRPr="004F41BE">
        <w:rPr>
          <w:rFonts w:ascii="Verdana" w:eastAsia="Verdana" w:hAnsi="Verdana" w:cs="Verdana"/>
          <w:sz w:val="20"/>
          <w:szCs w:val="20"/>
        </w:rPr>
        <w:t xml:space="preserve"> air </w:t>
      </w:r>
      <w:proofErr w:type="spellStart"/>
      <w:r w:rsidR="002F7CBE" w:rsidRPr="004F41BE">
        <w:rPr>
          <w:rFonts w:ascii="Verdana" w:eastAsia="Verdana" w:hAnsi="Verdana" w:cs="Verdana"/>
          <w:sz w:val="20"/>
          <w:szCs w:val="20"/>
        </w:rPr>
        <w:t>kemih</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atau</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zat-zat</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sisa</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hasil</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sekresi</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tubuh</w:t>
      </w:r>
      <w:proofErr w:type="spellEnd"/>
      <w:r w:rsidR="002F7CBE" w:rsidRPr="004F41BE">
        <w:rPr>
          <w:rFonts w:ascii="Verdana" w:eastAsia="Verdana" w:hAnsi="Verdana" w:cs="Verdana"/>
          <w:sz w:val="20"/>
          <w:szCs w:val="20"/>
        </w:rPr>
        <w:t xml:space="preserve"> yang </w:t>
      </w:r>
      <w:proofErr w:type="spellStart"/>
      <w:r w:rsidR="002F7CBE" w:rsidRPr="004F41BE">
        <w:rPr>
          <w:rFonts w:ascii="Verdana" w:eastAsia="Verdana" w:hAnsi="Verdana" w:cs="Verdana"/>
          <w:sz w:val="20"/>
          <w:szCs w:val="20"/>
        </w:rPr>
        <w:t>jumlahnya</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berlebihan</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mengendap</w:t>
      </w:r>
      <w:proofErr w:type="spellEnd"/>
      <w:r w:rsidR="002F7CBE" w:rsidRPr="004F41BE">
        <w:rPr>
          <w:rFonts w:ascii="Verdana" w:eastAsia="Verdana" w:hAnsi="Verdana" w:cs="Verdana"/>
          <w:sz w:val="20"/>
          <w:szCs w:val="20"/>
        </w:rPr>
        <w:t xml:space="preserve"> di </w:t>
      </w:r>
      <w:proofErr w:type="spellStart"/>
      <w:r w:rsidR="002F7CBE" w:rsidRPr="004F41BE">
        <w:rPr>
          <w:rFonts w:ascii="Verdana" w:eastAsia="Verdana" w:hAnsi="Verdana" w:cs="Verdana"/>
          <w:sz w:val="20"/>
          <w:szCs w:val="20"/>
        </w:rPr>
        <w:t>dalam</w:t>
      </w:r>
      <w:proofErr w:type="spellEnd"/>
      <w:r w:rsidR="002F7CBE" w:rsidRPr="004F41BE">
        <w:rPr>
          <w:rFonts w:ascii="Verdana" w:eastAsia="Verdana" w:hAnsi="Verdana" w:cs="Verdana"/>
          <w:sz w:val="20"/>
          <w:szCs w:val="20"/>
        </w:rPr>
        <w:t xml:space="preserve"> pelvis </w:t>
      </w:r>
      <w:proofErr w:type="spellStart"/>
      <w:r w:rsidR="002F7CBE" w:rsidRPr="004F41BE">
        <w:rPr>
          <w:rFonts w:ascii="Verdana" w:eastAsia="Verdana" w:hAnsi="Verdana" w:cs="Verdana"/>
          <w:sz w:val="20"/>
          <w:szCs w:val="20"/>
        </w:rPr>
        <w:t>atau</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kaliks</w:t>
      </w:r>
      <w:proofErr w:type="spellEnd"/>
      <w:r w:rsidR="002F7CBE" w:rsidRPr="004F41BE">
        <w:rPr>
          <w:rFonts w:ascii="Verdana" w:eastAsia="Verdana" w:hAnsi="Verdana" w:cs="Verdana"/>
          <w:sz w:val="20"/>
          <w:szCs w:val="20"/>
        </w:rPr>
        <w:t xml:space="preserve"> </w:t>
      </w:r>
      <w:proofErr w:type="spellStart"/>
      <w:r w:rsidR="002F7CBE" w:rsidRPr="004F41BE">
        <w:rPr>
          <w:rFonts w:ascii="Verdana" w:eastAsia="Verdana" w:hAnsi="Verdana" w:cs="Verdana"/>
          <w:sz w:val="20"/>
          <w:szCs w:val="20"/>
        </w:rPr>
        <w:t>ginjal</w:t>
      </w:r>
      <w:proofErr w:type="spellEnd"/>
      <w:r w:rsidR="002F7CBE" w:rsidRPr="004F41BE">
        <w:rPr>
          <w:rFonts w:ascii="Verdana" w:eastAsia="Verdana" w:hAnsi="Verdana" w:cs="Verdana"/>
          <w:sz w:val="20"/>
          <w:szCs w:val="20"/>
          <w:lang w:val="id-ID"/>
        </w:rPr>
        <w:t>.</w:t>
      </w:r>
      <w:r w:rsidR="00955F54" w:rsidRPr="004F41BE">
        <w:rPr>
          <w:rFonts w:ascii="Verdana" w:eastAsia="Verdana" w:hAnsi="Verdana" w:cs="Verdana"/>
          <w:sz w:val="20"/>
          <w:szCs w:val="20"/>
          <w:lang w:val="id-ID"/>
        </w:rPr>
        <w:t xml:space="preserve"> </w:t>
      </w:r>
      <w:r w:rsidR="002F7CBE" w:rsidRPr="004F41BE">
        <w:rPr>
          <w:rFonts w:ascii="Verdana" w:eastAsia="Verdana" w:hAnsi="Verdana" w:cs="Verdana"/>
          <w:sz w:val="20"/>
          <w:szCs w:val="20"/>
          <w:lang w:val="id-ID"/>
        </w:rPr>
        <w:t xml:space="preserve"> </w:t>
      </w:r>
      <w:r w:rsidR="00955F54" w:rsidRPr="004F41BE">
        <w:rPr>
          <w:rFonts w:ascii="Verdana" w:eastAsia="Verdana" w:hAnsi="Verdana" w:cs="Verdana"/>
          <w:sz w:val="20"/>
          <w:szCs w:val="20"/>
          <w:lang w:val="id-ID"/>
        </w:rPr>
        <w:t>faktor resiko seperti jenis kelamin, usia, riwayat keluarga, asupan cairan yang kurang memadai, terlalu lama duduk di tempat bekerja, dan juga obesitas dapat meningkatkan resiko secara signifikan terkait kasus batu saluran kemih atau BSK. Penelitian ini bertujuan untuk</w:t>
      </w:r>
      <w:r w:rsidR="00AF7384" w:rsidRPr="004F41BE">
        <w:rPr>
          <w:rFonts w:ascii="Verdana" w:eastAsia="Verdana" w:hAnsi="Verdana" w:cs="Verdana"/>
          <w:sz w:val="20"/>
          <w:szCs w:val="20"/>
          <w:lang w:val="id-ID"/>
        </w:rPr>
        <w:t xml:space="preserve"> mengetahui apakah ada hubungan antara pekerjaan dengan kejadian </w:t>
      </w:r>
      <w:r w:rsidR="00AF7384" w:rsidRPr="004F41BE">
        <w:rPr>
          <w:rFonts w:ascii="Verdana" w:eastAsia="Verdana" w:hAnsi="Verdana" w:cs="Verdana"/>
          <w:i/>
          <w:iCs/>
          <w:sz w:val="20"/>
          <w:szCs w:val="20"/>
          <w:lang w:val="id-ID"/>
        </w:rPr>
        <w:t>nephrolithiasis</w:t>
      </w:r>
      <w:r w:rsidR="00AF7384" w:rsidRPr="004F41BE">
        <w:rPr>
          <w:rFonts w:ascii="Verdana" w:eastAsia="Verdana" w:hAnsi="Verdana" w:cs="Verdana"/>
          <w:sz w:val="20"/>
          <w:szCs w:val="20"/>
          <w:lang w:val="id-ID"/>
        </w:rPr>
        <w:t xml:space="preserve"> di ruang rawat inap bedah RSUD Dr. H. Abdul Moeloek provinsi Lampung. Penelitian dilaksanakan pada Oktober-November 2022 dengan teknik pengambilan yaitu </w:t>
      </w:r>
      <w:r w:rsidR="00AF7384" w:rsidRPr="004F41BE">
        <w:rPr>
          <w:rFonts w:ascii="Verdana" w:eastAsia="Verdana" w:hAnsi="Verdana" w:cs="Verdana"/>
          <w:i/>
          <w:sz w:val="20"/>
          <w:szCs w:val="20"/>
          <w:lang w:val="id-ID"/>
        </w:rPr>
        <w:t>total sampling</w:t>
      </w:r>
      <w:r w:rsidR="00AF7384" w:rsidRPr="004F41BE">
        <w:rPr>
          <w:rFonts w:ascii="Verdana" w:eastAsia="Verdana" w:hAnsi="Verdana" w:cs="Verdana"/>
          <w:sz w:val="20"/>
          <w:szCs w:val="20"/>
          <w:lang w:val="id-ID"/>
        </w:rPr>
        <w:t xml:space="preserve">. hubungan antara pekerjaan dengan kejadian </w:t>
      </w:r>
      <w:r w:rsidR="00AF7384" w:rsidRPr="004F41BE">
        <w:rPr>
          <w:rFonts w:ascii="Verdana" w:eastAsia="Verdana" w:hAnsi="Verdana" w:cs="Verdana"/>
          <w:i/>
          <w:iCs/>
          <w:sz w:val="20"/>
          <w:szCs w:val="20"/>
          <w:lang w:val="id-ID"/>
        </w:rPr>
        <w:t xml:space="preserve">nephrolithiasis </w:t>
      </w:r>
      <w:r w:rsidR="00AF7384" w:rsidRPr="004F41BE">
        <w:rPr>
          <w:rFonts w:ascii="Verdana" w:eastAsia="Verdana" w:hAnsi="Verdana" w:cs="Verdana"/>
          <w:iCs/>
          <w:sz w:val="20"/>
          <w:szCs w:val="20"/>
          <w:lang w:val="id-ID"/>
        </w:rPr>
        <w:t xml:space="preserve">menunjukkan terdapat hubungan antara kedua variabel. Hasil uji statistik didapatkan nilai p value = 0,027 maka dapat disimpulkan ada hubungan yang signifikan antara pekerjaan dengan kejadian </w:t>
      </w:r>
      <w:r w:rsidR="00AF7384" w:rsidRPr="004F41BE">
        <w:rPr>
          <w:rFonts w:ascii="Verdana" w:eastAsia="Verdana" w:hAnsi="Verdana" w:cs="Verdana"/>
          <w:i/>
          <w:iCs/>
          <w:sz w:val="20"/>
          <w:szCs w:val="20"/>
          <w:lang w:val="id-ID"/>
        </w:rPr>
        <w:t>nephrolithiasis</w:t>
      </w:r>
      <w:r w:rsidR="00AF7384" w:rsidRPr="004F41BE">
        <w:rPr>
          <w:rFonts w:ascii="Verdana" w:eastAsia="Verdana" w:hAnsi="Verdana" w:cs="Verdana"/>
          <w:iCs/>
          <w:sz w:val="20"/>
          <w:szCs w:val="20"/>
          <w:lang w:val="id-ID"/>
        </w:rPr>
        <w:t>.</w:t>
      </w:r>
      <w:r w:rsidR="008B6CF7" w:rsidRPr="004F41BE">
        <w:rPr>
          <w:rFonts w:ascii="Verdana" w:eastAsia="Verdana" w:hAnsi="Verdana" w:cs="Verdana"/>
          <w:iCs/>
          <w:sz w:val="20"/>
          <w:szCs w:val="20"/>
          <w:lang w:val="id-ID"/>
        </w:rPr>
        <w:t xml:space="preserve"> Dan dari analisis diperoleh pula nilai OR = 1,118 artinya pasien dengan </w:t>
      </w:r>
      <w:r w:rsidR="00A63E79" w:rsidRPr="004F41BE">
        <w:rPr>
          <w:rFonts w:ascii="Verdana" w:eastAsia="Verdana" w:hAnsi="Verdana" w:cs="Verdana"/>
          <w:iCs/>
          <w:sz w:val="20"/>
          <w:szCs w:val="20"/>
          <w:lang w:val="id-ID"/>
        </w:rPr>
        <w:t xml:space="preserve">kategori pekerjaan sedang memiliki kecenderungan untuk terjadinya </w:t>
      </w:r>
      <w:r w:rsidR="00A63E79" w:rsidRPr="004F41BE">
        <w:rPr>
          <w:rFonts w:ascii="Verdana" w:eastAsia="Verdana" w:hAnsi="Verdana" w:cs="Verdana"/>
          <w:i/>
          <w:iCs/>
          <w:sz w:val="20"/>
          <w:szCs w:val="20"/>
          <w:lang w:val="id-ID"/>
        </w:rPr>
        <w:t xml:space="preserve">nephrolithiasis </w:t>
      </w:r>
      <w:r w:rsidR="00A63E79" w:rsidRPr="004F41BE">
        <w:rPr>
          <w:rFonts w:ascii="Verdana" w:eastAsia="Verdana" w:hAnsi="Verdana" w:cs="Verdana"/>
          <w:iCs/>
          <w:sz w:val="20"/>
          <w:szCs w:val="20"/>
          <w:lang w:val="id-ID"/>
        </w:rPr>
        <w:t xml:space="preserve">dibandingkan pasien dengan pekerjaan berat. Dan diperoleh juga interval kepercayaan (0,333-3,753) dimana pada interval kepercayaan tidak </w:t>
      </w:r>
      <w:r w:rsidR="00A63E79" w:rsidRPr="004F41BE">
        <w:rPr>
          <w:rFonts w:ascii="Verdana" w:eastAsia="Verdana" w:hAnsi="Verdana" w:cs="Verdana"/>
          <w:iCs/>
          <w:sz w:val="20"/>
          <w:szCs w:val="20"/>
          <w:lang w:val="id-ID"/>
        </w:rPr>
        <w:lastRenderedPageBreak/>
        <w:t xml:space="preserve">mengandung nilai odds ratio 1 sehingga menunjukkan adanya hubungan antara pekerjaan dengan dengan kejadian </w:t>
      </w:r>
      <w:r w:rsidR="00A63E79" w:rsidRPr="004F41BE">
        <w:rPr>
          <w:rFonts w:ascii="Verdana" w:eastAsia="Verdana" w:hAnsi="Verdana" w:cs="Verdana"/>
          <w:i/>
          <w:iCs/>
          <w:sz w:val="20"/>
          <w:szCs w:val="20"/>
          <w:lang w:val="id-ID"/>
        </w:rPr>
        <w:t>nephrolithiasis.</w:t>
      </w:r>
    </w:p>
    <w:p w:rsidR="0030211B" w:rsidRPr="004F41BE" w:rsidRDefault="0030211B">
      <w:pPr>
        <w:spacing w:after="0" w:line="240" w:lineRule="auto"/>
        <w:jc w:val="both"/>
        <w:rPr>
          <w:rFonts w:ascii="Verdana" w:eastAsia="Verdana" w:hAnsi="Verdana" w:cs="Verdana"/>
          <w:sz w:val="20"/>
          <w:szCs w:val="20"/>
        </w:rPr>
      </w:pPr>
    </w:p>
    <w:p w:rsidR="0030211B" w:rsidRPr="004F41BE" w:rsidRDefault="007E62EA">
      <w:pPr>
        <w:spacing w:after="0" w:line="240" w:lineRule="auto"/>
        <w:jc w:val="both"/>
        <w:rPr>
          <w:rFonts w:ascii="Verdana" w:eastAsia="Verdana" w:hAnsi="Verdana" w:cs="Verdana"/>
          <w:sz w:val="20"/>
          <w:szCs w:val="20"/>
          <w:lang w:val="id-ID"/>
        </w:rPr>
      </w:pPr>
      <w:r w:rsidRPr="004F41BE">
        <w:rPr>
          <w:rFonts w:ascii="Verdana" w:eastAsia="Verdana" w:hAnsi="Verdana" w:cs="Verdana"/>
          <w:b/>
          <w:sz w:val="20"/>
          <w:szCs w:val="20"/>
        </w:rPr>
        <w:t xml:space="preserve">Kata </w:t>
      </w:r>
      <w:proofErr w:type="spellStart"/>
      <w:proofErr w:type="gramStart"/>
      <w:r w:rsidRPr="004F41BE">
        <w:rPr>
          <w:rFonts w:ascii="Verdana" w:eastAsia="Verdana" w:hAnsi="Verdana" w:cs="Verdana"/>
          <w:b/>
          <w:sz w:val="20"/>
          <w:szCs w:val="20"/>
        </w:rPr>
        <w:t>Kunci</w:t>
      </w:r>
      <w:proofErr w:type="spellEnd"/>
      <w:r w:rsidRPr="004F41BE">
        <w:rPr>
          <w:rFonts w:ascii="Verdana" w:eastAsia="Verdana" w:hAnsi="Verdana" w:cs="Verdana"/>
          <w:b/>
          <w:sz w:val="20"/>
          <w:szCs w:val="20"/>
        </w:rPr>
        <w:t xml:space="preserve"> :</w:t>
      </w:r>
      <w:proofErr w:type="gramEnd"/>
      <w:r w:rsidRPr="004F41BE">
        <w:rPr>
          <w:rFonts w:ascii="Verdana" w:eastAsia="Verdana" w:hAnsi="Verdana" w:cs="Verdana"/>
          <w:sz w:val="20"/>
          <w:szCs w:val="20"/>
        </w:rPr>
        <w:t xml:space="preserve"> </w:t>
      </w:r>
      <w:r w:rsidR="008B7E90" w:rsidRPr="004F41BE">
        <w:rPr>
          <w:rFonts w:ascii="Verdana" w:eastAsia="Verdana" w:hAnsi="Verdana" w:cs="Verdana"/>
          <w:i/>
          <w:sz w:val="20"/>
          <w:szCs w:val="20"/>
          <w:lang w:val="id-ID"/>
        </w:rPr>
        <w:t>Nephrolithiasis</w:t>
      </w:r>
      <w:r w:rsidR="008B7E90" w:rsidRPr="004F41BE">
        <w:rPr>
          <w:rFonts w:ascii="Verdana" w:eastAsia="Verdana" w:hAnsi="Verdana" w:cs="Verdana"/>
          <w:sz w:val="20"/>
          <w:szCs w:val="20"/>
          <w:lang w:val="id-ID"/>
        </w:rPr>
        <w:t>, Pekerjaan, Kriteria Pekerjaan</w:t>
      </w:r>
    </w:p>
    <w:p w:rsidR="0030211B" w:rsidRPr="004F41BE" w:rsidRDefault="0030211B">
      <w:pPr>
        <w:spacing w:after="0" w:line="240" w:lineRule="auto"/>
        <w:jc w:val="both"/>
        <w:rPr>
          <w:rFonts w:ascii="Verdana" w:eastAsia="Verdana" w:hAnsi="Verdana" w:cs="Verdana"/>
          <w:b/>
          <w:sz w:val="20"/>
          <w:szCs w:val="20"/>
        </w:rPr>
      </w:pPr>
    </w:p>
    <w:p w:rsidR="0030211B" w:rsidRPr="004F41BE" w:rsidRDefault="0030211B">
      <w:pPr>
        <w:spacing w:after="0" w:line="240" w:lineRule="auto"/>
        <w:rPr>
          <w:rFonts w:ascii="Verdana" w:eastAsia="Verdana" w:hAnsi="Verdana" w:cs="Verdana"/>
          <w:b/>
          <w:sz w:val="20"/>
          <w:szCs w:val="20"/>
        </w:rPr>
        <w:sectPr w:rsidR="0030211B" w:rsidRPr="004F41BE">
          <w:headerReference w:type="even" r:id="rId8"/>
          <w:footerReference w:type="default" r:id="rId9"/>
          <w:headerReference w:type="first" r:id="rId10"/>
          <w:pgSz w:w="11907" w:h="16839"/>
          <w:pgMar w:top="1701" w:right="1701" w:bottom="1701" w:left="1701" w:header="284" w:footer="567" w:gutter="0"/>
          <w:pgNumType w:start="220"/>
          <w:cols w:space="720"/>
          <w:titlePg/>
        </w:sectPr>
      </w:pPr>
    </w:p>
    <w:p w:rsidR="0030211B" w:rsidRPr="004F41BE" w:rsidRDefault="007E62EA">
      <w:pPr>
        <w:spacing w:after="0" w:line="240" w:lineRule="auto"/>
        <w:rPr>
          <w:rFonts w:ascii="Verdana" w:eastAsia="Verdana" w:hAnsi="Verdana" w:cs="Verdana"/>
          <w:b/>
          <w:sz w:val="20"/>
          <w:szCs w:val="20"/>
        </w:rPr>
        <w:sectPr w:rsidR="0030211B" w:rsidRPr="004F41BE">
          <w:headerReference w:type="default" r:id="rId11"/>
          <w:type w:val="continuous"/>
          <w:pgSz w:w="11907" w:h="16839"/>
          <w:pgMar w:top="1701" w:right="1701" w:bottom="1701" w:left="1701" w:header="284" w:footer="567" w:gutter="0"/>
          <w:pgNumType w:start="225"/>
          <w:cols w:num="2" w:space="720" w:equalWidth="0">
            <w:col w:w="4111" w:space="282"/>
            <w:col w:w="4111" w:space="0"/>
          </w:cols>
        </w:sectPr>
      </w:pPr>
      <w:r w:rsidRPr="004F41BE">
        <w:rPr>
          <w:rFonts w:ascii="Verdana" w:eastAsia="Verdana" w:hAnsi="Verdana" w:cs="Verdana"/>
          <w:b/>
          <w:sz w:val="20"/>
          <w:szCs w:val="20"/>
        </w:rPr>
        <w:lastRenderedPageBreak/>
        <w:t>PENDAHULUAN</w:t>
      </w:r>
    </w:p>
    <w:p w:rsidR="0030211B" w:rsidRPr="004F41BE" w:rsidRDefault="007E62EA" w:rsidP="008D0A40">
      <w:pPr>
        <w:spacing w:after="0" w:line="240" w:lineRule="auto"/>
        <w:ind w:firstLine="567"/>
        <w:jc w:val="both"/>
        <w:rPr>
          <w:rFonts w:ascii="Verdana" w:eastAsia="Verdana" w:hAnsi="Verdana" w:cs="Verdana"/>
          <w:sz w:val="20"/>
          <w:szCs w:val="20"/>
          <w:lang w:val="id-ID"/>
        </w:rPr>
      </w:pPr>
      <w:proofErr w:type="spellStart"/>
      <w:r w:rsidRPr="004F41BE">
        <w:rPr>
          <w:rFonts w:ascii="Verdana" w:eastAsia="Verdana" w:hAnsi="Verdana" w:cs="Verdana"/>
          <w:sz w:val="20"/>
          <w:szCs w:val="20"/>
        </w:rPr>
        <w:lastRenderedPageBreak/>
        <w:t>Paragraf</w:t>
      </w:r>
      <w:proofErr w:type="spellEnd"/>
      <w:r w:rsidRPr="004F41BE">
        <w:rPr>
          <w:rFonts w:ascii="Verdana" w:eastAsia="Verdana" w:hAnsi="Verdana" w:cs="Verdana"/>
          <w:sz w:val="20"/>
          <w:szCs w:val="20"/>
        </w:rPr>
        <w:t xml:space="preserve"> </w:t>
      </w:r>
      <w:r w:rsidR="005611AC" w:rsidRPr="004F41BE">
        <w:rPr>
          <w:rFonts w:ascii="Verdana" w:eastAsia="Verdana" w:hAnsi="Verdana" w:cs="Verdana"/>
          <w:i/>
          <w:iCs/>
          <w:sz w:val="20"/>
          <w:szCs w:val="20"/>
        </w:rPr>
        <w:t>Nephrolithiasis</w:t>
      </w:r>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adalah</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gangguan</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urologi</w:t>
      </w:r>
      <w:proofErr w:type="spellEnd"/>
      <w:r w:rsidR="005611AC" w:rsidRPr="004F41BE">
        <w:rPr>
          <w:rFonts w:ascii="Verdana" w:eastAsia="Verdana" w:hAnsi="Verdana" w:cs="Verdana"/>
          <w:sz w:val="20"/>
          <w:szCs w:val="20"/>
        </w:rPr>
        <w:t xml:space="preserve"> yang di </w:t>
      </w:r>
      <w:proofErr w:type="spellStart"/>
      <w:r w:rsidR="005611AC" w:rsidRPr="004F41BE">
        <w:rPr>
          <w:rFonts w:ascii="Verdana" w:eastAsia="Verdana" w:hAnsi="Verdana" w:cs="Verdana"/>
          <w:sz w:val="20"/>
          <w:szCs w:val="20"/>
        </w:rPr>
        <w:t>sebabkan</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oleh</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pengendapan</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substansi</w:t>
      </w:r>
      <w:proofErr w:type="spellEnd"/>
      <w:r w:rsidR="005611AC" w:rsidRPr="004F41BE">
        <w:rPr>
          <w:rFonts w:ascii="Verdana" w:eastAsia="Verdana" w:hAnsi="Verdana" w:cs="Verdana"/>
          <w:sz w:val="20"/>
          <w:szCs w:val="20"/>
        </w:rPr>
        <w:t xml:space="preserve"> yang </w:t>
      </w:r>
      <w:proofErr w:type="spellStart"/>
      <w:r w:rsidR="005611AC" w:rsidRPr="004F41BE">
        <w:rPr>
          <w:rFonts w:ascii="Verdana" w:eastAsia="Verdana" w:hAnsi="Verdana" w:cs="Verdana"/>
          <w:sz w:val="20"/>
          <w:szCs w:val="20"/>
        </w:rPr>
        <w:t>mengandung</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komponen</w:t>
      </w:r>
      <w:proofErr w:type="spellEnd"/>
      <w:r w:rsidR="005611AC" w:rsidRPr="004F41BE">
        <w:rPr>
          <w:rFonts w:ascii="Verdana" w:eastAsia="Verdana" w:hAnsi="Verdana" w:cs="Verdana"/>
          <w:sz w:val="20"/>
          <w:szCs w:val="20"/>
        </w:rPr>
        <w:t xml:space="preserve"> Kristal </w:t>
      </w:r>
      <w:proofErr w:type="spellStart"/>
      <w:r w:rsidR="005611AC" w:rsidRPr="004F41BE">
        <w:rPr>
          <w:rFonts w:ascii="Verdana" w:eastAsia="Verdana" w:hAnsi="Verdana" w:cs="Verdana"/>
          <w:sz w:val="20"/>
          <w:szCs w:val="20"/>
        </w:rPr>
        <w:t>dan</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matriks</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organik</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dalam</w:t>
      </w:r>
      <w:proofErr w:type="spellEnd"/>
      <w:r w:rsidR="005611AC" w:rsidRPr="004F41BE">
        <w:rPr>
          <w:rFonts w:ascii="Verdana" w:eastAsia="Verdana" w:hAnsi="Verdana" w:cs="Verdana"/>
          <w:sz w:val="20"/>
          <w:szCs w:val="20"/>
        </w:rPr>
        <w:t xml:space="preserve"> air </w:t>
      </w:r>
      <w:proofErr w:type="spellStart"/>
      <w:r w:rsidR="005611AC" w:rsidRPr="004F41BE">
        <w:rPr>
          <w:rFonts w:ascii="Verdana" w:eastAsia="Verdana" w:hAnsi="Verdana" w:cs="Verdana"/>
          <w:sz w:val="20"/>
          <w:szCs w:val="20"/>
        </w:rPr>
        <w:t>kemih</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atau</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zat-zat</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sisa</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hasil</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sekresi</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tubuh</w:t>
      </w:r>
      <w:proofErr w:type="spellEnd"/>
      <w:r w:rsidR="005611AC" w:rsidRPr="004F41BE">
        <w:rPr>
          <w:rFonts w:ascii="Verdana" w:eastAsia="Verdana" w:hAnsi="Verdana" w:cs="Verdana"/>
          <w:sz w:val="20"/>
          <w:szCs w:val="20"/>
        </w:rPr>
        <w:t xml:space="preserve"> yang </w:t>
      </w:r>
      <w:proofErr w:type="spellStart"/>
      <w:r w:rsidR="005611AC" w:rsidRPr="004F41BE">
        <w:rPr>
          <w:rFonts w:ascii="Verdana" w:eastAsia="Verdana" w:hAnsi="Verdana" w:cs="Verdana"/>
          <w:sz w:val="20"/>
          <w:szCs w:val="20"/>
        </w:rPr>
        <w:t>jumlahnya</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berlebihan</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mengendap</w:t>
      </w:r>
      <w:proofErr w:type="spellEnd"/>
      <w:r w:rsidR="005611AC" w:rsidRPr="004F41BE">
        <w:rPr>
          <w:rFonts w:ascii="Verdana" w:eastAsia="Verdana" w:hAnsi="Verdana" w:cs="Verdana"/>
          <w:sz w:val="20"/>
          <w:szCs w:val="20"/>
        </w:rPr>
        <w:t xml:space="preserve"> di </w:t>
      </w:r>
      <w:proofErr w:type="spellStart"/>
      <w:r w:rsidR="005611AC" w:rsidRPr="004F41BE">
        <w:rPr>
          <w:rFonts w:ascii="Verdana" w:eastAsia="Verdana" w:hAnsi="Verdana" w:cs="Verdana"/>
          <w:sz w:val="20"/>
          <w:szCs w:val="20"/>
        </w:rPr>
        <w:t>dalam</w:t>
      </w:r>
      <w:proofErr w:type="spellEnd"/>
      <w:r w:rsidR="005611AC" w:rsidRPr="004F41BE">
        <w:rPr>
          <w:rFonts w:ascii="Verdana" w:eastAsia="Verdana" w:hAnsi="Verdana" w:cs="Verdana"/>
          <w:sz w:val="20"/>
          <w:szCs w:val="20"/>
        </w:rPr>
        <w:t xml:space="preserve"> pelvis </w:t>
      </w:r>
      <w:proofErr w:type="spellStart"/>
      <w:r w:rsidR="005611AC" w:rsidRPr="004F41BE">
        <w:rPr>
          <w:rFonts w:ascii="Verdana" w:eastAsia="Verdana" w:hAnsi="Verdana" w:cs="Verdana"/>
          <w:sz w:val="20"/>
          <w:szCs w:val="20"/>
        </w:rPr>
        <w:t>atau</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kaliks</w:t>
      </w:r>
      <w:proofErr w:type="spellEnd"/>
      <w:r w:rsidR="005611AC" w:rsidRPr="004F41BE">
        <w:rPr>
          <w:rFonts w:ascii="Verdana" w:eastAsia="Verdana" w:hAnsi="Verdana" w:cs="Verdana"/>
          <w:sz w:val="20"/>
          <w:szCs w:val="20"/>
        </w:rPr>
        <w:t xml:space="preserve"> </w:t>
      </w:r>
      <w:proofErr w:type="spellStart"/>
      <w:r w:rsidR="005611AC" w:rsidRPr="004F41BE">
        <w:rPr>
          <w:rFonts w:ascii="Verdana" w:eastAsia="Verdana" w:hAnsi="Verdana" w:cs="Verdana"/>
          <w:sz w:val="20"/>
          <w:szCs w:val="20"/>
        </w:rPr>
        <w:t>ginjal</w:t>
      </w:r>
      <w:proofErr w:type="spellEnd"/>
      <w:r w:rsidR="00190C97" w:rsidRPr="004F41BE">
        <w:rPr>
          <w:rFonts w:ascii="Verdana" w:eastAsia="Verdana" w:hAnsi="Verdana" w:cs="Verdana"/>
          <w:sz w:val="20"/>
          <w:szCs w:val="20"/>
          <w:lang w:val="id-ID"/>
        </w:rPr>
        <w:t xml:space="preserve"> </w:t>
      </w:r>
      <w:r w:rsidR="00190C97" w:rsidRPr="004F41BE">
        <w:rPr>
          <w:rFonts w:ascii="Verdana" w:eastAsia="Verdana" w:hAnsi="Verdana" w:cs="Verdana"/>
          <w:sz w:val="20"/>
          <w:szCs w:val="20"/>
          <w:lang w:val="id-ID"/>
        </w:rPr>
        <w:fldChar w:fldCharType="begin" w:fldLock="1"/>
      </w:r>
      <w:r w:rsidR="00190C97" w:rsidRPr="004F41BE">
        <w:rPr>
          <w:rFonts w:ascii="Verdana" w:eastAsia="Verdana" w:hAnsi="Verdana" w:cs="Verdana"/>
          <w:sz w:val="20"/>
          <w:szCs w:val="20"/>
          <w:lang w:val="id-ID"/>
        </w:rPr>
        <w:instrText>ADDIN CSL_CITATION {"citationItems":[{"id":"ITEM-1","itemData":{"ISSN":"2549-6603","author":[{"dropping-particle":"","family":"Amran","given":"Mukramin","non-dropping-particle":"","parse-names":false,"suffix":""},{"dropping-particle":"","family":"Garnis","given":"Ni Ketut","non-dropping-particle":"","parse-names":false,"suffix":""},{"dropping-particle":"","family":"Sahrudin","given":"Nani","non-dropping-particle":"","parse-names":false,"suffix":""}],"container-title":"Jurnal kesehatan Al-Irsyad","id":"ITEM-1","issue":"2","issued":{"date-parts":[["2021"]]},"page":"129","title":"Ultrasound Overview and Clinical Symptoms of Nephrolithiasis Patients being treated at Anutapura and Undata Hospital, Palu in 2018","type":"article-journal","volume":"14"},"uris":["http://www.mendeley.com/documents/?uuid=c877c227-5538-4c4c-9685-672bafd9e584"]}],"mendeley":{"formattedCitation":"(Amran et al., 2021)","plainTextFormattedCitation":"(Amran et al., 2021)","previouslyFormattedCitation":"(Amran et al., 2021)"},"properties":{"noteIndex":0},"schema":"https://github.com/citation-style-language/schema/raw/master/csl-citation.json"}</w:instrText>
      </w:r>
      <w:r w:rsidR="00190C97" w:rsidRPr="004F41BE">
        <w:rPr>
          <w:rFonts w:ascii="Verdana" w:eastAsia="Verdana" w:hAnsi="Verdana" w:cs="Verdana"/>
          <w:sz w:val="20"/>
          <w:szCs w:val="20"/>
          <w:lang w:val="id-ID"/>
        </w:rPr>
        <w:fldChar w:fldCharType="separate"/>
      </w:r>
      <w:r w:rsidR="00190C97" w:rsidRPr="004F41BE">
        <w:rPr>
          <w:rFonts w:ascii="Verdana" w:eastAsia="Verdana" w:hAnsi="Verdana" w:cs="Verdana"/>
          <w:sz w:val="20"/>
          <w:szCs w:val="20"/>
          <w:lang w:val="id-ID"/>
        </w:rPr>
        <w:t>(Amran et al., 2021)</w:t>
      </w:r>
      <w:r w:rsidR="00190C97" w:rsidRPr="004F41BE">
        <w:rPr>
          <w:rFonts w:ascii="Verdana" w:eastAsia="Verdana" w:hAnsi="Verdana" w:cs="Verdana"/>
          <w:sz w:val="20"/>
          <w:szCs w:val="20"/>
          <w:lang w:val="id-ID"/>
        </w:rPr>
        <w:fldChar w:fldCharType="end"/>
      </w:r>
      <w:r w:rsidR="008D0A40" w:rsidRPr="004F41BE">
        <w:rPr>
          <w:rFonts w:ascii="Verdana" w:eastAsia="Verdana" w:hAnsi="Verdana" w:cs="Verdana"/>
          <w:sz w:val="20"/>
          <w:szCs w:val="20"/>
          <w:lang w:val="id-ID"/>
        </w:rPr>
        <w:t xml:space="preserve">. Lokasi yang khas pada </w:t>
      </w:r>
      <w:r w:rsidR="008D0A40" w:rsidRPr="004F41BE">
        <w:rPr>
          <w:rFonts w:ascii="Verdana" w:eastAsia="Verdana" w:hAnsi="Verdana" w:cs="Verdana"/>
          <w:i/>
          <w:iCs/>
          <w:sz w:val="20"/>
          <w:szCs w:val="20"/>
          <w:lang w:val="id-ID"/>
        </w:rPr>
        <w:t>nephrolithiasis</w:t>
      </w:r>
      <w:r w:rsidR="008D0A40" w:rsidRPr="004F41BE">
        <w:rPr>
          <w:rFonts w:ascii="Verdana" w:eastAsia="Verdana" w:hAnsi="Verdana" w:cs="Verdana"/>
          <w:sz w:val="20"/>
          <w:szCs w:val="20"/>
          <w:lang w:val="id-ID"/>
        </w:rPr>
        <w:t xml:space="preserve"> yaitu di kaliks atau pelvis dan apabila keluar dapat terhenti kandung kemih atau ureter. Sebagian besar pada </w:t>
      </w:r>
      <w:r w:rsidR="008D0A40" w:rsidRPr="004F41BE">
        <w:rPr>
          <w:rFonts w:ascii="Verdana" w:eastAsia="Verdana" w:hAnsi="Verdana" w:cs="Verdana"/>
          <w:i/>
          <w:iCs/>
          <w:sz w:val="20"/>
          <w:szCs w:val="20"/>
          <w:lang w:val="id-ID"/>
        </w:rPr>
        <w:t>nephrolithiasis</w:t>
      </w:r>
      <w:r w:rsidR="008D0A40" w:rsidRPr="004F41BE">
        <w:rPr>
          <w:rFonts w:ascii="Verdana" w:eastAsia="Verdana" w:hAnsi="Verdana" w:cs="Verdana"/>
          <w:sz w:val="20"/>
          <w:szCs w:val="20"/>
          <w:lang w:val="id-ID"/>
        </w:rPr>
        <w:t xml:space="preserve"> ia mengandung batu oksalat, batu kalsium, kalsium fosfat, kalsium oksalat (Setiati et al.,2014). </w:t>
      </w:r>
      <w:proofErr w:type="spellStart"/>
      <w:r w:rsidR="008D0A40" w:rsidRPr="004F41BE">
        <w:rPr>
          <w:rFonts w:ascii="Verdana" w:eastAsia="Verdana" w:hAnsi="Verdana" w:cs="Verdana"/>
          <w:sz w:val="20"/>
          <w:szCs w:val="20"/>
        </w:rPr>
        <w:t>Penyebab</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batu</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ginjal</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belum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diketahui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secara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pasti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namun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diduga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melibatkan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dua</w:t>
      </w:r>
      <w:proofErr w:type="spellEnd"/>
      <w:r w:rsidR="008D0A40" w:rsidRPr="004F41BE">
        <w:rPr>
          <w:rFonts w:ascii="Verdana" w:eastAsia="Verdana" w:hAnsi="Verdana" w:cs="Verdana"/>
          <w:sz w:val="20"/>
          <w:szCs w:val="20"/>
        </w:rPr>
        <w:t xml:space="preserve"> proses </w:t>
      </w:r>
      <w:proofErr w:type="spellStart"/>
      <w:r w:rsidR="008D0A40" w:rsidRPr="004F41BE">
        <w:rPr>
          <w:rFonts w:ascii="Verdana" w:eastAsia="Verdana" w:hAnsi="Verdana" w:cs="Verdana"/>
          <w:sz w:val="20"/>
          <w:szCs w:val="20"/>
        </w:rPr>
        <w:t>yaitu</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supersaturasi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nukleasi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Supersaturasi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terjadi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ketika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substansi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penyusun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batu</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terdapat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dalam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jumlah</w:t>
      </w:r>
      <w:proofErr w:type="spellEnd"/>
      <w:r w:rsidR="008D0A40" w:rsidRPr="004F41BE">
        <w:rPr>
          <w:rFonts w:ascii="Verdana" w:eastAsia="Verdana" w:hAnsi="Verdana" w:cs="Verdana"/>
          <w:sz w:val="20"/>
          <w:szCs w:val="20"/>
        </w:rPr>
        <w:t xml:space="preserve"> yang </w:t>
      </w:r>
      <w:proofErr w:type="spellStart"/>
      <w:r w:rsidR="008D0A40" w:rsidRPr="004F41BE">
        <w:rPr>
          <w:rFonts w:ascii="Verdana" w:eastAsia="Verdana" w:hAnsi="Verdana" w:cs="Verdana"/>
          <w:sz w:val="20"/>
          <w:szCs w:val="20"/>
        </w:rPr>
        <w:t>banyak</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dalam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urin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ketika</w:t>
      </w:r>
      <w:proofErr w:type="spellEnd"/>
      <w:r w:rsidR="008D0A40" w:rsidRPr="004F41BE">
        <w:rPr>
          <w:rFonts w:ascii="Verdana" w:eastAsia="Verdana" w:hAnsi="Verdana" w:cs="Verdana"/>
          <w:sz w:val="20"/>
          <w:szCs w:val="20"/>
        </w:rPr>
        <w:t xml:space="preserve"> volume </w:t>
      </w:r>
      <w:proofErr w:type="spellStart"/>
      <w:r w:rsidR="008D0A40" w:rsidRPr="004F41BE">
        <w:rPr>
          <w:rFonts w:ascii="Verdana" w:eastAsia="Verdana" w:hAnsi="Verdana" w:cs="Verdana"/>
          <w:sz w:val="20"/>
          <w:szCs w:val="20"/>
        </w:rPr>
        <w:t>urin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serta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kimia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urin</w:t>
      </w:r>
      <w:proofErr w:type="spellEnd"/>
      <w:r w:rsidR="008D0A40" w:rsidRPr="004F41BE">
        <w:rPr>
          <w:rFonts w:ascii="Verdana" w:eastAsia="Verdana" w:hAnsi="Verdana" w:cs="Verdana"/>
          <w:sz w:val="20"/>
          <w:szCs w:val="20"/>
        </w:rPr>
        <w:t xml:space="preserve"> yang </w:t>
      </w:r>
      <w:proofErr w:type="spellStart"/>
      <w:r w:rsidR="008D0A40" w:rsidRPr="004F41BE">
        <w:rPr>
          <w:rFonts w:ascii="Verdana" w:eastAsia="Verdana" w:hAnsi="Verdana" w:cs="Verdana"/>
          <w:sz w:val="20"/>
          <w:szCs w:val="20"/>
        </w:rPr>
        <w:t>dapat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menekan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pembentukan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batu</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jumlahnya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menurun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Nukleasi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terjadi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jika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natrium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hidrogen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urat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asam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urat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dan</w:t>
      </w:r>
      <w:proofErr w:type="spellEnd"/>
      <w:r w:rsidR="008D0A40" w:rsidRPr="004F41BE">
        <w:rPr>
          <w:rFonts w:ascii="Verdana" w:eastAsia="Verdana" w:hAnsi="Verdana" w:cs="Verdana"/>
          <w:sz w:val="20"/>
          <w:szCs w:val="20"/>
        </w:rPr>
        <w:t xml:space="preserve"> </w:t>
      </w:r>
      <w:proofErr w:type="spellStart"/>
      <w:proofErr w:type="gramStart"/>
      <w:r w:rsidR="008D0A40" w:rsidRPr="004F41BE">
        <w:rPr>
          <w:rFonts w:ascii="Verdana" w:eastAsia="Verdana" w:hAnsi="Verdana" w:cs="Verdana"/>
          <w:sz w:val="20"/>
          <w:szCs w:val="20"/>
        </w:rPr>
        <w:t>kristal</w:t>
      </w:r>
      <w:proofErr w:type="spellEnd"/>
      <w:proofErr w:type="gram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hidroksipatit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bersama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membentuk</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inti</w:t>
      </w:r>
      <w:proofErr w:type="spellEnd"/>
      <w:r w:rsidR="008D0A40" w:rsidRPr="004F41BE">
        <w:rPr>
          <w:rFonts w:ascii="Verdana" w:eastAsia="Verdana" w:hAnsi="Verdana" w:cs="Verdana"/>
          <w:sz w:val="20"/>
          <w:szCs w:val="20"/>
        </w:rPr>
        <w:t xml:space="preserve">. Ion </w:t>
      </w:r>
      <w:proofErr w:type="spellStart"/>
      <w:r w:rsidR="008D0A40" w:rsidRPr="004F41BE">
        <w:rPr>
          <w:rFonts w:ascii="Verdana" w:eastAsia="Verdana" w:hAnsi="Verdana" w:cs="Verdana"/>
          <w:sz w:val="20"/>
          <w:szCs w:val="20"/>
        </w:rPr>
        <w:t>kalsium</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dan</w:t>
      </w:r>
      <w:proofErr w:type="spellEnd"/>
      <w:r w:rsidR="008D0A40" w:rsidRPr="004F41BE">
        <w:rPr>
          <w:rFonts w:ascii="Verdana" w:eastAsia="Verdana" w:hAnsi="Verdana" w:cs="Verdana"/>
          <w:sz w:val="20"/>
          <w:szCs w:val="20"/>
        </w:rPr>
        <w:t xml:space="preserve"> ion </w:t>
      </w:r>
      <w:proofErr w:type="spellStart"/>
      <w:r w:rsidR="008D0A40" w:rsidRPr="004F41BE">
        <w:rPr>
          <w:rFonts w:ascii="Verdana" w:eastAsia="Verdana" w:hAnsi="Verdana" w:cs="Verdana"/>
          <w:sz w:val="20"/>
          <w:szCs w:val="20"/>
        </w:rPr>
        <w:t>oksalat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kemudian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akan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merekat</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pada</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inti</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untuk</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membentuk</w:t>
      </w:r>
      <w:proofErr w:type="spellEnd"/>
      <w:r w:rsidR="008D0A40" w:rsidRPr="004F41BE">
        <w:rPr>
          <w:rFonts w:ascii="Verdana" w:eastAsia="Verdana" w:hAnsi="Verdana" w:cs="Verdana"/>
          <w:sz w:val="20"/>
          <w:szCs w:val="20"/>
          <w:lang w:val="id-ID"/>
        </w:rPr>
        <w:t xml:space="preserve"> </w:t>
      </w:r>
      <w:proofErr w:type="spellStart"/>
      <w:r w:rsidR="008D0A40" w:rsidRPr="004F41BE">
        <w:rPr>
          <w:rFonts w:ascii="Verdana" w:eastAsia="Verdana" w:hAnsi="Verdana" w:cs="Verdana"/>
          <w:sz w:val="20"/>
          <w:szCs w:val="20"/>
        </w:rPr>
        <w:t>campuran</w:t>
      </w:r>
      <w:proofErr w:type="spellEnd"/>
      <w:r w:rsidR="008D0A40" w:rsidRPr="004F41BE">
        <w:rPr>
          <w:rFonts w:ascii="Verdana" w:eastAsia="Verdana" w:hAnsi="Verdana" w:cs="Verdana"/>
          <w:sz w:val="20"/>
          <w:szCs w:val="20"/>
        </w:rPr>
        <w:t xml:space="preserve"> </w:t>
      </w:r>
      <w:proofErr w:type="spellStart"/>
      <w:r w:rsidR="008D0A40" w:rsidRPr="004F41BE">
        <w:rPr>
          <w:rFonts w:ascii="Verdana" w:eastAsia="Verdana" w:hAnsi="Verdana" w:cs="Verdana"/>
          <w:sz w:val="20"/>
          <w:szCs w:val="20"/>
        </w:rPr>
        <w:t>batu</w:t>
      </w:r>
      <w:proofErr w:type="spellEnd"/>
      <w:r w:rsidR="008D0A40" w:rsidRPr="004F41BE">
        <w:rPr>
          <w:rFonts w:ascii="Verdana" w:eastAsia="Verdana" w:hAnsi="Verdana" w:cs="Verdana"/>
          <w:sz w:val="20"/>
          <w:szCs w:val="20"/>
          <w:lang w:val="id-ID"/>
        </w:rPr>
        <w:t xml:space="preserve"> </w:t>
      </w:r>
      <w:r w:rsidR="008D0A40" w:rsidRPr="004F41BE">
        <w:rPr>
          <w:rFonts w:ascii="Verdana" w:eastAsia="Verdana" w:hAnsi="Verdana" w:cs="Verdana"/>
          <w:sz w:val="20"/>
          <w:szCs w:val="20"/>
          <w:lang w:val="id-ID"/>
        </w:rPr>
        <w:fldChar w:fldCharType="begin" w:fldLock="1"/>
      </w:r>
      <w:r w:rsidR="008D0A40" w:rsidRPr="004F41BE">
        <w:rPr>
          <w:rFonts w:ascii="Verdana" w:eastAsia="Verdana" w:hAnsi="Verdana" w:cs="Verdana"/>
          <w:sz w:val="20"/>
          <w:szCs w:val="20"/>
          <w:lang w:val="id-ID"/>
        </w:rPr>
        <w:instrText>ADDIN CSL_CITATION {"citationItems":[{"id":"ITEM-1","itemData":{"abstract":"Staghorn stone is a kidney stone starting from the renal pelvis which affect two or more renal calix, thus forming a picture like a deer horn, prevalence of renal stones in the Central Sulawesi was the 3 rd rank in Indonesia. A 60-year-old man patient was diagnosed with colic pain on right flank from a year ago. The patient was diagnosed with staghorn right renal stone. The procedure was given by Open Stone Surgery with nephrolithotomy techniques. Based on the American Urological Association (AUA) guidelines, PCNL was the main recommended in the case of staghorn stone. However, if we review the Clearance Rate rate is still low, that's why, open Stone Surgery will be a good choice on a such case.","author":[{"dropping-particle":"","family":"Eka Fildayanti","given":"Wenny","non-dropping-particle":"","parse-names":false,"suffix":""}],"container-title":"Jurnal Medical Profession (MedPro)","id":"ITEM-1","issue":"1","issued":{"date-parts":[["2019"]]},"page":"16","title":"Election of Open Stone Surgery (Oss) As Treatment To Case on Staghorn Stone","type":"article-journal","volume":"1"},"uris":["http://www.mendeley.com/documents/?uuid=1864ba3d-678d-425c-94d4-09cfb0973111"]}],"mendeley":{"formattedCitation":"(Eka Fildayanti, 2019)","plainTextFormattedCitation":"(Eka Fildayanti, 2019)","previouslyFormattedCitation":"(Eka Fildayanti, 2019)"},"properties":{"noteIndex":0},"schema":"https://github.com/citation-style-language/schema/raw/master/csl-citation.json"}</w:instrText>
      </w:r>
      <w:r w:rsidR="008D0A40" w:rsidRPr="004F41BE">
        <w:rPr>
          <w:rFonts w:ascii="Verdana" w:eastAsia="Verdana" w:hAnsi="Verdana" w:cs="Verdana"/>
          <w:sz w:val="20"/>
          <w:szCs w:val="20"/>
          <w:lang w:val="id-ID"/>
        </w:rPr>
        <w:fldChar w:fldCharType="separate"/>
      </w:r>
      <w:r w:rsidR="008D0A40" w:rsidRPr="004F41BE">
        <w:rPr>
          <w:rFonts w:ascii="Verdana" w:eastAsia="Verdana" w:hAnsi="Verdana" w:cs="Verdana"/>
          <w:sz w:val="20"/>
          <w:szCs w:val="20"/>
          <w:lang w:val="id-ID"/>
        </w:rPr>
        <w:t>(Eka Fildayanti, 2019)</w:t>
      </w:r>
      <w:r w:rsidR="008D0A40" w:rsidRPr="004F41BE">
        <w:rPr>
          <w:rFonts w:ascii="Verdana" w:eastAsia="Verdana" w:hAnsi="Verdana" w:cs="Verdana"/>
          <w:sz w:val="20"/>
          <w:szCs w:val="20"/>
          <w:lang w:val="id-ID"/>
        </w:rPr>
        <w:fldChar w:fldCharType="end"/>
      </w:r>
      <w:r w:rsidR="008D0A40" w:rsidRPr="004F41BE">
        <w:rPr>
          <w:rFonts w:ascii="Verdana" w:eastAsia="Verdana" w:hAnsi="Verdana" w:cs="Verdana"/>
          <w:sz w:val="20"/>
          <w:szCs w:val="20"/>
          <w:lang w:val="id-ID"/>
        </w:rPr>
        <w:t>.</w:t>
      </w:r>
      <w:r w:rsidR="00822D75" w:rsidRPr="004F41BE">
        <w:rPr>
          <w:rFonts w:ascii="Verdana" w:eastAsia="Verdana" w:hAnsi="Verdana" w:cs="Verdana"/>
          <w:sz w:val="20"/>
          <w:szCs w:val="20"/>
          <w:lang w:val="id-ID"/>
        </w:rPr>
        <w:t xml:space="preserve"> </w:t>
      </w:r>
    </w:p>
    <w:p w:rsidR="003D5304" w:rsidRPr="004F41BE" w:rsidRDefault="003D5304" w:rsidP="003D5304">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t xml:space="preserve">Secara teoritis batu dapat terbentuk di seluruh saluran kemih terutama pada tempat yang sering mengalami hambatan aliran urine (stasis urine), yaitu pada system kalises ginjal atau buli-buli. Adanya kelainan bawaan pada pelvikalises (stenosis uretero-pelvis), divertikel, obstruksi infravesika kronis seperti pada hyperplasia prostat benigna, striktura, dan buli-buli neurogenic merupakan keadaan yang memudahkan terjadinya pembentukan batu. Batu terdiri dari kristal yang tersusun oleh bahan-bahan organic ataupun anorganik yang terlarut di dalam urine. Kristal-kristal tersebut tetap berada dalam keadaan metastable (tetap terlarut) dalam urin jika tidak ada </w:t>
      </w:r>
      <w:r w:rsidRPr="004F41BE">
        <w:rPr>
          <w:rFonts w:ascii="Verdana" w:eastAsia="Verdana" w:hAnsi="Verdana" w:cs="Verdana"/>
          <w:sz w:val="20"/>
          <w:szCs w:val="20"/>
          <w:lang w:val="id-ID"/>
        </w:rPr>
        <w:lastRenderedPageBreak/>
        <w:t xml:space="preserve">keadaan-keadaan tertentu yang menyebabkan terjadinya presipitasi kristal. Kristal-kristal yang saling mengadakan presipitasi membentuk inti batu (Nukleasi) yang kemudian akan terjadi agregasi, dan menarik bahan lain sehingga menjadi kristal yang lebih besar. Meskipun ukurannya cukup besar,  agregat kristal masih rapuh dan belum cukup mampu membuntu saluran kemih. Untuk itu agregat kristal menempel pada epitel saluran kemih (membentuk retensi kristal), dan dari sini bahan-bahan lain diendapkan pada agregat itu sehingga membentuk batu yang cukup besar untuk menyumbat saluran kemih </w:t>
      </w:r>
      <w:r w:rsidRPr="004F41BE">
        <w:rPr>
          <w:rFonts w:ascii="Verdana" w:eastAsia="Verdana" w:hAnsi="Verdana" w:cs="Verdana"/>
          <w:sz w:val="20"/>
          <w:szCs w:val="20"/>
          <w:lang w:val="id-ID"/>
        </w:rPr>
        <w:fldChar w:fldCharType="begin" w:fldLock="1"/>
      </w:r>
      <w:r w:rsidRPr="004F41BE">
        <w:rPr>
          <w:rFonts w:ascii="Verdana" w:eastAsia="Verdana" w:hAnsi="Verdana" w:cs="Verdana"/>
          <w:sz w:val="20"/>
          <w:szCs w:val="20"/>
          <w:lang w:val="id-ID"/>
        </w:rPr>
        <w:instrText>ADDIN CSL_CITATION {"citationItems":[{"id":"ITEM-1","itemData":{"ISBN":"9786028674430","author":[{"dropping-particle":"","family":"Urologi","given":"Spesialis","non-dropping-particle":"","parse-names":false,"suffix":""},{"dropping-particle":"","family":"Urologi","given":"Smf","non-dropping-particle":"","parse-names":false,"suffix":""},{"dropping-particle":"","family":"Lab","given":"/","non-dropping-particle":"","parse-names":false,"suffix":""},{"dropping-particle":"","family":"Rsu","given":"Bedah","non-dropping-particle":"","parse-names":false,"suffix":""},{"dropping-particle":"","family":"Anwar","given":"Saiful","non-dropping-particle":"","parse-names":false,"suffix":""},{"dropping-particle":"","family":"Fa","given":"/","non-dropping-particle":"","parse-names":false,"suffix":""},{"dropping-particle":"","family":"Braw'rjaya Malang","given":"Kedokteran","non-dropping-particle":"","parse-names":false,"suffix":""}],"id":"ITEM-1","issued":{"date-parts":[["2012"]]},"title":"Dasar-dasar Urologi Basuki B Purnomo","type":"article-journal"},"label":"book","locator":"Purnomo, 2014","suppress-author":1,"uris":["http://www.mendeley.com/documents/?uuid=38ad1000-63cb-4a4c-a349-3fb1ef613427"]}],"mendeley":{"formattedCitation":"(2012, bk. Purnomo, 2014)","manualFormatting":"(Purnomo, 2014)","plainTextFormattedCitation":"(2012, bk. Purnomo, 2014)","previouslyFormattedCitation":"(2012, bk. Purnomo, 2014)"},"properties":{"noteIndex":0},"schema":"https://github.com/citation-style-language/schema/raw/master/csl-citation.json"}</w:instrText>
      </w:r>
      <w:r w:rsidRPr="004F41BE">
        <w:rPr>
          <w:rFonts w:ascii="Verdana" w:eastAsia="Verdana" w:hAnsi="Verdana" w:cs="Verdana"/>
          <w:sz w:val="20"/>
          <w:szCs w:val="20"/>
          <w:lang w:val="id-ID"/>
        </w:rPr>
        <w:fldChar w:fldCharType="separate"/>
      </w:r>
      <w:r w:rsidRPr="004F41BE">
        <w:rPr>
          <w:rFonts w:ascii="Verdana" w:eastAsia="Verdana" w:hAnsi="Verdana" w:cs="Verdana"/>
          <w:sz w:val="20"/>
          <w:szCs w:val="20"/>
          <w:lang w:val="id-ID"/>
        </w:rPr>
        <w:t>(Purnomo, 2014)</w:t>
      </w:r>
      <w:r w:rsidRPr="004F41BE">
        <w:rPr>
          <w:rFonts w:ascii="Verdana" w:eastAsia="Verdana" w:hAnsi="Verdana" w:cs="Verdana"/>
          <w:sz w:val="20"/>
          <w:szCs w:val="20"/>
          <w:lang w:val="id-ID"/>
        </w:rPr>
        <w:fldChar w:fldCharType="end"/>
      </w:r>
      <w:r w:rsidRPr="004F41BE">
        <w:rPr>
          <w:rFonts w:ascii="Verdana" w:eastAsia="Verdana" w:hAnsi="Verdana" w:cs="Verdana"/>
          <w:sz w:val="20"/>
          <w:szCs w:val="20"/>
          <w:lang w:val="id-ID"/>
        </w:rPr>
        <w:t xml:space="preserve">. </w:t>
      </w:r>
    </w:p>
    <w:p w:rsidR="00814BF7" w:rsidRPr="004F41BE" w:rsidRDefault="00822D75" w:rsidP="00AB52CA">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i/>
          <w:iCs/>
          <w:sz w:val="20"/>
          <w:szCs w:val="20"/>
          <w:lang w:val="id-ID"/>
        </w:rPr>
        <w:t>Global Burden of Disease</w:t>
      </w:r>
      <w:r w:rsidRPr="004F41BE">
        <w:rPr>
          <w:rFonts w:ascii="Verdana" w:eastAsia="Verdana" w:hAnsi="Verdana" w:cs="Verdana"/>
          <w:sz w:val="20"/>
          <w:szCs w:val="20"/>
          <w:lang w:val="id-ID"/>
        </w:rPr>
        <w:t xml:space="preserve"> (GBD) bersama </w:t>
      </w:r>
      <w:r w:rsidRPr="004F41BE">
        <w:rPr>
          <w:rFonts w:ascii="Verdana" w:eastAsia="Verdana" w:hAnsi="Verdana" w:cs="Verdana"/>
          <w:i/>
          <w:iCs/>
          <w:sz w:val="20"/>
          <w:szCs w:val="20"/>
          <w:lang w:val="id-ID"/>
        </w:rPr>
        <w:t>Disease and Injury Incidence and Prevalence Collabolators</w:t>
      </w:r>
      <w:r w:rsidRPr="004F41BE">
        <w:rPr>
          <w:rFonts w:ascii="Verdana" w:eastAsia="Verdana" w:hAnsi="Verdana" w:cs="Verdana"/>
          <w:sz w:val="20"/>
          <w:szCs w:val="20"/>
          <w:lang w:val="id-ID"/>
        </w:rPr>
        <w:t xml:space="preserve"> di tahun 2015 mencatat terdapat 22,1 juta kasus </w:t>
      </w:r>
      <w:r w:rsidRPr="004F41BE">
        <w:rPr>
          <w:rFonts w:ascii="Verdana" w:eastAsia="Verdana" w:hAnsi="Verdana" w:cs="Verdana"/>
          <w:i/>
          <w:iCs/>
          <w:sz w:val="20"/>
          <w:szCs w:val="20"/>
          <w:lang w:val="id-ID"/>
        </w:rPr>
        <w:t>nephrolithiasis</w:t>
      </w:r>
      <w:r w:rsidRPr="004F41BE">
        <w:rPr>
          <w:rFonts w:ascii="Verdana" w:eastAsia="Verdana" w:hAnsi="Verdana" w:cs="Verdana"/>
          <w:sz w:val="20"/>
          <w:szCs w:val="20"/>
          <w:lang w:val="id-ID"/>
        </w:rPr>
        <w:t xml:space="preserve"> dan mengakibatkan sekitar 16.100 kematian. Antara 1%-15% orang di dunia terkena </w:t>
      </w:r>
      <w:r w:rsidRPr="004F41BE">
        <w:rPr>
          <w:rFonts w:ascii="Verdana" w:eastAsia="Verdana" w:hAnsi="Verdana" w:cs="Verdana"/>
          <w:i/>
          <w:iCs/>
          <w:sz w:val="20"/>
          <w:szCs w:val="20"/>
          <w:lang w:val="id-ID"/>
        </w:rPr>
        <w:t>nephrolithiasis</w:t>
      </w:r>
      <w:r w:rsidRPr="004F41BE">
        <w:rPr>
          <w:rFonts w:ascii="Verdana" w:eastAsia="Verdana" w:hAnsi="Verdana" w:cs="Verdana"/>
          <w:sz w:val="20"/>
          <w:szCs w:val="20"/>
          <w:lang w:val="id-ID"/>
        </w:rPr>
        <w:t xml:space="preserve"> pada suatu saat dalam hidup mereka</w:t>
      </w:r>
      <w:r w:rsidR="008E587F" w:rsidRPr="004F41BE">
        <w:rPr>
          <w:rFonts w:ascii="Verdana" w:eastAsia="Verdana" w:hAnsi="Verdana" w:cs="Verdana"/>
          <w:sz w:val="20"/>
          <w:szCs w:val="20"/>
          <w:lang w:val="id-ID"/>
        </w:rPr>
        <w:t xml:space="preserve"> (Pardede et al., 2021). Prevalensi batu ginjal adalah sebanyak 6 per 1000 penduduk atau 1.499.400 penduduk Indonesia menderita batu ginjal. Sebagian besar kasus penyakit batu ginjal dialami oleh orang-orang yang berusia 30-60 tahun. Sebanyak 10% wanita dan 15% pria </w:t>
      </w:r>
      <w:r w:rsidR="00E40848" w:rsidRPr="004F41BE">
        <w:rPr>
          <w:rFonts w:ascii="Verdana" w:eastAsia="Verdana" w:hAnsi="Verdana" w:cs="Verdana"/>
          <w:sz w:val="20"/>
          <w:szCs w:val="20"/>
          <w:lang w:val="id-ID"/>
        </w:rPr>
        <w:t xml:space="preserve"> </w:t>
      </w:r>
      <w:r w:rsidR="008E587F" w:rsidRPr="004F41BE">
        <w:rPr>
          <w:rFonts w:ascii="Verdana" w:eastAsia="Verdana" w:hAnsi="Verdana" w:cs="Verdana"/>
          <w:sz w:val="20"/>
          <w:szCs w:val="20"/>
          <w:lang w:val="id-ID"/>
        </w:rPr>
        <w:t xml:space="preserve">(Kemenkes RI, 2018). </w:t>
      </w:r>
    </w:p>
    <w:p w:rsidR="00814BF7" w:rsidRPr="004F41BE" w:rsidRDefault="008E587F" w:rsidP="00AB52CA">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t xml:space="preserve">Data dari hasil presurvei pada bulan februari 2022 ditemukan bahwa penyakit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termasuk kasus 3 tertinggi dari 10 besar kasus yang tertinggi dari penyakit tumor dan kanker payudara, pada kasus batu ginjal yang berjumlah yaitu 55 orang. Sehingga penyakit batu ginjal yaitu didapatkan 3,54% di ruang rawat inap bedah RSUD Dr. H. Abdul Moeloek.</w:t>
      </w:r>
      <w:r w:rsidR="008D3EEA" w:rsidRPr="004F41BE">
        <w:rPr>
          <w:rFonts w:ascii="Verdana" w:eastAsia="Verdana" w:hAnsi="Verdana" w:cs="Verdana"/>
          <w:sz w:val="20"/>
          <w:szCs w:val="20"/>
          <w:lang w:val="id-ID"/>
        </w:rPr>
        <w:t xml:space="preserve"> </w:t>
      </w:r>
    </w:p>
    <w:p w:rsidR="008E587F" w:rsidRPr="004F41BE" w:rsidRDefault="00814BF7" w:rsidP="00814BF7">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t>F</w:t>
      </w:r>
      <w:r w:rsidR="00F345C4" w:rsidRPr="004F41BE">
        <w:rPr>
          <w:rFonts w:ascii="Verdana" w:eastAsia="Verdana" w:hAnsi="Verdana" w:cs="Verdana"/>
          <w:sz w:val="20"/>
          <w:szCs w:val="20"/>
          <w:lang w:val="id-ID"/>
        </w:rPr>
        <w:t xml:space="preserve">aktor resiko seperti jenis kelamin, usia, riwayat keluarga, asupan cairan yang kurang memadai, terlalu lama duduk di tempat bekerja, dan juga obesitas dapat meningka tkan resiko </w:t>
      </w:r>
      <w:r w:rsidR="00F345C4" w:rsidRPr="004F41BE">
        <w:rPr>
          <w:rFonts w:ascii="Verdana" w:eastAsia="Verdana" w:hAnsi="Verdana" w:cs="Verdana"/>
          <w:sz w:val="20"/>
          <w:szCs w:val="20"/>
          <w:lang w:val="id-ID"/>
        </w:rPr>
        <w:lastRenderedPageBreak/>
        <w:t>secara signifikan terkait kasus batu saluran kemih atau BSK (Silalahi,2020).</w:t>
      </w:r>
    </w:p>
    <w:p w:rsidR="00682385" w:rsidRPr="004F41BE" w:rsidRDefault="00F345C4" w:rsidP="00814BF7">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t xml:space="preserve">Pekerjaan yaitu proses seseorang berusaha untuk  memperoleh penghasilan di suatu perusahaan/instansi untuk memenuhi kebutuhan sehari hari </w:t>
      </w:r>
      <w:r w:rsidRPr="004F41BE">
        <w:rPr>
          <w:rFonts w:ascii="Verdana" w:eastAsia="Verdana" w:hAnsi="Verdana" w:cs="Verdana"/>
          <w:sz w:val="20"/>
          <w:szCs w:val="20"/>
          <w:lang w:val="id-ID"/>
        </w:rPr>
        <w:fldChar w:fldCharType="begin" w:fldLock="1"/>
      </w:r>
      <w:r w:rsidRPr="004F41BE">
        <w:rPr>
          <w:rFonts w:ascii="Verdana" w:eastAsia="Verdana" w:hAnsi="Verdana" w:cs="Verdana"/>
          <w:sz w:val="20"/>
          <w:szCs w:val="20"/>
          <w:lang w:val="id-ID"/>
        </w:rPr>
        <w:instrText>ADDIN CSL_CITATION {"citationItems":[{"id":"ITEM-1","itemData":{"DOI":"10.33024/jmm.v5i3.4110","ISSN":"2355-6757","abstract":"Diabetes mellitus merupakan penyakit kronik yang dapat terjadi disaat tubuh tidak dapat memproduksi insulin yang cukup yaitu hormon tubuh yang dapat mengatur gula dalam darah yang disebabkan karena adanya gangguan pada pankreas, atau kondisi dimana tubuh tidak dapat menggunakan insulin yang diproduksi oleh tubuh. Diabetes mellitus adalah salah satu dari 4 penyakit tidak menular yang perlu ditindak lanjuti. Faktor resiko penyakit tidak menular khususnya diabetes ini seringkali  berkaitan dengan gaya hidup, angka kematian yang disebabkan oleh penyakit tidak menular seperti  diabetes mellitus ini lebih sering terjadi di negara yang berkembang dibanding negara yang maju. Tujuan Penelitian ini adalah Untuk mengetahui adanya hubungan antara pekerjaan dan aktivitas fisik dengan kejadian diabetes  mellitus di Klinik Mardi Waluyo Lampung Tengah tahun 2020. Metode Penelitian ini bersifat observasional analitik dengan pendekatan cross  sectional, data yang diperoleh berupa data sekunder yang diperoleh dari rekam medis pasien  diabetes mellitus dan data primer berupa kuesioner Aktivitas Fisik. Penelitian dilakukan dari bulan Oktober 2020 hingga Februari 2021. Pengambilan sampel dengan menggunakan rumus Lemeshow dengan populasi tidak diketahui sehingga mendapatkan 126 sampel.Analisis  yang akan digunakan adalah analisis bivariat dengan uji Korelasi Spearman.  Hasil yang didapat Dari 126 responden suspect diabetes mellitus, sebanyak 93 orang responden mengalami diabetes mellitus (73,8%). Dari 93 orang responden yang mengalami diabetes mellitus, sebanyak 47 orang responden beraktivitas fisik rendah (94,0%) dengan nilai (p=0000) dan sebanyak 42 orang responden (89,4%) tidak memiliki pekerjaan dengan nilai (p=0.002). Kesimpulan pada penelitian ini adalah Terdapat hubungan antara pekerjaan dan aktivitas fisik dengan kejadian diabetes mellitus di Klinik Mardi Waluyo Lampung Tengah tahun 2020.","author":[{"dropping-particle":"","family":"Arania","given":"Resti","non-dropping-particle":"","parse-names":false,"suffix":""},{"dropping-particle":"","family":"Triwahyuni","given":"Tusy","non-dropping-particle":"","parse-names":false,"suffix":""},{"dropping-particle":"","family":"Prasetya","given":"Toni","non-dropping-particle":"","parse-names":false,"suffix":""},{"dropping-particle":"","family":"Cahyani","given":"Sekar Dwi","non-dropping-particle":"","parse-names":false,"suffix":""}],"container-title":"Jurnal Medika Malahayati","id":"ITEM-1","issue":"3","issued":{"date-parts":[["2021"]]},"page":"163-169","title":"Hubungan Antara Pekerjaan Dan Aktivitas Fisik Dengan Kejadian Diabetes Mellitus Di Klinik Mardi Waluyo Kabupaten Lampung Tengah","type":"article-journal","volume":"5"},"uris":["http://www.mendeley.com/documents/?uuid=33bdea1c-efb7-4be0-a596-1e77180338f9"]}],"mendeley":{"formattedCitation":"(Arania et al., 2021)","plainTextFormattedCitation":"(Arania et al., 2021)"},"properties":{"noteIndex":0},"schema":"https://github.com/citation-style-language/schema/raw/master/csl-citation.json"}</w:instrText>
      </w:r>
      <w:r w:rsidRPr="004F41BE">
        <w:rPr>
          <w:rFonts w:ascii="Verdana" w:eastAsia="Verdana" w:hAnsi="Verdana" w:cs="Verdana"/>
          <w:sz w:val="20"/>
          <w:szCs w:val="20"/>
          <w:lang w:val="id-ID"/>
        </w:rPr>
        <w:fldChar w:fldCharType="separate"/>
      </w:r>
      <w:r w:rsidRPr="004F41BE">
        <w:rPr>
          <w:rFonts w:ascii="Verdana" w:eastAsia="Verdana" w:hAnsi="Verdana" w:cs="Verdana"/>
          <w:sz w:val="20"/>
          <w:szCs w:val="20"/>
          <w:lang w:val="id-ID"/>
        </w:rPr>
        <w:t>(Arania et al., 2021)</w:t>
      </w:r>
      <w:r w:rsidRPr="004F41BE">
        <w:rPr>
          <w:rFonts w:ascii="Verdana" w:eastAsia="Verdana" w:hAnsi="Verdana" w:cs="Verdana"/>
          <w:sz w:val="20"/>
          <w:szCs w:val="20"/>
          <w:lang w:val="id-ID"/>
        </w:rPr>
        <w:fldChar w:fldCharType="end"/>
      </w:r>
      <w:r w:rsidR="00682385" w:rsidRPr="004F41BE">
        <w:rPr>
          <w:rFonts w:ascii="Verdana" w:eastAsia="Verdana" w:hAnsi="Verdana" w:cs="Verdana"/>
          <w:sz w:val="20"/>
          <w:szCs w:val="20"/>
          <w:lang w:val="id-ID"/>
        </w:rPr>
        <w:t>. Berdasarkan jenis pekerjaan, beban kerja dapat dibedakan atas beban kerja ringan, sedang dan berat. Menurut WHO dalam (Santoso, 2004) penggolongan pekerjaan/beban kerja meliputi kerja ringan yaitu jenis pekerjaan di kantor, dokter, perawat, guru dan pekerjaan rumah tangga (dengan menggunakan mesin). Kerja sedang adalah jenis pekerjaan pada industri ringan, mahasiswa, buruh bangunan, petani, kerja di toko dan pekerjaan rumah tangga (tanpa menggunakan mesin). Kerja berat adalah jenis pekerjaan petani tanpa mesin, kuli angkat dan angkut, pekerja tambang, tukang kayu tanpa mesin, tukang besi, penari dan atlit.</w:t>
      </w:r>
    </w:p>
    <w:p w:rsidR="00AB52CA" w:rsidRPr="004F41BE" w:rsidRDefault="00AB52CA" w:rsidP="00AB52CA">
      <w:pPr>
        <w:spacing w:after="0" w:line="240" w:lineRule="auto"/>
        <w:ind w:firstLine="567"/>
        <w:jc w:val="both"/>
        <w:rPr>
          <w:rFonts w:ascii="Verdana" w:eastAsia="Verdana" w:hAnsi="Verdana" w:cs="Verdana"/>
          <w:sz w:val="20"/>
          <w:szCs w:val="20"/>
          <w:lang w:val="id-ID"/>
        </w:rPr>
      </w:pPr>
      <w:bookmarkStart w:id="0" w:name="_Hlk128380078"/>
      <w:r w:rsidRPr="004F41BE">
        <w:rPr>
          <w:rFonts w:ascii="Verdana" w:eastAsia="Verdana" w:hAnsi="Verdana" w:cs="Verdana"/>
          <w:sz w:val="20"/>
          <w:szCs w:val="20"/>
          <w:lang w:val="id-ID"/>
        </w:rPr>
        <w:t xml:space="preserve">Menurut (Akmal, 2013) bahwa orang dengan tempat kerja di dalam ruangan itu cenderung duduk terlalu lama yang dapat menyebabkann </w:t>
      </w:r>
      <w:r w:rsidRPr="004F41BE">
        <w:rPr>
          <w:rFonts w:ascii="Verdana" w:eastAsia="Verdana" w:hAnsi="Verdana" w:cs="Verdana"/>
          <w:sz w:val="20"/>
          <w:szCs w:val="20"/>
          <w:lang w:val="id-ID"/>
        </w:rPr>
        <w:lastRenderedPageBreak/>
        <w:t xml:space="preserve">kurangnya kontraksi dari otot pada saat duduk. Akibatnya ion-ion kalsium yang berpengaruh pada saat otot melakukan kontraksi, konsentrasinya menjadi sangat tinggi dalam darah. Kalsium yang semestinya difiltrasi di ginjal, karena tingginya konsentrasi akhirnya mengendap dan membentuk batu saluran kemih. Alasan tersebut sejalan dengan Ida Arimurti pada tahun 2007 yang menyatakan bahwa tidak banyak bergerak berisiko tinggi terkena </w:t>
      </w:r>
      <w:r w:rsidRPr="004F41BE">
        <w:rPr>
          <w:rFonts w:ascii="Verdana" w:eastAsia="Verdana" w:hAnsi="Verdana" w:cs="Verdana"/>
          <w:i/>
          <w:iCs/>
          <w:sz w:val="20"/>
          <w:szCs w:val="20"/>
          <w:lang w:val="id-ID"/>
        </w:rPr>
        <w:t>nephrolithiasis</w:t>
      </w:r>
      <w:r w:rsidRPr="004F41BE">
        <w:rPr>
          <w:rFonts w:ascii="Verdana" w:eastAsia="Verdana" w:hAnsi="Verdana" w:cs="Verdana"/>
          <w:sz w:val="20"/>
          <w:szCs w:val="20"/>
          <w:lang w:val="id-ID"/>
        </w:rPr>
        <w:t xml:space="preserve">. Kurangnya suatu aktifitas menyebabkan tulang lebih banyak melepaskan kalsium ke dalam darah </w:t>
      </w:r>
      <w:r w:rsidRPr="004F41BE">
        <w:rPr>
          <w:rFonts w:ascii="Verdana" w:eastAsia="Verdana" w:hAnsi="Verdana" w:cs="Verdana"/>
          <w:sz w:val="20"/>
          <w:szCs w:val="20"/>
          <w:lang w:val="id-ID"/>
        </w:rPr>
        <w:fldChar w:fldCharType="begin" w:fldLock="1"/>
      </w:r>
      <w:r w:rsidRPr="004F41BE">
        <w:rPr>
          <w:rFonts w:ascii="Verdana" w:eastAsia="Verdana" w:hAnsi="Verdana" w:cs="Verdana"/>
          <w:sz w:val="20"/>
          <w:szCs w:val="20"/>
          <w:lang w:val="id-ID"/>
        </w:rPr>
        <w:instrText>ADDIN CSL_CITATION {"citationItems":[{"id":"ITEM-1","itemData":{"ISBN":"1980081420050","abstract":"Nefrolitiasis adalah sebuah material solid yang terbentuk di ginjal ketika zat atau substansi normal di urin menjadi sangat tinggi konsentrasinya. Nefrolitiasis merupakan penyakit tidak menular yang menyebabkan masalah besar pada kesehatan masyarakat, menyebabkan peningkatan morbiditas dan mortalitas serta mengganggu kualitas hidup. Prevalensi kasus penyakit ini tercatat dari bagian Urologi di Rumah Sakit Umum Daerah Kabupaten Majalengka pada tahun 2013 terdapat 136 kasus. Penelitian ini bertujuan untuk melihat karakteristik pasien nefrolitiasis berdasarkan jenis kelamin, usia, tempat pekerjaan dan IMT serta melihat hubungan karakteristik pasien berdasarkan jenis kelamin, usia, tempat pekerjaan dan IMT dengan kejadian nefrolitiasis di Rumah Sakit Umum Daerah Majalengka pada tahun 2013. Penelitian ini menggunakan metode analitik deskriptif dengan desain kasus kontrol. Data diperoleh dari rekam medis pasien nefrolitiasis dan non nefrolitiasis di bagian Urologi Rumah Sakit Umum Daerah Majalengka pada tahun 2013. Hasil analisis diuji dengan hipotesis chi-square. Hasilnya adalah terdapat 59,2% pasien nefrolitiasis berjenis kelamin laki-laki. Pasien nefrolitiasis yang memiliki usia &lt;55 tahun sebanyak 56,3%. Sebagian besar pasien memiliki tempat pekerjaan di dalam ruangan yaitu 59,2%. Pasien yang memiliki IMT dengan kategori tidak obesitas yaitu 68%. Hasil analisis chi-square menunjukan tidak terdapat hubungan antara jenis kelamin dengan kejadian nefrolitiasis (nilai p= 0,888), tidak terdapat hubungan antara usia dengan kejadian nefrolitiasis (nilai p= 0,323), tidak terdapat hubungan antara tempat pekerjaan dengan kejadian nefroliasis (nilai p= 0,887), terdapat hubungan antara IMT dengan kategori obesitas dengan kejadian nefrolitiasis (nilai p=0,050).","author":[{"dropping-particle":"","family":"Haerudin","given":"H.","non-dropping-particle":"","parse-names":false,"suffix":""}],"container-title":"Http://Elibrary.Unisba.Ac.Id","id":"ITEM-1","issued":{"date-parts":[["2015"]]},"page":"8-18","title":"Hubungan Karakteristik Pasien Dengan Kejadian Nefrolitiasis Di Rumah Sakit Umum Daerah Majalengka Tahun 2013","type":"article-journal"},"uris":["http://www.mendeley.com/documents/?uuid=c3170cee-56cd-4bae-b4cb-996032bb0304"]}],"mendeley":{"formattedCitation":"(Haerudin, 2015)","plainTextFormattedCitation":"(Haerudin, 2015)","previouslyFormattedCitation":"(Haerudin, 2015)"},"properties":{"noteIndex":0},"schema":"https://github.com/citation-style-language/schema/raw/master/csl-citation.json"}</w:instrText>
      </w:r>
      <w:r w:rsidRPr="004F41BE">
        <w:rPr>
          <w:rFonts w:ascii="Verdana" w:eastAsia="Verdana" w:hAnsi="Verdana" w:cs="Verdana"/>
          <w:sz w:val="20"/>
          <w:szCs w:val="20"/>
          <w:lang w:val="id-ID"/>
        </w:rPr>
        <w:fldChar w:fldCharType="separate"/>
      </w:r>
      <w:r w:rsidRPr="004F41BE">
        <w:rPr>
          <w:rFonts w:ascii="Verdana" w:eastAsia="Verdana" w:hAnsi="Verdana" w:cs="Verdana"/>
          <w:sz w:val="20"/>
          <w:szCs w:val="20"/>
          <w:lang w:val="id-ID"/>
        </w:rPr>
        <w:t>(Haerudin, 2015)</w:t>
      </w:r>
      <w:r w:rsidRPr="004F41BE">
        <w:rPr>
          <w:rFonts w:ascii="Verdana" w:eastAsia="Verdana" w:hAnsi="Verdana" w:cs="Verdana"/>
          <w:sz w:val="20"/>
          <w:szCs w:val="20"/>
          <w:lang w:val="id-ID"/>
        </w:rPr>
        <w:fldChar w:fldCharType="end"/>
      </w:r>
      <w:r w:rsidRPr="004F41BE">
        <w:rPr>
          <w:rFonts w:ascii="Verdana" w:eastAsia="Verdana" w:hAnsi="Verdana" w:cs="Verdana"/>
          <w:sz w:val="20"/>
          <w:szCs w:val="20"/>
          <w:lang w:val="id-ID"/>
        </w:rPr>
        <w:t>.</w:t>
      </w:r>
    </w:p>
    <w:p w:rsidR="00B12D4A" w:rsidRPr="004F41BE" w:rsidRDefault="00AB52CA" w:rsidP="00B12D4A">
      <w:pPr>
        <w:spacing w:after="0" w:line="240" w:lineRule="auto"/>
        <w:ind w:firstLine="567"/>
        <w:jc w:val="both"/>
        <w:rPr>
          <w:rFonts w:ascii="Verdana" w:eastAsia="Verdana" w:hAnsi="Verdana" w:cs="Verdana"/>
          <w:sz w:val="20"/>
          <w:szCs w:val="20"/>
          <w:lang w:val="id-ID"/>
        </w:rPr>
        <w:sectPr w:rsidR="00B12D4A" w:rsidRPr="004F41BE" w:rsidSect="00B12D4A">
          <w:headerReference w:type="default" r:id="rId12"/>
          <w:footerReference w:type="default" r:id="rId13"/>
          <w:type w:val="continuous"/>
          <w:pgSz w:w="11907" w:h="16839"/>
          <w:pgMar w:top="1701" w:right="1701" w:bottom="1701" w:left="1701" w:header="284" w:footer="567" w:gutter="0"/>
          <w:pgNumType w:start="225"/>
          <w:cols w:num="2" w:space="283"/>
        </w:sectPr>
      </w:pPr>
      <w:r w:rsidRPr="004F41BE">
        <w:rPr>
          <w:rFonts w:ascii="Verdana" w:eastAsia="Verdana" w:hAnsi="Verdana" w:cs="Verdana"/>
          <w:sz w:val="20"/>
          <w:szCs w:val="20"/>
          <w:lang w:val="id-ID"/>
        </w:rPr>
        <w:t xml:space="preserve">Berdasarkan latar belakang diatas terlihat adanya beberapa masalah yaitu sebagian besar nephrolithiasis disebabkan oleh kurangnya akitifitas fisik atau pengeluaran asupan cairan dengan jumlah asupan cairan yang masuk tidak seimbang oleh karena itu penelitian ini bertujuan untuk mencari hubungan antara pekerjaan dengan kejadian </w:t>
      </w:r>
      <w:r w:rsidRPr="004F41BE">
        <w:rPr>
          <w:rFonts w:ascii="Verdana" w:eastAsia="Verdana" w:hAnsi="Verdana" w:cs="Verdana"/>
          <w:i/>
          <w:iCs/>
          <w:sz w:val="20"/>
          <w:szCs w:val="20"/>
          <w:lang w:val="id-ID"/>
        </w:rPr>
        <w:t>nephrolithiasis</w:t>
      </w:r>
      <w:r w:rsidRPr="004F41BE">
        <w:rPr>
          <w:rFonts w:ascii="Verdana" w:eastAsia="Verdana" w:hAnsi="Verdana" w:cs="Verdana"/>
          <w:sz w:val="20"/>
          <w:szCs w:val="20"/>
          <w:lang w:val="id-ID"/>
        </w:rPr>
        <w:t xml:space="preserve"> di ruang rawat inap bedah RSUD Dr. H. Abdul Moeloek provinsi Lampung tahun 2021-2022.</w:t>
      </w:r>
      <w:bookmarkEnd w:id="0"/>
    </w:p>
    <w:p w:rsidR="0030211B" w:rsidRPr="004F41BE" w:rsidRDefault="0030211B">
      <w:pPr>
        <w:spacing w:after="0" w:line="240" w:lineRule="auto"/>
        <w:jc w:val="both"/>
        <w:rPr>
          <w:rFonts w:ascii="Verdana" w:eastAsia="Verdana" w:hAnsi="Verdana" w:cs="Verdana"/>
          <w:b/>
          <w:sz w:val="20"/>
          <w:szCs w:val="20"/>
        </w:rPr>
      </w:pPr>
    </w:p>
    <w:p w:rsidR="00B12D4A" w:rsidRPr="004F41BE" w:rsidRDefault="007E62EA" w:rsidP="00B12D4A">
      <w:pPr>
        <w:spacing w:after="0" w:line="240" w:lineRule="auto"/>
        <w:jc w:val="both"/>
        <w:rPr>
          <w:rFonts w:ascii="Verdana" w:eastAsia="Verdana" w:hAnsi="Verdana" w:cs="Verdana"/>
          <w:b/>
          <w:sz w:val="20"/>
          <w:szCs w:val="20"/>
        </w:rPr>
        <w:sectPr w:rsidR="00B12D4A" w:rsidRPr="004F41BE">
          <w:type w:val="continuous"/>
          <w:pgSz w:w="11907" w:h="16839"/>
          <w:pgMar w:top="1701" w:right="1701" w:bottom="1701" w:left="1701" w:header="284" w:footer="567" w:gutter="0"/>
          <w:pgNumType w:start="225"/>
          <w:cols w:space="720"/>
        </w:sectPr>
      </w:pPr>
      <w:r w:rsidRPr="004F41BE">
        <w:rPr>
          <w:rFonts w:ascii="Verdana" w:eastAsia="Verdana" w:hAnsi="Verdana" w:cs="Verdana"/>
          <w:b/>
          <w:sz w:val="20"/>
          <w:szCs w:val="20"/>
        </w:rPr>
        <w:t xml:space="preserve">METODE </w:t>
      </w:r>
    </w:p>
    <w:p w:rsidR="00B12D4A" w:rsidRPr="004F41BE" w:rsidRDefault="002420B1" w:rsidP="00B12D4A">
      <w:pPr>
        <w:spacing w:after="0" w:line="240" w:lineRule="auto"/>
        <w:ind w:firstLine="720"/>
        <w:jc w:val="both"/>
        <w:rPr>
          <w:rFonts w:ascii="Verdana" w:eastAsia="Verdana" w:hAnsi="Verdana" w:cs="Verdana"/>
          <w:sz w:val="20"/>
          <w:szCs w:val="20"/>
          <w:lang w:val="id-ID"/>
        </w:rPr>
        <w:sectPr w:rsidR="00B12D4A" w:rsidRPr="004F41BE" w:rsidSect="00B12D4A">
          <w:type w:val="continuous"/>
          <w:pgSz w:w="11907" w:h="16839"/>
          <w:pgMar w:top="1701" w:right="1701" w:bottom="1701" w:left="1701" w:header="284" w:footer="567" w:gutter="0"/>
          <w:pgNumType w:start="225"/>
          <w:cols w:num="2" w:space="287"/>
        </w:sectPr>
      </w:pPr>
      <w:r w:rsidRPr="004F41BE">
        <w:rPr>
          <w:rFonts w:ascii="Verdana" w:eastAsia="Verdana" w:hAnsi="Verdana" w:cs="Verdana"/>
          <w:sz w:val="20"/>
          <w:szCs w:val="20"/>
          <w:lang w:val="id-ID"/>
        </w:rPr>
        <w:lastRenderedPageBreak/>
        <w:t xml:space="preserve">Jenis penelitian ini adalah penelitian kuantitatif dengan desain penelitian </w:t>
      </w:r>
      <w:r w:rsidRPr="004F41BE">
        <w:rPr>
          <w:rFonts w:ascii="Verdana" w:eastAsia="Verdana" w:hAnsi="Verdana" w:cs="Verdana"/>
          <w:i/>
          <w:sz w:val="20"/>
          <w:szCs w:val="20"/>
          <w:lang w:val="id-ID"/>
        </w:rPr>
        <w:t>cross sectional.</w:t>
      </w:r>
      <w:r w:rsidRPr="004F41BE">
        <w:rPr>
          <w:rFonts w:ascii="Verdana" w:eastAsia="Verdana" w:hAnsi="Verdana" w:cs="Verdana"/>
          <w:sz w:val="20"/>
          <w:szCs w:val="20"/>
          <w:lang w:val="id-ID"/>
        </w:rPr>
        <w:t xml:space="preserve"> Penelitian dilaksanakan pada Oktober-November 2021. Sampel yang diambil pada penelitian ini adalah pasien </w:t>
      </w:r>
      <w:r w:rsidRPr="004F41BE">
        <w:rPr>
          <w:rFonts w:ascii="Verdana" w:eastAsia="Verdana" w:hAnsi="Verdana" w:cs="Verdana"/>
          <w:i/>
          <w:sz w:val="20"/>
          <w:szCs w:val="20"/>
          <w:lang w:val="id-ID"/>
        </w:rPr>
        <w:t>urolithiasis</w:t>
      </w:r>
      <w:r w:rsidRPr="004F41BE">
        <w:rPr>
          <w:rFonts w:ascii="Verdana" w:eastAsia="Verdana" w:hAnsi="Verdana" w:cs="Verdana"/>
          <w:sz w:val="20"/>
          <w:szCs w:val="20"/>
          <w:lang w:val="id-ID"/>
        </w:rPr>
        <w:t xml:space="preserve"> yaitu pasien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dan bukan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diruang rawat inap bedah RSUD. Dr. H. Abdul Moeloek provinsi lampung dengan teknik pengambilan yaitu </w:t>
      </w:r>
      <w:r w:rsidRPr="004F41BE">
        <w:rPr>
          <w:rFonts w:ascii="Verdana" w:eastAsia="Verdana" w:hAnsi="Verdana" w:cs="Verdana"/>
          <w:i/>
          <w:sz w:val="20"/>
          <w:szCs w:val="20"/>
          <w:lang w:val="id-ID"/>
        </w:rPr>
        <w:t>total sampling.</w:t>
      </w:r>
      <w:r w:rsidRPr="004F41BE">
        <w:rPr>
          <w:rFonts w:ascii="Verdana" w:eastAsia="Verdana" w:hAnsi="Verdana" w:cs="Verdana"/>
          <w:sz w:val="20"/>
          <w:szCs w:val="20"/>
          <w:lang w:val="id-ID"/>
        </w:rPr>
        <w:t xml:space="preserve"> Pengumpulan data pada penelitian ini diperoleh dari data </w:t>
      </w:r>
      <w:r w:rsidRPr="004F41BE">
        <w:rPr>
          <w:rFonts w:ascii="Verdana" w:eastAsia="Verdana" w:hAnsi="Verdana" w:cs="Verdana"/>
          <w:sz w:val="20"/>
          <w:szCs w:val="20"/>
          <w:lang w:val="id-ID"/>
        </w:rPr>
        <w:lastRenderedPageBreak/>
        <w:t>sekunder. Data sekunder yaitu berupa rekam medik</w:t>
      </w:r>
      <w:r w:rsidR="00193D55" w:rsidRPr="004F41BE">
        <w:rPr>
          <w:rFonts w:ascii="Verdana" w:eastAsia="Verdana" w:hAnsi="Verdana" w:cs="Verdana"/>
          <w:sz w:val="20"/>
          <w:szCs w:val="20"/>
          <w:lang w:val="id-ID"/>
        </w:rPr>
        <w:t xml:space="preserve"> pasien yaitu terdiri dari data usia, jenis kelamin, pekerjaan diruang rawat inap bedah RSUD Dr. H. Abdul Moeloek provinsi lampung. Analisis bivariat dilakukan dengan menggunakan </w:t>
      </w:r>
      <w:r w:rsidR="00193D55" w:rsidRPr="004F41BE">
        <w:rPr>
          <w:rFonts w:ascii="Verdana" w:eastAsia="Verdana" w:hAnsi="Verdana" w:cs="Verdana"/>
          <w:i/>
          <w:sz w:val="20"/>
          <w:szCs w:val="20"/>
          <w:lang w:val="id-ID"/>
        </w:rPr>
        <w:t>uji Chi Square.</w:t>
      </w:r>
      <w:r w:rsidR="00193D55" w:rsidRPr="004F41BE">
        <w:rPr>
          <w:rFonts w:ascii="Verdana" w:eastAsia="Verdana" w:hAnsi="Verdana" w:cs="Verdana"/>
          <w:sz w:val="20"/>
          <w:szCs w:val="20"/>
          <w:lang w:val="id-ID"/>
        </w:rPr>
        <w:t xml:space="preserve"> Tingkat kepercayaan yang digunakan yaitu 95%. Terdapat hubungan apabila nilai p value ≤ 0,05. Tetapi jika nilai p value ≥ artinya tidak terdapat hubungan bermakna (Notoatmodjo, 2012).</w:t>
      </w:r>
    </w:p>
    <w:p w:rsidR="0030211B" w:rsidRPr="004F41BE" w:rsidRDefault="0030211B">
      <w:pPr>
        <w:spacing w:after="0" w:line="240" w:lineRule="auto"/>
        <w:jc w:val="both"/>
        <w:rPr>
          <w:rFonts w:ascii="Verdana" w:eastAsia="Verdana" w:hAnsi="Verdana" w:cs="Verdana"/>
          <w:sz w:val="20"/>
          <w:szCs w:val="20"/>
        </w:rPr>
      </w:pPr>
    </w:p>
    <w:p w:rsidR="0030211B" w:rsidRPr="004F41BE" w:rsidRDefault="007E62EA">
      <w:pPr>
        <w:spacing w:after="0" w:line="240" w:lineRule="auto"/>
        <w:jc w:val="both"/>
        <w:rPr>
          <w:rFonts w:ascii="Verdana" w:eastAsia="Verdana" w:hAnsi="Verdana" w:cs="Verdana"/>
          <w:b/>
          <w:sz w:val="20"/>
          <w:szCs w:val="20"/>
        </w:rPr>
      </w:pPr>
      <w:r w:rsidRPr="004F41BE">
        <w:rPr>
          <w:rFonts w:ascii="Verdana" w:eastAsia="Verdana" w:hAnsi="Verdana" w:cs="Verdana"/>
          <w:b/>
          <w:sz w:val="20"/>
          <w:szCs w:val="20"/>
        </w:rPr>
        <w:t>HASIL</w:t>
      </w:r>
    </w:p>
    <w:p w:rsidR="00B12D4A" w:rsidRPr="004F41BE" w:rsidRDefault="00B12D4A" w:rsidP="00615078">
      <w:pPr>
        <w:pBdr>
          <w:top w:val="nil"/>
          <w:left w:val="nil"/>
          <w:bottom w:val="nil"/>
          <w:right w:val="nil"/>
          <w:between w:val="nil"/>
        </w:pBdr>
        <w:spacing w:after="0" w:line="240" w:lineRule="auto"/>
        <w:ind w:firstLine="567"/>
        <w:jc w:val="both"/>
        <w:rPr>
          <w:rFonts w:ascii="Verdana" w:eastAsia="Verdana" w:hAnsi="Verdana" w:cs="Verdana"/>
          <w:color w:val="000000"/>
          <w:sz w:val="20"/>
          <w:szCs w:val="20"/>
          <w:lang w:val="id-ID"/>
        </w:rPr>
        <w:sectPr w:rsidR="00B12D4A" w:rsidRPr="004F41BE">
          <w:type w:val="continuous"/>
          <w:pgSz w:w="11907" w:h="16839"/>
          <w:pgMar w:top="1701" w:right="1701" w:bottom="1701" w:left="1701" w:header="284" w:footer="567" w:gutter="0"/>
          <w:pgNumType w:start="225"/>
          <w:cols w:space="720"/>
        </w:sectPr>
      </w:pPr>
    </w:p>
    <w:p w:rsidR="0030211B" w:rsidRPr="004F41BE" w:rsidRDefault="00831D88" w:rsidP="00615078">
      <w:pPr>
        <w:pBdr>
          <w:top w:val="nil"/>
          <w:left w:val="nil"/>
          <w:bottom w:val="nil"/>
          <w:right w:val="nil"/>
          <w:between w:val="nil"/>
        </w:pBdr>
        <w:spacing w:after="0" w:line="240" w:lineRule="auto"/>
        <w:ind w:firstLine="567"/>
        <w:jc w:val="both"/>
        <w:rPr>
          <w:rFonts w:ascii="Verdana" w:eastAsia="Verdana" w:hAnsi="Verdana" w:cs="Verdana"/>
          <w:color w:val="000000"/>
          <w:sz w:val="20"/>
          <w:szCs w:val="20"/>
          <w:lang w:val="id-ID"/>
        </w:rPr>
      </w:pPr>
      <w:r w:rsidRPr="004F41BE">
        <w:rPr>
          <w:rFonts w:ascii="Verdana" w:eastAsia="Verdana" w:hAnsi="Verdana" w:cs="Verdana"/>
          <w:color w:val="000000"/>
          <w:sz w:val="20"/>
          <w:szCs w:val="20"/>
          <w:lang w:val="id-ID"/>
        </w:rPr>
        <w:lastRenderedPageBreak/>
        <w:t xml:space="preserve">Setelah dilakukannya penelitian dengan judul “Hubungan antara pekerjaan dengan kejadian </w:t>
      </w:r>
      <w:r w:rsidRPr="004F41BE">
        <w:rPr>
          <w:rFonts w:ascii="Verdana" w:eastAsia="Verdana" w:hAnsi="Verdana" w:cs="Verdana"/>
          <w:i/>
          <w:iCs/>
          <w:color w:val="000000"/>
          <w:sz w:val="20"/>
          <w:szCs w:val="20"/>
          <w:lang w:val="id-ID"/>
        </w:rPr>
        <w:t>nephrolithiasis</w:t>
      </w:r>
      <w:r w:rsidRPr="004F41BE">
        <w:rPr>
          <w:rFonts w:ascii="Verdana" w:eastAsia="Verdana" w:hAnsi="Verdana" w:cs="Verdana"/>
          <w:color w:val="000000"/>
          <w:sz w:val="20"/>
          <w:szCs w:val="20"/>
          <w:lang w:val="id-ID"/>
        </w:rPr>
        <w:t xml:space="preserve"> di ruang rawat inap bedah RSUD Dr. H. Abdul Moeloek provinsi Lampung” terhadap 68 </w:t>
      </w:r>
      <w:r w:rsidR="002C553F" w:rsidRPr="004F41BE">
        <w:rPr>
          <w:rFonts w:ascii="Verdana" w:eastAsia="Verdana" w:hAnsi="Verdana" w:cs="Verdana"/>
          <w:color w:val="000000"/>
          <w:sz w:val="20"/>
          <w:szCs w:val="20"/>
          <w:lang w:val="id-ID"/>
        </w:rPr>
        <w:t xml:space="preserve">data pasien yang </w:t>
      </w:r>
      <w:r w:rsidR="002C553F" w:rsidRPr="004F41BE">
        <w:rPr>
          <w:rFonts w:ascii="Verdana" w:eastAsia="Verdana" w:hAnsi="Verdana" w:cs="Verdana"/>
          <w:color w:val="000000"/>
          <w:sz w:val="20"/>
          <w:szCs w:val="20"/>
          <w:lang w:val="id-ID"/>
        </w:rPr>
        <w:lastRenderedPageBreak/>
        <w:t xml:space="preserve">diambil dengan cara total sampling yaitu 15 pasien terdiagnosis bukan </w:t>
      </w:r>
      <w:r w:rsidR="002C553F" w:rsidRPr="004F41BE">
        <w:rPr>
          <w:rFonts w:ascii="Verdana" w:eastAsia="Verdana" w:hAnsi="Verdana" w:cs="Verdana"/>
          <w:i/>
          <w:color w:val="000000"/>
          <w:sz w:val="20"/>
          <w:szCs w:val="20"/>
          <w:lang w:val="id-ID"/>
        </w:rPr>
        <w:t>nephrolithiasis</w:t>
      </w:r>
      <w:r w:rsidR="002C553F" w:rsidRPr="004F41BE">
        <w:rPr>
          <w:rFonts w:ascii="Verdana" w:eastAsia="Verdana" w:hAnsi="Verdana" w:cs="Verdana"/>
          <w:color w:val="000000"/>
          <w:sz w:val="20"/>
          <w:szCs w:val="20"/>
          <w:lang w:val="id-ID"/>
        </w:rPr>
        <w:t xml:space="preserve"> dan 53 pasien terdiagnosis </w:t>
      </w:r>
      <w:r w:rsidR="002C553F" w:rsidRPr="004F41BE">
        <w:rPr>
          <w:rFonts w:ascii="Verdana" w:eastAsia="Verdana" w:hAnsi="Verdana" w:cs="Verdana"/>
          <w:i/>
          <w:color w:val="000000"/>
          <w:sz w:val="20"/>
          <w:szCs w:val="20"/>
          <w:lang w:val="id-ID"/>
        </w:rPr>
        <w:t>nephrolithiasis.</w:t>
      </w:r>
      <w:r w:rsidR="002C553F" w:rsidRPr="004F41BE">
        <w:rPr>
          <w:rFonts w:ascii="Verdana" w:eastAsia="Verdana" w:hAnsi="Verdana" w:cs="Verdana"/>
          <w:color w:val="000000"/>
          <w:sz w:val="20"/>
          <w:szCs w:val="20"/>
          <w:lang w:val="id-ID"/>
        </w:rPr>
        <w:t xml:space="preserve"> Maka diperoleh hasil sebagai berikut :</w:t>
      </w:r>
      <w:r w:rsidR="008C1CF1" w:rsidRPr="004F41BE">
        <w:rPr>
          <w:rFonts w:ascii="Verdana" w:eastAsia="Verdana" w:hAnsi="Verdana" w:cs="Verdana"/>
          <w:color w:val="000000"/>
          <w:sz w:val="20"/>
          <w:szCs w:val="20"/>
          <w:lang w:val="id-ID"/>
        </w:rPr>
        <w:t xml:space="preserve"> </w:t>
      </w:r>
    </w:p>
    <w:p w:rsidR="00B12D4A" w:rsidRPr="004F41BE" w:rsidRDefault="00B12D4A" w:rsidP="00615078">
      <w:pPr>
        <w:pBdr>
          <w:top w:val="nil"/>
          <w:left w:val="nil"/>
          <w:bottom w:val="nil"/>
          <w:right w:val="nil"/>
          <w:between w:val="nil"/>
        </w:pBdr>
        <w:spacing w:after="0" w:line="240" w:lineRule="auto"/>
        <w:ind w:firstLine="567"/>
        <w:jc w:val="both"/>
        <w:rPr>
          <w:rFonts w:ascii="Verdana" w:eastAsia="Verdana" w:hAnsi="Verdana" w:cs="Verdana"/>
          <w:color w:val="000000"/>
          <w:sz w:val="20"/>
          <w:szCs w:val="20"/>
          <w:lang w:val="id-ID"/>
        </w:rPr>
        <w:sectPr w:rsidR="00B12D4A" w:rsidRPr="004F41BE" w:rsidSect="00B12D4A">
          <w:type w:val="continuous"/>
          <w:pgSz w:w="11907" w:h="16839"/>
          <w:pgMar w:top="1701" w:right="1701" w:bottom="1701" w:left="1701" w:header="284" w:footer="567" w:gutter="0"/>
          <w:pgNumType w:start="225"/>
          <w:cols w:num="2" w:space="287"/>
        </w:sectPr>
      </w:pPr>
    </w:p>
    <w:p w:rsidR="00615078" w:rsidRPr="004F41BE" w:rsidRDefault="00615078" w:rsidP="00615078">
      <w:pPr>
        <w:pBdr>
          <w:top w:val="nil"/>
          <w:left w:val="nil"/>
          <w:bottom w:val="nil"/>
          <w:right w:val="nil"/>
          <w:between w:val="nil"/>
        </w:pBdr>
        <w:spacing w:after="0" w:line="240" w:lineRule="auto"/>
        <w:ind w:firstLine="567"/>
        <w:jc w:val="both"/>
        <w:rPr>
          <w:rFonts w:ascii="Verdana" w:eastAsia="Verdana" w:hAnsi="Verdana" w:cs="Verdana"/>
          <w:color w:val="000000"/>
          <w:sz w:val="20"/>
          <w:szCs w:val="20"/>
          <w:lang w:val="id-ID"/>
        </w:rPr>
      </w:pPr>
    </w:p>
    <w:p w:rsidR="004F41BE" w:rsidRPr="004F41BE" w:rsidRDefault="004F41BE" w:rsidP="00615078">
      <w:pPr>
        <w:pBdr>
          <w:top w:val="nil"/>
          <w:left w:val="nil"/>
          <w:bottom w:val="nil"/>
          <w:right w:val="nil"/>
          <w:between w:val="nil"/>
        </w:pBdr>
        <w:spacing w:after="0" w:line="240" w:lineRule="auto"/>
        <w:ind w:firstLine="567"/>
        <w:jc w:val="both"/>
        <w:rPr>
          <w:rFonts w:ascii="Verdana" w:eastAsia="Verdana" w:hAnsi="Verdana" w:cs="Verdana"/>
          <w:b/>
          <w:color w:val="000000"/>
          <w:sz w:val="20"/>
          <w:szCs w:val="20"/>
          <w:lang w:val="id-ID"/>
        </w:rPr>
      </w:pPr>
    </w:p>
    <w:p w:rsidR="004F41BE" w:rsidRPr="004F41BE" w:rsidRDefault="004F41BE" w:rsidP="00615078">
      <w:pPr>
        <w:pBdr>
          <w:top w:val="nil"/>
          <w:left w:val="nil"/>
          <w:bottom w:val="nil"/>
          <w:right w:val="nil"/>
          <w:between w:val="nil"/>
        </w:pBdr>
        <w:spacing w:after="0" w:line="240" w:lineRule="auto"/>
        <w:ind w:firstLine="567"/>
        <w:jc w:val="both"/>
        <w:rPr>
          <w:rFonts w:ascii="Verdana" w:eastAsia="Verdana" w:hAnsi="Verdana" w:cs="Verdana"/>
          <w:b/>
          <w:color w:val="000000"/>
          <w:sz w:val="20"/>
          <w:szCs w:val="20"/>
          <w:lang w:val="id-ID"/>
        </w:rPr>
      </w:pPr>
    </w:p>
    <w:p w:rsidR="004F41BE" w:rsidRPr="004F41BE" w:rsidRDefault="004F41BE" w:rsidP="00615078">
      <w:pPr>
        <w:pBdr>
          <w:top w:val="nil"/>
          <w:left w:val="nil"/>
          <w:bottom w:val="nil"/>
          <w:right w:val="nil"/>
          <w:between w:val="nil"/>
        </w:pBdr>
        <w:spacing w:after="0" w:line="240" w:lineRule="auto"/>
        <w:ind w:firstLine="567"/>
        <w:jc w:val="both"/>
        <w:rPr>
          <w:rFonts w:ascii="Verdana" w:eastAsia="Verdana" w:hAnsi="Verdana" w:cs="Verdana"/>
          <w:b/>
          <w:color w:val="000000"/>
          <w:sz w:val="20"/>
          <w:szCs w:val="20"/>
          <w:lang w:val="id-ID"/>
        </w:rPr>
      </w:pPr>
    </w:p>
    <w:p w:rsidR="00615078" w:rsidRPr="004F41BE" w:rsidRDefault="00615078" w:rsidP="00615078">
      <w:pPr>
        <w:pBdr>
          <w:top w:val="nil"/>
          <w:left w:val="nil"/>
          <w:bottom w:val="nil"/>
          <w:right w:val="nil"/>
          <w:between w:val="nil"/>
        </w:pBdr>
        <w:spacing w:after="0" w:line="240" w:lineRule="auto"/>
        <w:ind w:firstLine="567"/>
        <w:jc w:val="both"/>
        <w:rPr>
          <w:rFonts w:ascii="Verdana" w:eastAsia="Verdana" w:hAnsi="Verdana" w:cs="Verdana"/>
          <w:b/>
          <w:color w:val="000000"/>
          <w:sz w:val="20"/>
          <w:szCs w:val="20"/>
          <w:lang w:val="id-ID"/>
        </w:rPr>
      </w:pPr>
      <w:r w:rsidRPr="004F41BE">
        <w:rPr>
          <w:rFonts w:ascii="Verdana" w:eastAsia="Verdana" w:hAnsi="Verdana" w:cs="Verdana"/>
          <w:b/>
          <w:color w:val="000000"/>
          <w:sz w:val="20"/>
          <w:szCs w:val="20"/>
          <w:lang w:val="id-ID"/>
        </w:rPr>
        <w:lastRenderedPageBreak/>
        <w:t xml:space="preserve">Tabel 1. Distribusi frekuensi Responden Berdasarkan Usia </w:t>
      </w:r>
    </w:p>
    <w:p w:rsidR="00615078" w:rsidRPr="004F41BE" w:rsidRDefault="00615078" w:rsidP="00615078">
      <w:pPr>
        <w:pBdr>
          <w:top w:val="nil"/>
          <w:left w:val="nil"/>
          <w:bottom w:val="nil"/>
          <w:right w:val="nil"/>
          <w:between w:val="nil"/>
        </w:pBdr>
        <w:spacing w:after="0" w:line="240" w:lineRule="auto"/>
        <w:jc w:val="both"/>
        <w:rPr>
          <w:rFonts w:ascii="Verdana" w:eastAsia="Verdana" w:hAnsi="Verdana" w:cs="Verdana"/>
          <w:color w:val="000000"/>
          <w:sz w:val="20"/>
          <w:szCs w:val="20"/>
          <w:lang w:val="id-ID"/>
        </w:rPr>
      </w:pPr>
    </w:p>
    <w:tbl>
      <w:tblPr>
        <w:tblStyle w:val="TableGrid"/>
        <w:tblW w:w="0" w:type="auto"/>
        <w:jc w:val="center"/>
        <w:tblBorders>
          <w:insideH w:val="none" w:sz="0" w:space="0" w:color="auto"/>
        </w:tblBorders>
        <w:tblLook w:val="04A0" w:firstRow="1" w:lastRow="0" w:firstColumn="1" w:lastColumn="0" w:noHBand="0" w:noVBand="1"/>
      </w:tblPr>
      <w:tblGrid>
        <w:gridCol w:w="2632"/>
        <w:gridCol w:w="1800"/>
        <w:gridCol w:w="1800"/>
      </w:tblGrid>
      <w:tr w:rsidR="00615078" w:rsidRPr="004F41BE" w:rsidTr="009E53E9">
        <w:trPr>
          <w:jc w:val="center"/>
        </w:trPr>
        <w:tc>
          <w:tcPr>
            <w:tcW w:w="2632"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rPr>
            </w:pPr>
            <w:proofErr w:type="spellStart"/>
            <w:r w:rsidRPr="004F41BE">
              <w:rPr>
                <w:rFonts w:ascii="Verdana" w:eastAsia="Verdana" w:hAnsi="Verdana" w:cs="Verdana"/>
                <w:b/>
                <w:sz w:val="20"/>
                <w:szCs w:val="20"/>
              </w:rPr>
              <w:t>Usia</w:t>
            </w:r>
            <w:proofErr w:type="spellEnd"/>
          </w:p>
        </w:tc>
        <w:tc>
          <w:tcPr>
            <w:tcW w:w="1800"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lang w:val="id-ID"/>
              </w:rPr>
            </w:pPr>
            <w:r w:rsidRPr="004F41BE">
              <w:rPr>
                <w:rFonts w:ascii="Verdana" w:eastAsia="Verdana" w:hAnsi="Verdana" w:cs="Verdana"/>
                <w:b/>
                <w:sz w:val="20"/>
                <w:szCs w:val="20"/>
                <w:lang w:val="id-ID"/>
              </w:rPr>
              <w:t>Frekuensi</w:t>
            </w:r>
          </w:p>
        </w:tc>
        <w:tc>
          <w:tcPr>
            <w:tcW w:w="1800"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lang w:val="id-ID"/>
              </w:rPr>
            </w:pPr>
            <w:r w:rsidRPr="004F41BE">
              <w:rPr>
                <w:rFonts w:ascii="Verdana" w:eastAsia="Verdana" w:hAnsi="Verdana" w:cs="Verdana"/>
                <w:b/>
                <w:sz w:val="20"/>
                <w:szCs w:val="20"/>
                <w:lang w:val="id-ID"/>
              </w:rPr>
              <w:t>Persentase</w:t>
            </w:r>
          </w:p>
        </w:tc>
      </w:tr>
      <w:tr w:rsidR="00615078" w:rsidRPr="004F41BE" w:rsidTr="009E53E9">
        <w:trPr>
          <w:jc w:val="center"/>
        </w:trPr>
        <w:tc>
          <w:tcPr>
            <w:tcW w:w="2632" w:type="dxa"/>
            <w:tcBorders>
              <w:top w:val="single" w:sz="4" w:space="0" w:color="auto"/>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21-40 Tahun</w:t>
            </w:r>
          </w:p>
        </w:tc>
        <w:tc>
          <w:tcPr>
            <w:tcW w:w="1800" w:type="dxa"/>
            <w:tcBorders>
              <w:top w:val="single" w:sz="4" w:space="0" w:color="auto"/>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12</w:t>
            </w:r>
          </w:p>
        </w:tc>
        <w:tc>
          <w:tcPr>
            <w:tcW w:w="1800" w:type="dxa"/>
            <w:tcBorders>
              <w:top w:val="single" w:sz="4" w:space="0" w:color="auto"/>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17,6%</w:t>
            </w:r>
          </w:p>
        </w:tc>
      </w:tr>
      <w:tr w:rsidR="00615078" w:rsidRPr="004F41BE" w:rsidTr="009E53E9">
        <w:trPr>
          <w:jc w:val="center"/>
        </w:trPr>
        <w:tc>
          <w:tcPr>
            <w:tcW w:w="2632"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41-60 Tahun</w:t>
            </w:r>
          </w:p>
        </w:tc>
        <w:tc>
          <w:tcPr>
            <w:tcW w:w="1800"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43</w:t>
            </w:r>
          </w:p>
        </w:tc>
        <w:tc>
          <w:tcPr>
            <w:tcW w:w="1800"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63,2%</w:t>
            </w:r>
          </w:p>
        </w:tc>
      </w:tr>
      <w:tr w:rsidR="00615078" w:rsidRPr="004F41BE" w:rsidTr="009E53E9">
        <w:trPr>
          <w:jc w:val="center"/>
        </w:trPr>
        <w:tc>
          <w:tcPr>
            <w:tcW w:w="2632"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61-70 Tahun</w:t>
            </w:r>
          </w:p>
        </w:tc>
        <w:tc>
          <w:tcPr>
            <w:tcW w:w="1800"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11</w:t>
            </w:r>
          </w:p>
        </w:tc>
        <w:tc>
          <w:tcPr>
            <w:tcW w:w="1800" w:type="dxa"/>
            <w:tcBorders>
              <w:left w:val="nil"/>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16,2%</w:t>
            </w:r>
          </w:p>
        </w:tc>
      </w:tr>
      <w:tr w:rsidR="00615078" w:rsidRPr="004F41BE" w:rsidTr="009E53E9">
        <w:trPr>
          <w:jc w:val="center"/>
        </w:trPr>
        <w:tc>
          <w:tcPr>
            <w:tcW w:w="2632" w:type="dxa"/>
            <w:tcBorders>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&gt; 70 Tahun</w:t>
            </w:r>
          </w:p>
        </w:tc>
        <w:tc>
          <w:tcPr>
            <w:tcW w:w="1800" w:type="dxa"/>
            <w:tcBorders>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2</w:t>
            </w:r>
          </w:p>
        </w:tc>
        <w:tc>
          <w:tcPr>
            <w:tcW w:w="1800" w:type="dxa"/>
            <w:tcBorders>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sz w:val="20"/>
                <w:szCs w:val="20"/>
                <w:lang w:val="id-ID"/>
              </w:rPr>
            </w:pPr>
            <w:r w:rsidRPr="004F41BE">
              <w:rPr>
                <w:rFonts w:ascii="Verdana" w:eastAsia="Verdana" w:hAnsi="Verdana" w:cs="Verdana"/>
                <w:sz w:val="20"/>
                <w:szCs w:val="20"/>
                <w:lang w:val="id-ID"/>
              </w:rPr>
              <w:t>2,9%</w:t>
            </w:r>
          </w:p>
        </w:tc>
      </w:tr>
      <w:tr w:rsidR="00615078" w:rsidRPr="004F41BE" w:rsidTr="009E53E9">
        <w:trPr>
          <w:jc w:val="center"/>
        </w:trPr>
        <w:tc>
          <w:tcPr>
            <w:tcW w:w="2632"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lang w:val="id-ID"/>
              </w:rPr>
            </w:pPr>
            <w:r w:rsidRPr="004F41BE">
              <w:rPr>
                <w:rFonts w:ascii="Verdana" w:eastAsia="Verdana" w:hAnsi="Verdana" w:cs="Verdana"/>
                <w:b/>
                <w:sz w:val="20"/>
                <w:szCs w:val="20"/>
                <w:lang w:val="id-ID"/>
              </w:rPr>
              <w:t>Total</w:t>
            </w:r>
          </w:p>
        </w:tc>
        <w:tc>
          <w:tcPr>
            <w:tcW w:w="1800"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rPr>
            </w:pPr>
            <w:r w:rsidRPr="004F41BE">
              <w:rPr>
                <w:rFonts w:ascii="Verdana" w:eastAsia="Verdana" w:hAnsi="Verdana" w:cs="Verdana"/>
                <w:b/>
                <w:sz w:val="20"/>
                <w:szCs w:val="20"/>
              </w:rPr>
              <w:t>68</w:t>
            </w:r>
          </w:p>
        </w:tc>
        <w:tc>
          <w:tcPr>
            <w:tcW w:w="1800" w:type="dxa"/>
            <w:tcBorders>
              <w:top w:val="single" w:sz="4" w:space="0" w:color="auto"/>
              <w:left w:val="nil"/>
              <w:bottom w:val="single" w:sz="4" w:space="0" w:color="auto"/>
              <w:right w:val="nil"/>
            </w:tcBorders>
            <w:vAlign w:val="center"/>
            <w:hideMark/>
          </w:tcPr>
          <w:p w:rsidR="00615078" w:rsidRPr="004F41BE" w:rsidRDefault="00615078" w:rsidP="00615078">
            <w:pPr>
              <w:jc w:val="center"/>
              <w:rPr>
                <w:rFonts w:ascii="Verdana" w:eastAsia="Verdana" w:hAnsi="Verdana" w:cs="Verdana"/>
                <w:b/>
                <w:sz w:val="20"/>
                <w:szCs w:val="20"/>
                <w:lang w:val="id-ID"/>
              </w:rPr>
            </w:pPr>
            <w:r w:rsidRPr="004F41BE">
              <w:rPr>
                <w:rFonts w:ascii="Verdana" w:eastAsia="Verdana" w:hAnsi="Verdana" w:cs="Verdana"/>
                <w:b/>
                <w:sz w:val="20"/>
                <w:szCs w:val="20"/>
                <w:lang w:val="id-ID"/>
              </w:rPr>
              <w:t>100%</w:t>
            </w:r>
          </w:p>
        </w:tc>
      </w:tr>
    </w:tbl>
    <w:p w:rsidR="0030211B" w:rsidRPr="004F41BE" w:rsidRDefault="0030211B">
      <w:pPr>
        <w:spacing w:after="0" w:line="240" w:lineRule="auto"/>
        <w:jc w:val="both"/>
        <w:rPr>
          <w:rFonts w:ascii="Verdana" w:eastAsia="Verdana" w:hAnsi="Verdana" w:cs="Verdana"/>
          <w:sz w:val="20"/>
          <w:szCs w:val="20"/>
        </w:rPr>
        <w:sectPr w:rsidR="0030211B" w:rsidRPr="004F41BE">
          <w:type w:val="continuous"/>
          <w:pgSz w:w="11907" w:h="16839"/>
          <w:pgMar w:top="1701" w:right="1701" w:bottom="1701" w:left="1701" w:header="284" w:footer="567" w:gutter="0"/>
          <w:pgNumType w:start="225"/>
          <w:cols w:space="720"/>
        </w:sectPr>
      </w:pPr>
    </w:p>
    <w:p w:rsidR="00615078" w:rsidRPr="004F41BE" w:rsidRDefault="00615078" w:rsidP="00615078">
      <w:pPr>
        <w:spacing w:after="0" w:line="240" w:lineRule="auto"/>
        <w:ind w:firstLine="567"/>
        <w:jc w:val="both"/>
        <w:rPr>
          <w:rFonts w:ascii="Verdana" w:eastAsia="Verdana" w:hAnsi="Verdana" w:cs="Verdana"/>
          <w:sz w:val="20"/>
          <w:szCs w:val="20"/>
          <w:lang w:val="id-ID"/>
        </w:rPr>
      </w:pPr>
      <w:proofErr w:type="spellStart"/>
      <w:r w:rsidRPr="004F41BE">
        <w:rPr>
          <w:rFonts w:ascii="Verdana" w:eastAsia="Verdana" w:hAnsi="Verdana" w:cs="Verdana"/>
          <w:sz w:val="20"/>
          <w:szCs w:val="20"/>
          <w:lang w:val="en-GB"/>
        </w:rPr>
        <w:lastRenderedPageBreak/>
        <w:t>Berdasarkan</w:t>
      </w:r>
      <w:proofErr w:type="spellEnd"/>
      <w:r w:rsidRPr="004F41BE">
        <w:rPr>
          <w:rFonts w:ascii="Verdana" w:eastAsia="Verdana" w:hAnsi="Verdana" w:cs="Verdana"/>
          <w:sz w:val="20"/>
          <w:szCs w:val="20"/>
          <w:lang w:val="en-GB"/>
        </w:rPr>
        <w:t xml:space="preserve"> </w:t>
      </w:r>
      <w:r w:rsidRPr="004F41BE">
        <w:rPr>
          <w:rFonts w:ascii="Verdana" w:eastAsia="Verdana" w:hAnsi="Verdana" w:cs="Verdana"/>
          <w:sz w:val="20"/>
          <w:szCs w:val="20"/>
          <w:lang w:val="id-ID"/>
        </w:rPr>
        <w:t xml:space="preserve">tabel </w:t>
      </w:r>
      <w:r w:rsidR="00E568DA" w:rsidRPr="004F41BE">
        <w:rPr>
          <w:rFonts w:ascii="Verdana" w:eastAsia="Verdana" w:hAnsi="Verdana" w:cs="Verdana"/>
          <w:sz w:val="20"/>
          <w:szCs w:val="20"/>
          <w:lang w:val="id-ID"/>
        </w:rPr>
        <w:t xml:space="preserve">1 </w:t>
      </w:r>
      <w:r w:rsidRPr="004F41BE">
        <w:rPr>
          <w:rFonts w:ascii="Verdana" w:eastAsia="Verdana" w:hAnsi="Verdana" w:cs="Verdana"/>
          <w:sz w:val="20"/>
          <w:szCs w:val="20"/>
          <w:lang w:val="id-ID"/>
        </w:rPr>
        <w:t>di</w:t>
      </w:r>
      <w:r w:rsidR="00E568DA" w:rsidRPr="004F41BE">
        <w:rPr>
          <w:rFonts w:ascii="Verdana" w:eastAsia="Verdana" w:hAnsi="Verdana" w:cs="Verdana"/>
          <w:sz w:val="20"/>
          <w:szCs w:val="20"/>
          <w:lang w:val="id-ID"/>
        </w:rPr>
        <w:t xml:space="preserve"> </w:t>
      </w:r>
      <w:r w:rsidRPr="004F41BE">
        <w:rPr>
          <w:rFonts w:ascii="Verdana" w:eastAsia="Verdana" w:hAnsi="Verdana" w:cs="Verdana"/>
          <w:sz w:val="20"/>
          <w:szCs w:val="20"/>
          <w:lang w:val="id-ID"/>
        </w:rPr>
        <w:t xml:space="preserve">atas terlihat bahwa mayoritas untuk responden yang interval usianya 41-60 tahun sebanyak </w:t>
      </w:r>
      <w:r w:rsidRPr="004F41BE">
        <w:rPr>
          <w:rFonts w:ascii="Verdana" w:eastAsia="Verdana" w:hAnsi="Verdana" w:cs="Verdana"/>
          <w:sz w:val="20"/>
          <w:szCs w:val="20"/>
          <w:lang w:val="id-ID"/>
        </w:rPr>
        <w:lastRenderedPageBreak/>
        <w:t>43 orang (63</w:t>
      </w:r>
      <w:proofErr w:type="gramStart"/>
      <w:r w:rsidRPr="004F41BE">
        <w:rPr>
          <w:rFonts w:ascii="Verdana" w:eastAsia="Verdana" w:hAnsi="Verdana" w:cs="Verdana"/>
          <w:sz w:val="20"/>
          <w:szCs w:val="20"/>
          <w:lang w:val="id-ID"/>
        </w:rPr>
        <w:t>,2</w:t>
      </w:r>
      <w:proofErr w:type="gramEnd"/>
      <w:r w:rsidRPr="004F41BE">
        <w:rPr>
          <w:rFonts w:ascii="Verdana" w:eastAsia="Verdana" w:hAnsi="Verdana" w:cs="Verdana"/>
          <w:sz w:val="20"/>
          <w:szCs w:val="20"/>
          <w:lang w:val="id-ID"/>
        </w:rPr>
        <w:t>%), dan mi</w:t>
      </w:r>
      <w:r w:rsidR="00E568DA" w:rsidRPr="004F41BE">
        <w:rPr>
          <w:rFonts w:ascii="Verdana" w:eastAsia="Verdana" w:hAnsi="Verdana" w:cs="Verdana"/>
          <w:sz w:val="20"/>
          <w:szCs w:val="20"/>
          <w:lang w:val="id-ID"/>
        </w:rPr>
        <w:t>noritas untuk responden yang interval usianya &gt;70 tahun sebanyak 2 orang (2,9%).</w:t>
      </w:r>
    </w:p>
    <w:p w:rsidR="00B12D4A" w:rsidRPr="004F41BE" w:rsidRDefault="00B12D4A" w:rsidP="00615078">
      <w:pPr>
        <w:spacing w:after="0" w:line="240" w:lineRule="auto"/>
        <w:ind w:firstLine="567"/>
        <w:jc w:val="both"/>
        <w:rPr>
          <w:rFonts w:ascii="Verdana" w:eastAsia="Verdana" w:hAnsi="Verdana" w:cs="Verdana"/>
          <w:sz w:val="20"/>
          <w:szCs w:val="20"/>
          <w:lang w:val="id-ID"/>
        </w:rPr>
        <w:sectPr w:rsidR="00B12D4A" w:rsidRPr="004F41BE" w:rsidSect="00B12D4A">
          <w:type w:val="continuous"/>
          <w:pgSz w:w="11907" w:h="16839"/>
          <w:pgMar w:top="1701" w:right="1701" w:bottom="1701" w:left="1701" w:header="284" w:footer="567" w:gutter="0"/>
          <w:pgNumType w:start="226"/>
          <w:cols w:num="2" w:space="287"/>
        </w:sectPr>
      </w:pPr>
    </w:p>
    <w:p w:rsidR="00E568DA" w:rsidRPr="004F41BE" w:rsidRDefault="00E568DA" w:rsidP="00615078">
      <w:pPr>
        <w:spacing w:after="0" w:line="240" w:lineRule="auto"/>
        <w:ind w:firstLine="567"/>
        <w:jc w:val="both"/>
        <w:rPr>
          <w:rFonts w:ascii="Verdana" w:eastAsia="Verdana" w:hAnsi="Verdana" w:cs="Verdana"/>
          <w:sz w:val="20"/>
          <w:szCs w:val="20"/>
          <w:lang w:val="id-ID"/>
        </w:rPr>
      </w:pPr>
    </w:p>
    <w:p w:rsidR="00E568DA" w:rsidRPr="004F41BE" w:rsidRDefault="00E568DA" w:rsidP="00615078">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Tabel 2. Distribusi Frekuensi Responden Berdasarkan Jenis Kelamin</w:t>
      </w:r>
    </w:p>
    <w:p w:rsidR="00E568DA" w:rsidRPr="004F41BE" w:rsidRDefault="00E568DA" w:rsidP="00615078">
      <w:pPr>
        <w:spacing w:after="0" w:line="240" w:lineRule="auto"/>
        <w:ind w:firstLine="567"/>
        <w:jc w:val="both"/>
        <w:rPr>
          <w:rFonts w:ascii="Verdana" w:eastAsia="Verdana" w:hAnsi="Verdana" w:cs="Verdana"/>
          <w:b/>
          <w:sz w:val="20"/>
          <w:szCs w:val="20"/>
          <w:lang w:val="id-ID"/>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2"/>
        <w:gridCol w:w="1885"/>
        <w:gridCol w:w="2032"/>
      </w:tblGrid>
      <w:tr w:rsidR="00E568DA" w:rsidRPr="004F41BE" w:rsidTr="009E53E9">
        <w:trPr>
          <w:jc w:val="center"/>
        </w:trPr>
        <w:tc>
          <w:tcPr>
            <w:tcW w:w="2542"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rPr>
            </w:pPr>
            <w:proofErr w:type="spellStart"/>
            <w:r w:rsidRPr="004F41BE">
              <w:rPr>
                <w:rFonts w:ascii="Verdana" w:eastAsia="Verdana" w:hAnsi="Verdana" w:cs="Verdana"/>
                <w:b/>
                <w:sz w:val="20"/>
                <w:szCs w:val="20"/>
              </w:rPr>
              <w:t>Jenis</w:t>
            </w:r>
            <w:proofErr w:type="spellEnd"/>
            <w:r w:rsidRPr="004F41BE">
              <w:rPr>
                <w:rFonts w:ascii="Verdana" w:eastAsia="Verdana" w:hAnsi="Verdana" w:cs="Verdana"/>
                <w:b/>
                <w:sz w:val="20"/>
                <w:szCs w:val="20"/>
              </w:rPr>
              <w:t xml:space="preserve"> </w:t>
            </w:r>
            <w:proofErr w:type="spellStart"/>
            <w:r w:rsidRPr="004F41BE">
              <w:rPr>
                <w:rFonts w:ascii="Verdana" w:eastAsia="Verdana" w:hAnsi="Verdana" w:cs="Verdana"/>
                <w:b/>
                <w:sz w:val="20"/>
                <w:szCs w:val="20"/>
              </w:rPr>
              <w:t>Kelamin</w:t>
            </w:r>
            <w:proofErr w:type="spellEnd"/>
          </w:p>
        </w:tc>
        <w:tc>
          <w:tcPr>
            <w:tcW w:w="1800"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Frekuensi</w:t>
            </w:r>
          </w:p>
        </w:tc>
        <w:tc>
          <w:tcPr>
            <w:tcW w:w="1800"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Persentase</w:t>
            </w:r>
          </w:p>
        </w:tc>
      </w:tr>
      <w:tr w:rsidR="00E568DA" w:rsidRPr="004F41BE" w:rsidTr="009E53E9">
        <w:trPr>
          <w:jc w:val="center"/>
        </w:trPr>
        <w:tc>
          <w:tcPr>
            <w:tcW w:w="2542" w:type="dxa"/>
            <w:tcBorders>
              <w:top w:val="single" w:sz="4" w:space="0" w:color="auto"/>
              <w:left w:val="nil"/>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Laki-laki</w:t>
            </w:r>
          </w:p>
        </w:tc>
        <w:tc>
          <w:tcPr>
            <w:tcW w:w="1800" w:type="dxa"/>
            <w:tcBorders>
              <w:top w:val="single" w:sz="4" w:space="0" w:color="auto"/>
              <w:left w:val="nil"/>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44</w:t>
            </w:r>
          </w:p>
        </w:tc>
        <w:tc>
          <w:tcPr>
            <w:tcW w:w="1800" w:type="dxa"/>
            <w:tcBorders>
              <w:top w:val="single" w:sz="4" w:space="0" w:color="auto"/>
              <w:left w:val="nil"/>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rPr>
            </w:pPr>
            <w:r w:rsidRPr="004F41BE">
              <w:rPr>
                <w:rFonts w:ascii="Verdana" w:eastAsia="Verdana" w:hAnsi="Verdana" w:cs="Verdana"/>
                <w:b/>
                <w:sz w:val="20"/>
                <w:szCs w:val="20"/>
                <w:lang w:val="id-ID"/>
              </w:rPr>
              <w:t>64</w:t>
            </w:r>
            <w:r w:rsidRPr="004F41BE">
              <w:rPr>
                <w:rFonts w:ascii="Verdana" w:eastAsia="Verdana" w:hAnsi="Verdana" w:cs="Verdana"/>
                <w:b/>
                <w:sz w:val="20"/>
                <w:szCs w:val="20"/>
              </w:rPr>
              <w:t>,</w:t>
            </w:r>
            <w:r w:rsidRPr="004F41BE">
              <w:rPr>
                <w:rFonts w:ascii="Verdana" w:eastAsia="Verdana" w:hAnsi="Verdana" w:cs="Verdana"/>
                <w:b/>
                <w:sz w:val="20"/>
                <w:szCs w:val="20"/>
                <w:lang w:val="id-ID"/>
              </w:rPr>
              <w:t>7</w:t>
            </w:r>
            <w:r w:rsidRPr="004F41BE">
              <w:rPr>
                <w:rFonts w:ascii="Verdana" w:eastAsia="Verdana" w:hAnsi="Verdana" w:cs="Verdana"/>
                <w:b/>
                <w:sz w:val="20"/>
                <w:szCs w:val="20"/>
              </w:rPr>
              <w:t>%</w:t>
            </w:r>
          </w:p>
        </w:tc>
      </w:tr>
      <w:tr w:rsidR="00E568DA" w:rsidRPr="004F41BE" w:rsidTr="009E53E9">
        <w:trPr>
          <w:jc w:val="center"/>
        </w:trPr>
        <w:tc>
          <w:tcPr>
            <w:tcW w:w="2542" w:type="dxa"/>
            <w:tcBorders>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Perempuan</w:t>
            </w:r>
          </w:p>
        </w:tc>
        <w:tc>
          <w:tcPr>
            <w:tcW w:w="1800" w:type="dxa"/>
            <w:tcBorders>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24</w:t>
            </w:r>
          </w:p>
        </w:tc>
        <w:tc>
          <w:tcPr>
            <w:tcW w:w="1800" w:type="dxa"/>
            <w:tcBorders>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rPr>
            </w:pPr>
            <w:r w:rsidRPr="004F41BE">
              <w:rPr>
                <w:rFonts w:ascii="Verdana" w:eastAsia="Verdana" w:hAnsi="Verdana" w:cs="Verdana"/>
                <w:b/>
                <w:sz w:val="20"/>
                <w:szCs w:val="20"/>
                <w:lang w:val="id-ID"/>
              </w:rPr>
              <w:t>35</w:t>
            </w:r>
            <w:r w:rsidRPr="004F41BE">
              <w:rPr>
                <w:rFonts w:ascii="Verdana" w:eastAsia="Verdana" w:hAnsi="Verdana" w:cs="Verdana"/>
                <w:b/>
                <w:sz w:val="20"/>
                <w:szCs w:val="20"/>
              </w:rPr>
              <w:t>,</w:t>
            </w:r>
            <w:r w:rsidRPr="004F41BE">
              <w:rPr>
                <w:rFonts w:ascii="Verdana" w:eastAsia="Verdana" w:hAnsi="Verdana" w:cs="Verdana"/>
                <w:b/>
                <w:sz w:val="20"/>
                <w:szCs w:val="20"/>
                <w:lang w:val="id-ID"/>
              </w:rPr>
              <w:t>3</w:t>
            </w:r>
            <w:r w:rsidRPr="004F41BE">
              <w:rPr>
                <w:rFonts w:ascii="Verdana" w:eastAsia="Verdana" w:hAnsi="Verdana" w:cs="Verdana"/>
                <w:b/>
                <w:sz w:val="20"/>
                <w:szCs w:val="20"/>
              </w:rPr>
              <w:t>%</w:t>
            </w:r>
          </w:p>
        </w:tc>
      </w:tr>
      <w:tr w:rsidR="00E568DA" w:rsidRPr="004F41BE" w:rsidTr="009E53E9">
        <w:trPr>
          <w:jc w:val="center"/>
        </w:trPr>
        <w:tc>
          <w:tcPr>
            <w:tcW w:w="2542"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Total</w:t>
            </w:r>
          </w:p>
        </w:tc>
        <w:tc>
          <w:tcPr>
            <w:tcW w:w="1800"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rPr>
            </w:pPr>
            <w:r w:rsidRPr="004F41BE">
              <w:rPr>
                <w:rFonts w:ascii="Verdana" w:eastAsia="Verdana" w:hAnsi="Verdana" w:cs="Verdana"/>
                <w:b/>
                <w:sz w:val="20"/>
                <w:szCs w:val="20"/>
              </w:rPr>
              <w:t>68</w:t>
            </w:r>
          </w:p>
        </w:tc>
        <w:tc>
          <w:tcPr>
            <w:tcW w:w="1800" w:type="dxa"/>
            <w:tcBorders>
              <w:top w:val="single" w:sz="4" w:space="0" w:color="auto"/>
              <w:left w:val="nil"/>
              <w:bottom w:val="single" w:sz="4" w:space="0" w:color="auto"/>
              <w:right w:val="nil"/>
            </w:tcBorders>
            <w:hideMark/>
          </w:tcPr>
          <w:p w:rsidR="00E568DA" w:rsidRPr="004F41BE" w:rsidRDefault="00E568DA" w:rsidP="00E568DA">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100%</w:t>
            </w:r>
          </w:p>
        </w:tc>
      </w:tr>
    </w:tbl>
    <w:p w:rsidR="00E568DA" w:rsidRPr="004F41BE" w:rsidRDefault="00E568DA" w:rsidP="00615078">
      <w:pPr>
        <w:spacing w:after="0" w:line="240" w:lineRule="auto"/>
        <w:ind w:firstLine="567"/>
        <w:jc w:val="both"/>
        <w:rPr>
          <w:rFonts w:ascii="Verdana" w:eastAsia="Verdana" w:hAnsi="Verdana" w:cs="Verdana"/>
          <w:b/>
          <w:sz w:val="20"/>
          <w:szCs w:val="20"/>
          <w:lang w:val="id-ID"/>
        </w:rPr>
      </w:pPr>
    </w:p>
    <w:p w:rsidR="00B12D4A" w:rsidRPr="004F41BE" w:rsidRDefault="00B12D4A">
      <w:pPr>
        <w:spacing w:after="0" w:line="240" w:lineRule="auto"/>
        <w:ind w:firstLine="567"/>
        <w:jc w:val="both"/>
        <w:rPr>
          <w:rFonts w:ascii="Verdana" w:eastAsia="Verdana" w:hAnsi="Verdana" w:cs="Verdana"/>
          <w:sz w:val="20"/>
          <w:szCs w:val="20"/>
          <w:lang w:val="id-ID"/>
        </w:rPr>
        <w:sectPr w:rsidR="00B12D4A" w:rsidRPr="004F41BE">
          <w:type w:val="continuous"/>
          <w:pgSz w:w="11907" w:h="16839"/>
          <w:pgMar w:top="1701" w:right="1701" w:bottom="1701" w:left="1701" w:header="284" w:footer="567" w:gutter="0"/>
          <w:pgNumType w:start="226"/>
          <w:cols w:space="720"/>
        </w:sectPr>
      </w:pPr>
    </w:p>
    <w:p w:rsidR="00E568DA" w:rsidRPr="004F41BE" w:rsidRDefault="00E568DA">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lastRenderedPageBreak/>
        <w:t xml:space="preserve">Berdasarkan tabel 2 di atas terlihat bahwa dari 68 responden dengan jenis kelamin laki-laki merupakan mayoritas </w:t>
      </w:r>
      <w:r w:rsidRPr="004F41BE">
        <w:rPr>
          <w:rFonts w:ascii="Verdana" w:eastAsia="Verdana" w:hAnsi="Verdana" w:cs="Verdana"/>
          <w:sz w:val="20"/>
          <w:szCs w:val="20"/>
          <w:lang w:val="id-ID"/>
        </w:rPr>
        <w:lastRenderedPageBreak/>
        <w:t>terbanyak yaitu 44 orang (64,7%) dan untuk jenis kelamin perempuan lebih sedikit yaitu 24 orang (35,3%).</w:t>
      </w:r>
    </w:p>
    <w:p w:rsidR="00B12D4A" w:rsidRPr="004F41BE" w:rsidRDefault="00B12D4A">
      <w:pPr>
        <w:spacing w:after="0" w:line="240" w:lineRule="auto"/>
        <w:ind w:firstLine="567"/>
        <w:jc w:val="both"/>
        <w:rPr>
          <w:rFonts w:ascii="Verdana" w:eastAsia="Verdana" w:hAnsi="Verdana" w:cs="Verdana"/>
          <w:sz w:val="20"/>
          <w:szCs w:val="20"/>
          <w:lang w:val="id-ID"/>
        </w:rPr>
        <w:sectPr w:rsidR="00B12D4A" w:rsidRPr="004F41BE" w:rsidSect="00BE2780">
          <w:type w:val="continuous"/>
          <w:pgSz w:w="11907" w:h="16839"/>
          <w:pgMar w:top="1701" w:right="1701" w:bottom="1701" w:left="1701" w:header="284" w:footer="567" w:gutter="0"/>
          <w:pgNumType w:start="226"/>
          <w:cols w:num="2" w:space="287"/>
        </w:sectPr>
      </w:pPr>
    </w:p>
    <w:p w:rsidR="00E568DA" w:rsidRPr="004F41BE" w:rsidRDefault="00E568DA">
      <w:pPr>
        <w:spacing w:after="0" w:line="240" w:lineRule="auto"/>
        <w:ind w:firstLine="567"/>
        <w:jc w:val="both"/>
        <w:rPr>
          <w:rFonts w:ascii="Verdana" w:eastAsia="Verdana" w:hAnsi="Verdana" w:cs="Verdana"/>
          <w:sz w:val="20"/>
          <w:szCs w:val="20"/>
          <w:lang w:val="id-ID"/>
        </w:rPr>
      </w:pPr>
    </w:p>
    <w:p w:rsidR="00563E87" w:rsidRPr="004F41BE" w:rsidRDefault="00E568DA" w:rsidP="00563E87">
      <w:pPr>
        <w:spacing w:after="0" w:line="240" w:lineRule="auto"/>
        <w:ind w:firstLine="567"/>
        <w:jc w:val="both"/>
        <w:rPr>
          <w:rFonts w:ascii="Verdana" w:eastAsia="Verdana" w:hAnsi="Verdana" w:cs="Verdana"/>
          <w:b/>
          <w:sz w:val="20"/>
          <w:szCs w:val="20"/>
          <w:lang w:val="en-GB"/>
        </w:rPr>
      </w:pPr>
      <w:r w:rsidRPr="004F41BE">
        <w:rPr>
          <w:rFonts w:ascii="Verdana" w:eastAsia="Verdana" w:hAnsi="Verdana" w:cs="Verdana"/>
          <w:b/>
          <w:sz w:val="20"/>
          <w:szCs w:val="20"/>
          <w:lang w:val="id-ID"/>
        </w:rPr>
        <w:t xml:space="preserve">Tabel </w:t>
      </w:r>
      <w:r w:rsidR="00563E87" w:rsidRPr="004F41BE">
        <w:rPr>
          <w:rFonts w:ascii="Verdana" w:eastAsia="Verdana" w:hAnsi="Verdana" w:cs="Verdana"/>
          <w:b/>
          <w:sz w:val="20"/>
          <w:szCs w:val="20"/>
          <w:lang w:val="id-ID"/>
        </w:rPr>
        <w:t>3. Distribusi Frekuensi Responden Berdasarkan Pekerjaan</w:t>
      </w:r>
    </w:p>
    <w:p w:rsidR="00E568DA" w:rsidRPr="004F41BE" w:rsidRDefault="00E568DA">
      <w:pPr>
        <w:spacing w:after="0" w:line="240" w:lineRule="auto"/>
        <w:ind w:firstLine="567"/>
        <w:jc w:val="both"/>
        <w:rPr>
          <w:rFonts w:ascii="Verdana" w:eastAsia="Verdana" w:hAnsi="Verdana" w:cs="Verdana"/>
          <w:b/>
          <w:sz w:val="20"/>
          <w:szCs w:val="20"/>
          <w:lang w:val="id-I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32"/>
        <w:gridCol w:w="1885"/>
        <w:gridCol w:w="2032"/>
      </w:tblGrid>
      <w:tr w:rsidR="00563E87" w:rsidRPr="004F41BE" w:rsidTr="009E53E9">
        <w:trPr>
          <w:jc w:val="center"/>
        </w:trPr>
        <w:tc>
          <w:tcPr>
            <w:tcW w:w="2632" w:type="dxa"/>
            <w:tcBorders>
              <w:left w:val="nil"/>
              <w:bottom w:val="single" w:sz="4" w:space="0" w:color="auto"/>
            </w:tcBorders>
            <w:vAlign w:val="center"/>
            <w:hideMark/>
          </w:tcPr>
          <w:p w:rsidR="00563E87" w:rsidRPr="004F41BE" w:rsidRDefault="00563E87" w:rsidP="006E25CB">
            <w:pPr>
              <w:spacing w:after="0" w:line="240" w:lineRule="auto"/>
              <w:jc w:val="both"/>
              <w:rPr>
                <w:rFonts w:ascii="Verdana" w:eastAsia="Verdana" w:hAnsi="Verdana" w:cs="Verdana"/>
                <w:b/>
                <w:sz w:val="20"/>
                <w:szCs w:val="20"/>
                <w:lang w:val="id-ID"/>
              </w:rPr>
            </w:pPr>
            <w:proofErr w:type="spellStart"/>
            <w:r w:rsidRPr="004F41BE">
              <w:rPr>
                <w:rFonts w:ascii="Verdana" w:eastAsia="Verdana" w:hAnsi="Verdana" w:cs="Verdana"/>
                <w:b/>
                <w:sz w:val="20"/>
                <w:szCs w:val="20"/>
              </w:rPr>
              <w:t>Kategori</w:t>
            </w:r>
            <w:proofErr w:type="spellEnd"/>
            <w:r w:rsidRPr="004F41BE">
              <w:rPr>
                <w:rFonts w:ascii="Verdana" w:eastAsia="Verdana" w:hAnsi="Verdana" w:cs="Verdana"/>
                <w:b/>
                <w:sz w:val="20"/>
                <w:szCs w:val="20"/>
              </w:rPr>
              <w:t xml:space="preserve"> </w:t>
            </w:r>
            <w:r w:rsidRPr="004F41BE">
              <w:rPr>
                <w:rFonts w:ascii="Verdana" w:eastAsia="Verdana" w:hAnsi="Verdana" w:cs="Verdana"/>
                <w:b/>
                <w:sz w:val="20"/>
                <w:szCs w:val="20"/>
                <w:lang w:val="id-ID"/>
              </w:rPr>
              <w:t xml:space="preserve">Pekerjaan </w:t>
            </w:r>
          </w:p>
        </w:tc>
        <w:tc>
          <w:tcPr>
            <w:tcW w:w="1800" w:type="dxa"/>
            <w:tcBorders>
              <w:bottom w:val="single" w:sz="4" w:space="0" w:color="auto"/>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Frekuensi</w:t>
            </w:r>
          </w:p>
        </w:tc>
        <w:tc>
          <w:tcPr>
            <w:tcW w:w="1800" w:type="dxa"/>
            <w:tcBorders>
              <w:bottom w:val="single" w:sz="4" w:space="0" w:color="auto"/>
              <w:righ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Persentase</w:t>
            </w:r>
          </w:p>
        </w:tc>
      </w:tr>
      <w:tr w:rsidR="00563E87" w:rsidRPr="004F41BE" w:rsidTr="009E53E9">
        <w:trPr>
          <w:jc w:val="center"/>
        </w:trPr>
        <w:tc>
          <w:tcPr>
            <w:tcW w:w="2632" w:type="dxa"/>
            <w:tcBorders>
              <w:top w:val="single" w:sz="4" w:space="0" w:color="auto"/>
              <w:lef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Ringan</w:t>
            </w:r>
          </w:p>
        </w:tc>
        <w:tc>
          <w:tcPr>
            <w:tcW w:w="1800" w:type="dxa"/>
            <w:tcBorders>
              <w:top w:val="single" w:sz="4" w:space="0" w:color="auto"/>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6</w:t>
            </w:r>
          </w:p>
        </w:tc>
        <w:tc>
          <w:tcPr>
            <w:tcW w:w="1800" w:type="dxa"/>
            <w:tcBorders>
              <w:top w:val="single" w:sz="4" w:space="0" w:color="auto"/>
              <w:righ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8,8%</w:t>
            </w:r>
          </w:p>
        </w:tc>
      </w:tr>
      <w:tr w:rsidR="00563E87" w:rsidRPr="004F41BE" w:rsidTr="009E53E9">
        <w:trPr>
          <w:jc w:val="center"/>
        </w:trPr>
        <w:tc>
          <w:tcPr>
            <w:tcW w:w="2632" w:type="dxa"/>
            <w:tcBorders>
              <w:lef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Sedang</w:t>
            </w:r>
          </w:p>
        </w:tc>
        <w:tc>
          <w:tcPr>
            <w:tcW w:w="1800" w:type="dxa"/>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47</w:t>
            </w:r>
          </w:p>
        </w:tc>
        <w:tc>
          <w:tcPr>
            <w:tcW w:w="1800" w:type="dxa"/>
            <w:tcBorders>
              <w:righ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69,1%</w:t>
            </w:r>
          </w:p>
        </w:tc>
      </w:tr>
      <w:tr w:rsidR="00563E87" w:rsidRPr="004F41BE" w:rsidTr="009E53E9">
        <w:trPr>
          <w:jc w:val="center"/>
        </w:trPr>
        <w:tc>
          <w:tcPr>
            <w:tcW w:w="2632" w:type="dxa"/>
            <w:tcBorders>
              <w:left w:val="nil"/>
              <w:bottom w:val="single" w:sz="4" w:space="0" w:color="auto"/>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Berat</w:t>
            </w:r>
          </w:p>
        </w:tc>
        <w:tc>
          <w:tcPr>
            <w:tcW w:w="1800" w:type="dxa"/>
            <w:tcBorders>
              <w:bottom w:val="single" w:sz="4" w:space="0" w:color="auto"/>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15</w:t>
            </w:r>
          </w:p>
        </w:tc>
        <w:tc>
          <w:tcPr>
            <w:tcW w:w="1800" w:type="dxa"/>
            <w:tcBorders>
              <w:bottom w:val="single" w:sz="4" w:space="0" w:color="auto"/>
              <w:righ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22,1%</w:t>
            </w:r>
          </w:p>
        </w:tc>
      </w:tr>
      <w:tr w:rsidR="00563E87" w:rsidRPr="004F41BE" w:rsidTr="009E53E9">
        <w:trPr>
          <w:jc w:val="center"/>
        </w:trPr>
        <w:tc>
          <w:tcPr>
            <w:tcW w:w="2632" w:type="dxa"/>
            <w:tcBorders>
              <w:top w:val="single" w:sz="4" w:space="0" w:color="auto"/>
              <w:lef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Total</w:t>
            </w:r>
          </w:p>
        </w:tc>
        <w:tc>
          <w:tcPr>
            <w:tcW w:w="1800" w:type="dxa"/>
            <w:tcBorders>
              <w:top w:val="single" w:sz="4" w:space="0" w:color="auto"/>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rPr>
            </w:pPr>
            <w:r w:rsidRPr="004F41BE">
              <w:rPr>
                <w:rFonts w:ascii="Verdana" w:eastAsia="Verdana" w:hAnsi="Verdana" w:cs="Verdana"/>
                <w:b/>
                <w:sz w:val="20"/>
                <w:szCs w:val="20"/>
              </w:rPr>
              <w:t>68</w:t>
            </w:r>
          </w:p>
        </w:tc>
        <w:tc>
          <w:tcPr>
            <w:tcW w:w="1800" w:type="dxa"/>
            <w:tcBorders>
              <w:top w:val="single" w:sz="4" w:space="0" w:color="auto"/>
              <w:right w:val="nil"/>
            </w:tcBorders>
            <w:vAlign w:val="center"/>
            <w:hideMark/>
          </w:tcPr>
          <w:p w:rsidR="00563E87" w:rsidRPr="004F41BE" w:rsidRDefault="00563E87" w:rsidP="006E25CB">
            <w:pPr>
              <w:spacing w:after="0" w:line="240" w:lineRule="auto"/>
              <w:ind w:firstLine="567"/>
              <w:jc w:val="both"/>
              <w:rPr>
                <w:rFonts w:ascii="Verdana" w:eastAsia="Verdana" w:hAnsi="Verdana" w:cs="Verdana"/>
                <w:b/>
                <w:sz w:val="20"/>
                <w:szCs w:val="20"/>
                <w:lang w:val="id-ID"/>
              </w:rPr>
            </w:pPr>
            <w:r w:rsidRPr="004F41BE">
              <w:rPr>
                <w:rFonts w:ascii="Verdana" w:eastAsia="Verdana" w:hAnsi="Verdana" w:cs="Verdana"/>
                <w:b/>
                <w:sz w:val="20"/>
                <w:szCs w:val="20"/>
                <w:lang w:val="id-ID"/>
              </w:rPr>
              <w:t>100%</w:t>
            </w:r>
          </w:p>
        </w:tc>
      </w:tr>
    </w:tbl>
    <w:p w:rsidR="00615078" w:rsidRPr="004F41BE" w:rsidRDefault="00615078" w:rsidP="00563E87">
      <w:pPr>
        <w:spacing w:after="0" w:line="240" w:lineRule="auto"/>
        <w:jc w:val="both"/>
        <w:rPr>
          <w:rFonts w:ascii="Verdana" w:eastAsia="Verdana" w:hAnsi="Verdana" w:cs="Verdana"/>
          <w:b/>
          <w:sz w:val="20"/>
          <w:szCs w:val="20"/>
          <w:lang w:val="id-ID"/>
        </w:rPr>
      </w:pPr>
    </w:p>
    <w:p w:rsidR="00BE2780" w:rsidRPr="004F41BE" w:rsidRDefault="00BE2780" w:rsidP="00466932">
      <w:pPr>
        <w:spacing w:after="0" w:line="240" w:lineRule="auto"/>
        <w:ind w:firstLine="567"/>
        <w:jc w:val="both"/>
        <w:rPr>
          <w:rFonts w:ascii="Verdana" w:eastAsia="Verdana" w:hAnsi="Verdana" w:cs="Verdana"/>
          <w:sz w:val="20"/>
          <w:szCs w:val="20"/>
          <w:lang w:val="id-ID"/>
        </w:rPr>
        <w:sectPr w:rsidR="00BE2780" w:rsidRPr="004F41BE">
          <w:type w:val="continuous"/>
          <w:pgSz w:w="11907" w:h="16839"/>
          <w:pgMar w:top="1701" w:right="1701" w:bottom="1701" w:left="1701" w:header="284" w:footer="567" w:gutter="0"/>
          <w:pgNumType w:start="226"/>
          <w:cols w:space="720"/>
        </w:sectPr>
      </w:pPr>
    </w:p>
    <w:p w:rsidR="00563E87" w:rsidRPr="004F41BE" w:rsidRDefault="00563E87" w:rsidP="00466932">
      <w:pPr>
        <w:spacing w:after="0" w:line="240" w:lineRule="auto"/>
        <w:ind w:firstLine="567"/>
        <w:jc w:val="both"/>
        <w:rPr>
          <w:rFonts w:ascii="Verdana" w:eastAsia="Verdana" w:hAnsi="Verdana" w:cs="Verdana"/>
          <w:sz w:val="20"/>
          <w:szCs w:val="20"/>
          <w:lang w:val="id-ID"/>
        </w:rPr>
      </w:pPr>
      <w:r w:rsidRPr="004F41BE">
        <w:rPr>
          <w:rFonts w:ascii="Verdana" w:eastAsia="Verdana" w:hAnsi="Verdana" w:cs="Verdana"/>
          <w:sz w:val="20"/>
          <w:szCs w:val="20"/>
          <w:lang w:val="id-ID"/>
        </w:rPr>
        <w:lastRenderedPageBreak/>
        <w:t>Berdasarkan tabel 3 di atas terlihat bahwa mayoritas untuk responden dengan kategori pekerjaan sedang sebanyak 47 orang</w:t>
      </w:r>
      <w:r w:rsidR="006E25CB" w:rsidRPr="004F41BE">
        <w:rPr>
          <w:rFonts w:ascii="Verdana" w:eastAsia="Verdana" w:hAnsi="Verdana" w:cs="Verdana"/>
          <w:sz w:val="20"/>
          <w:szCs w:val="20"/>
          <w:lang w:val="id-ID"/>
        </w:rPr>
        <w:t xml:space="preserve"> (69,1</w:t>
      </w:r>
      <w:r w:rsidRPr="004F41BE">
        <w:rPr>
          <w:rFonts w:ascii="Verdana" w:eastAsia="Verdana" w:hAnsi="Verdana" w:cs="Verdana"/>
          <w:sz w:val="20"/>
          <w:szCs w:val="20"/>
          <w:lang w:val="id-ID"/>
        </w:rPr>
        <w:t xml:space="preserve">%), dan </w:t>
      </w:r>
      <w:r w:rsidRPr="004F41BE">
        <w:rPr>
          <w:rFonts w:ascii="Verdana" w:eastAsia="Verdana" w:hAnsi="Verdana" w:cs="Verdana"/>
          <w:sz w:val="20"/>
          <w:szCs w:val="20"/>
          <w:lang w:val="id-ID"/>
        </w:rPr>
        <w:lastRenderedPageBreak/>
        <w:t xml:space="preserve">minoritas untuk responden </w:t>
      </w:r>
      <w:r w:rsidR="006E25CB" w:rsidRPr="004F41BE">
        <w:rPr>
          <w:rFonts w:ascii="Verdana" w:eastAsia="Verdana" w:hAnsi="Verdana" w:cs="Verdana"/>
          <w:sz w:val="20"/>
          <w:szCs w:val="20"/>
          <w:lang w:val="id-ID"/>
        </w:rPr>
        <w:t>dengan kategori pekerjaan ringan sebanyak 6</w:t>
      </w:r>
      <w:r w:rsidRPr="004F41BE">
        <w:rPr>
          <w:rFonts w:ascii="Verdana" w:eastAsia="Verdana" w:hAnsi="Verdana" w:cs="Verdana"/>
          <w:sz w:val="20"/>
          <w:szCs w:val="20"/>
          <w:lang w:val="id-ID"/>
        </w:rPr>
        <w:t xml:space="preserve"> orang</w:t>
      </w:r>
      <w:r w:rsidR="006E25CB" w:rsidRPr="004F41BE">
        <w:rPr>
          <w:rFonts w:ascii="Verdana" w:eastAsia="Verdana" w:hAnsi="Verdana" w:cs="Verdana"/>
          <w:sz w:val="20"/>
          <w:szCs w:val="20"/>
          <w:lang w:val="id-ID"/>
        </w:rPr>
        <w:t xml:space="preserve"> (8,8</w:t>
      </w:r>
      <w:r w:rsidRPr="004F41BE">
        <w:rPr>
          <w:rFonts w:ascii="Verdana" w:eastAsia="Verdana" w:hAnsi="Verdana" w:cs="Verdana"/>
          <w:sz w:val="20"/>
          <w:szCs w:val="20"/>
          <w:lang w:val="id-ID"/>
        </w:rPr>
        <w:t>%).</w:t>
      </w:r>
    </w:p>
    <w:p w:rsidR="00BE2780" w:rsidRPr="004F41BE" w:rsidRDefault="00BE2780" w:rsidP="00563E87">
      <w:pPr>
        <w:spacing w:after="0" w:line="240" w:lineRule="auto"/>
        <w:jc w:val="both"/>
        <w:rPr>
          <w:rFonts w:ascii="Verdana" w:eastAsia="Verdana" w:hAnsi="Verdana" w:cs="Verdana"/>
          <w:sz w:val="20"/>
          <w:szCs w:val="20"/>
          <w:lang w:val="id-ID"/>
        </w:rPr>
        <w:sectPr w:rsidR="00BE2780" w:rsidRPr="004F41BE" w:rsidSect="00BE2780">
          <w:type w:val="continuous"/>
          <w:pgSz w:w="11907" w:h="16839"/>
          <w:pgMar w:top="1701" w:right="1701" w:bottom="1701" w:left="1701" w:header="284" w:footer="567" w:gutter="0"/>
          <w:pgNumType w:start="226"/>
          <w:cols w:num="2" w:space="287"/>
        </w:sectPr>
      </w:pPr>
    </w:p>
    <w:p w:rsidR="00563E87" w:rsidRPr="004F41BE" w:rsidRDefault="00563E87" w:rsidP="00563E87">
      <w:pPr>
        <w:spacing w:after="0" w:line="240" w:lineRule="auto"/>
        <w:jc w:val="both"/>
        <w:rPr>
          <w:rFonts w:ascii="Verdana" w:eastAsia="Verdana" w:hAnsi="Verdana" w:cs="Verdana"/>
          <w:sz w:val="20"/>
          <w:szCs w:val="20"/>
          <w:lang w:val="id-ID"/>
        </w:rPr>
      </w:pPr>
    </w:p>
    <w:p w:rsidR="006E25CB" w:rsidRPr="004F41BE" w:rsidRDefault="006E25CB" w:rsidP="006E25CB">
      <w:pPr>
        <w:spacing w:after="0" w:line="240" w:lineRule="auto"/>
        <w:ind w:left="567"/>
        <w:jc w:val="both"/>
        <w:rPr>
          <w:rFonts w:ascii="Verdana" w:eastAsia="Verdana" w:hAnsi="Verdana" w:cs="Verdana"/>
          <w:b/>
          <w:sz w:val="20"/>
          <w:szCs w:val="20"/>
          <w:lang w:val="id-ID"/>
        </w:rPr>
      </w:pPr>
      <w:r w:rsidRPr="004F41BE">
        <w:rPr>
          <w:rFonts w:ascii="Verdana" w:eastAsia="Verdana" w:hAnsi="Verdana" w:cs="Verdana"/>
          <w:b/>
          <w:sz w:val="20"/>
          <w:szCs w:val="20"/>
          <w:lang w:val="id-ID"/>
        </w:rPr>
        <w:t xml:space="preserve">Tabel 4. Distribusi Frekuensi Responden Berdasarkan Kejadian </w:t>
      </w:r>
    </w:p>
    <w:p w:rsidR="006E25CB" w:rsidRPr="004F41BE" w:rsidRDefault="006E25CB" w:rsidP="006E25CB">
      <w:pPr>
        <w:spacing w:after="0" w:line="240" w:lineRule="auto"/>
        <w:ind w:left="1287" w:firstLine="153"/>
        <w:jc w:val="both"/>
        <w:rPr>
          <w:rFonts w:ascii="Verdana" w:eastAsia="Verdana" w:hAnsi="Verdana" w:cs="Verdana"/>
          <w:b/>
          <w:i/>
          <w:sz w:val="20"/>
          <w:szCs w:val="20"/>
          <w:lang w:val="id-ID"/>
        </w:rPr>
      </w:pPr>
      <w:r w:rsidRPr="004F41BE">
        <w:rPr>
          <w:rFonts w:ascii="Verdana" w:eastAsia="Verdana" w:hAnsi="Verdana" w:cs="Verdana"/>
          <w:b/>
          <w:i/>
          <w:sz w:val="20"/>
          <w:szCs w:val="20"/>
          <w:lang w:val="id-ID"/>
        </w:rPr>
        <w:t xml:space="preserve"> Nephrolithiasis</w:t>
      </w:r>
    </w:p>
    <w:p w:rsidR="00563E87" w:rsidRPr="004F41BE" w:rsidRDefault="00563E87" w:rsidP="00563E87">
      <w:pPr>
        <w:spacing w:after="0" w:line="240" w:lineRule="auto"/>
        <w:jc w:val="both"/>
        <w:rPr>
          <w:rFonts w:ascii="Verdana" w:eastAsia="Verdana" w:hAnsi="Verdana" w:cs="Verdana"/>
          <w:sz w:val="20"/>
          <w:szCs w:val="20"/>
          <w:lang w:val="id-I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32"/>
        <w:gridCol w:w="1800"/>
        <w:gridCol w:w="1800"/>
      </w:tblGrid>
      <w:tr w:rsidR="006E25CB" w:rsidRPr="004F41BE" w:rsidTr="009E53E9">
        <w:trPr>
          <w:jc w:val="center"/>
        </w:trPr>
        <w:tc>
          <w:tcPr>
            <w:tcW w:w="2632" w:type="dxa"/>
            <w:tcBorders>
              <w:left w:val="nil"/>
              <w:bottom w:val="single" w:sz="4" w:space="0" w:color="auto"/>
            </w:tcBorders>
            <w:hideMark/>
          </w:tcPr>
          <w:p w:rsidR="006E25CB" w:rsidRPr="004F41BE" w:rsidRDefault="006E25CB" w:rsidP="006E25CB">
            <w:pPr>
              <w:spacing w:after="0" w:line="240" w:lineRule="auto"/>
              <w:jc w:val="both"/>
              <w:rPr>
                <w:rFonts w:ascii="Verdana" w:eastAsia="Verdana" w:hAnsi="Verdana" w:cs="Verdana"/>
                <w:b/>
                <w:sz w:val="20"/>
                <w:szCs w:val="20"/>
              </w:rPr>
            </w:pPr>
            <w:proofErr w:type="spellStart"/>
            <w:r w:rsidRPr="004F41BE">
              <w:rPr>
                <w:rFonts w:ascii="Verdana" w:eastAsia="Verdana" w:hAnsi="Verdana" w:cs="Verdana"/>
                <w:b/>
                <w:sz w:val="20"/>
                <w:szCs w:val="20"/>
              </w:rPr>
              <w:t>Kejadian</w:t>
            </w:r>
            <w:proofErr w:type="spellEnd"/>
          </w:p>
        </w:tc>
        <w:tc>
          <w:tcPr>
            <w:tcW w:w="1800" w:type="dxa"/>
            <w:tcBorders>
              <w:bottom w:val="single" w:sz="4" w:space="0" w:color="auto"/>
            </w:tcBorders>
            <w:hideMark/>
          </w:tcPr>
          <w:p w:rsidR="006E25CB" w:rsidRPr="004F41BE" w:rsidRDefault="006E25CB" w:rsidP="006E25CB">
            <w:pPr>
              <w:spacing w:after="0" w:line="240" w:lineRule="auto"/>
              <w:jc w:val="both"/>
              <w:rPr>
                <w:rFonts w:ascii="Verdana" w:eastAsia="Verdana" w:hAnsi="Verdana" w:cs="Verdana"/>
                <w:b/>
                <w:sz w:val="20"/>
                <w:szCs w:val="20"/>
                <w:lang w:val="id-ID"/>
              </w:rPr>
            </w:pPr>
            <w:r w:rsidRPr="004F41BE">
              <w:rPr>
                <w:rFonts w:ascii="Verdana" w:eastAsia="Verdana" w:hAnsi="Verdana" w:cs="Verdana"/>
                <w:b/>
                <w:sz w:val="20"/>
                <w:szCs w:val="20"/>
                <w:lang w:val="id-ID"/>
              </w:rPr>
              <w:t>Frekuensi</w:t>
            </w:r>
          </w:p>
        </w:tc>
        <w:tc>
          <w:tcPr>
            <w:tcW w:w="1800" w:type="dxa"/>
            <w:tcBorders>
              <w:bottom w:val="single" w:sz="4" w:space="0" w:color="auto"/>
              <w:right w:val="nil"/>
            </w:tcBorders>
            <w:hideMark/>
          </w:tcPr>
          <w:p w:rsidR="006E25CB" w:rsidRPr="004F41BE" w:rsidRDefault="006E25CB" w:rsidP="006E25CB">
            <w:pPr>
              <w:spacing w:after="0" w:line="240" w:lineRule="auto"/>
              <w:jc w:val="both"/>
              <w:rPr>
                <w:rFonts w:ascii="Verdana" w:eastAsia="Verdana" w:hAnsi="Verdana" w:cs="Verdana"/>
                <w:b/>
                <w:sz w:val="20"/>
                <w:szCs w:val="20"/>
                <w:lang w:val="id-ID"/>
              </w:rPr>
            </w:pPr>
            <w:r w:rsidRPr="004F41BE">
              <w:rPr>
                <w:rFonts w:ascii="Verdana" w:eastAsia="Verdana" w:hAnsi="Verdana" w:cs="Verdana"/>
                <w:b/>
                <w:sz w:val="20"/>
                <w:szCs w:val="20"/>
                <w:lang w:val="id-ID"/>
              </w:rPr>
              <w:t>Persentase</w:t>
            </w:r>
          </w:p>
        </w:tc>
      </w:tr>
      <w:tr w:rsidR="006E25CB" w:rsidRPr="004F41BE" w:rsidTr="009E53E9">
        <w:trPr>
          <w:jc w:val="center"/>
        </w:trPr>
        <w:tc>
          <w:tcPr>
            <w:tcW w:w="2632" w:type="dxa"/>
            <w:tcBorders>
              <w:top w:val="single" w:sz="4" w:space="0" w:color="auto"/>
              <w:left w:val="nil"/>
            </w:tcBorders>
            <w:hideMark/>
          </w:tcPr>
          <w:p w:rsidR="006E25CB" w:rsidRPr="004F41BE" w:rsidRDefault="006E25CB" w:rsidP="006E25CB">
            <w:pPr>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 xml:space="preserve">Bukan </w:t>
            </w:r>
            <w:r w:rsidRPr="004F41BE">
              <w:rPr>
                <w:rFonts w:ascii="Verdana" w:eastAsia="Verdana" w:hAnsi="Verdana" w:cs="Verdana"/>
                <w:i/>
                <w:sz w:val="20"/>
                <w:szCs w:val="20"/>
                <w:lang w:val="id-ID"/>
              </w:rPr>
              <w:t xml:space="preserve">Nephrolithiasis </w:t>
            </w:r>
          </w:p>
        </w:tc>
        <w:tc>
          <w:tcPr>
            <w:tcW w:w="1800" w:type="dxa"/>
            <w:tcBorders>
              <w:top w:val="single" w:sz="4" w:space="0" w:color="auto"/>
            </w:tcBorders>
            <w:hideMark/>
          </w:tcPr>
          <w:p w:rsidR="006E25CB" w:rsidRPr="004F41BE" w:rsidRDefault="006E25CB" w:rsidP="006E25CB">
            <w:pPr>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15</w:t>
            </w:r>
          </w:p>
        </w:tc>
        <w:tc>
          <w:tcPr>
            <w:tcW w:w="1800" w:type="dxa"/>
            <w:tcBorders>
              <w:top w:val="single" w:sz="4" w:space="0" w:color="auto"/>
              <w:right w:val="nil"/>
            </w:tcBorders>
            <w:hideMark/>
          </w:tcPr>
          <w:p w:rsidR="006E25CB" w:rsidRPr="004F41BE" w:rsidRDefault="006E25CB" w:rsidP="006E25CB">
            <w:pPr>
              <w:spacing w:after="0" w:line="240" w:lineRule="auto"/>
              <w:jc w:val="both"/>
              <w:rPr>
                <w:rFonts w:ascii="Verdana" w:eastAsia="Verdana" w:hAnsi="Verdana" w:cs="Verdana"/>
                <w:sz w:val="20"/>
                <w:szCs w:val="20"/>
              </w:rPr>
            </w:pPr>
            <w:r w:rsidRPr="004F41BE">
              <w:rPr>
                <w:rFonts w:ascii="Verdana" w:eastAsia="Verdana" w:hAnsi="Verdana" w:cs="Verdana"/>
                <w:sz w:val="20"/>
                <w:szCs w:val="20"/>
                <w:lang w:val="id-ID"/>
              </w:rPr>
              <w:t>22,1</w:t>
            </w:r>
            <w:r w:rsidRPr="004F41BE">
              <w:rPr>
                <w:rFonts w:ascii="Verdana" w:eastAsia="Verdana" w:hAnsi="Verdana" w:cs="Verdana"/>
                <w:sz w:val="20"/>
                <w:szCs w:val="20"/>
              </w:rPr>
              <w:t>%</w:t>
            </w:r>
          </w:p>
        </w:tc>
      </w:tr>
      <w:tr w:rsidR="006E25CB" w:rsidRPr="004F41BE" w:rsidTr="009E53E9">
        <w:trPr>
          <w:jc w:val="center"/>
        </w:trPr>
        <w:tc>
          <w:tcPr>
            <w:tcW w:w="2632" w:type="dxa"/>
            <w:tcBorders>
              <w:left w:val="nil"/>
              <w:bottom w:val="single" w:sz="4" w:space="0" w:color="auto"/>
            </w:tcBorders>
            <w:hideMark/>
          </w:tcPr>
          <w:p w:rsidR="006E25CB" w:rsidRPr="004F41BE" w:rsidRDefault="006E25CB" w:rsidP="006E25CB">
            <w:pPr>
              <w:spacing w:after="0" w:line="240" w:lineRule="auto"/>
              <w:jc w:val="both"/>
              <w:rPr>
                <w:rFonts w:ascii="Verdana" w:eastAsia="Verdana" w:hAnsi="Verdana" w:cs="Verdana"/>
                <w:i/>
                <w:sz w:val="20"/>
                <w:szCs w:val="20"/>
                <w:lang w:val="id-ID"/>
              </w:rPr>
            </w:pPr>
            <w:r w:rsidRPr="004F41BE">
              <w:rPr>
                <w:rFonts w:ascii="Verdana" w:eastAsia="Verdana" w:hAnsi="Verdana" w:cs="Verdana"/>
                <w:i/>
                <w:sz w:val="20"/>
                <w:szCs w:val="20"/>
                <w:lang w:val="id-ID"/>
              </w:rPr>
              <w:t>Nephrolithiasis</w:t>
            </w:r>
          </w:p>
        </w:tc>
        <w:tc>
          <w:tcPr>
            <w:tcW w:w="1800" w:type="dxa"/>
            <w:tcBorders>
              <w:bottom w:val="single" w:sz="4" w:space="0" w:color="auto"/>
            </w:tcBorders>
            <w:hideMark/>
          </w:tcPr>
          <w:p w:rsidR="006E25CB" w:rsidRPr="004F41BE" w:rsidRDefault="006E25CB" w:rsidP="006E25CB">
            <w:pPr>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53</w:t>
            </w:r>
          </w:p>
        </w:tc>
        <w:tc>
          <w:tcPr>
            <w:tcW w:w="1800" w:type="dxa"/>
            <w:tcBorders>
              <w:bottom w:val="single" w:sz="4" w:space="0" w:color="auto"/>
              <w:right w:val="nil"/>
            </w:tcBorders>
            <w:hideMark/>
          </w:tcPr>
          <w:p w:rsidR="006E25CB" w:rsidRPr="004F41BE" w:rsidRDefault="006E25CB" w:rsidP="006E25CB">
            <w:pPr>
              <w:spacing w:after="0" w:line="240" w:lineRule="auto"/>
              <w:jc w:val="both"/>
              <w:rPr>
                <w:rFonts w:ascii="Verdana" w:eastAsia="Verdana" w:hAnsi="Verdana" w:cs="Verdana"/>
                <w:sz w:val="20"/>
                <w:szCs w:val="20"/>
              </w:rPr>
            </w:pPr>
            <w:r w:rsidRPr="004F41BE">
              <w:rPr>
                <w:rFonts w:ascii="Verdana" w:eastAsia="Verdana" w:hAnsi="Verdana" w:cs="Verdana"/>
                <w:sz w:val="20"/>
                <w:szCs w:val="20"/>
                <w:lang w:val="id-ID"/>
              </w:rPr>
              <w:t>77,9</w:t>
            </w:r>
            <w:r w:rsidRPr="004F41BE">
              <w:rPr>
                <w:rFonts w:ascii="Verdana" w:eastAsia="Verdana" w:hAnsi="Verdana" w:cs="Verdana"/>
                <w:sz w:val="20"/>
                <w:szCs w:val="20"/>
              </w:rPr>
              <w:t>%</w:t>
            </w:r>
          </w:p>
        </w:tc>
      </w:tr>
      <w:tr w:rsidR="006E25CB" w:rsidRPr="004F41BE" w:rsidTr="009E53E9">
        <w:trPr>
          <w:jc w:val="center"/>
        </w:trPr>
        <w:tc>
          <w:tcPr>
            <w:tcW w:w="2632" w:type="dxa"/>
            <w:tcBorders>
              <w:top w:val="single" w:sz="4" w:space="0" w:color="auto"/>
              <w:left w:val="nil"/>
            </w:tcBorders>
            <w:hideMark/>
          </w:tcPr>
          <w:p w:rsidR="006E25CB" w:rsidRPr="004F41BE" w:rsidRDefault="006E25CB" w:rsidP="006E25CB">
            <w:pPr>
              <w:spacing w:after="0" w:line="240" w:lineRule="auto"/>
              <w:jc w:val="both"/>
              <w:rPr>
                <w:rFonts w:ascii="Verdana" w:eastAsia="Verdana" w:hAnsi="Verdana" w:cs="Verdana"/>
                <w:b/>
                <w:sz w:val="20"/>
                <w:szCs w:val="20"/>
                <w:lang w:val="id-ID"/>
              </w:rPr>
            </w:pPr>
            <w:r w:rsidRPr="004F41BE">
              <w:rPr>
                <w:rFonts w:ascii="Verdana" w:eastAsia="Verdana" w:hAnsi="Verdana" w:cs="Verdana"/>
                <w:b/>
                <w:sz w:val="20"/>
                <w:szCs w:val="20"/>
                <w:lang w:val="id-ID"/>
              </w:rPr>
              <w:t>Total</w:t>
            </w:r>
          </w:p>
        </w:tc>
        <w:tc>
          <w:tcPr>
            <w:tcW w:w="1800" w:type="dxa"/>
            <w:tcBorders>
              <w:top w:val="single" w:sz="4" w:space="0" w:color="auto"/>
            </w:tcBorders>
            <w:hideMark/>
          </w:tcPr>
          <w:p w:rsidR="006E25CB" w:rsidRPr="004F41BE" w:rsidRDefault="006E25CB" w:rsidP="006E25CB">
            <w:pPr>
              <w:spacing w:after="0" w:line="240" w:lineRule="auto"/>
              <w:jc w:val="both"/>
              <w:rPr>
                <w:rFonts w:ascii="Verdana" w:eastAsia="Verdana" w:hAnsi="Verdana" w:cs="Verdana"/>
                <w:b/>
                <w:sz w:val="20"/>
                <w:szCs w:val="20"/>
              </w:rPr>
            </w:pPr>
            <w:r w:rsidRPr="004F41BE">
              <w:rPr>
                <w:rFonts w:ascii="Verdana" w:eastAsia="Verdana" w:hAnsi="Verdana" w:cs="Verdana"/>
                <w:b/>
                <w:sz w:val="20"/>
                <w:szCs w:val="20"/>
              </w:rPr>
              <w:t>68</w:t>
            </w:r>
          </w:p>
        </w:tc>
        <w:tc>
          <w:tcPr>
            <w:tcW w:w="1800" w:type="dxa"/>
            <w:tcBorders>
              <w:top w:val="single" w:sz="4" w:space="0" w:color="auto"/>
              <w:right w:val="nil"/>
            </w:tcBorders>
            <w:hideMark/>
          </w:tcPr>
          <w:p w:rsidR="006E25CB" w:rsidRPr="004F41BE" w:rsidRDefault="006E25CB" w:rsidP="006E25CB">
            <w:pPr>
              <w:spacing w:after="0" w:line="240" w:lineRule="auto"/>
              <w:jc w:val="both"/>
              <w:rPr>
                <w:rFonts w:ascii="Verdana" w:eastAsia="Verdana" w:hAnsi="Verdana" w:cs="Verdana"/>
                <w:b/>
                <w:sz w:val="20"/>
                <w:szCs w:val="20"/>
                <w:lang w:val="id-ID"/>
              </w:rPr>
            </w:pPr>
            <w:r w:rsidRPr="004F41BE">
              <w:rPr>
                <w:rFonts w:ascii="Verdana" w:eastAsia="Verdana" w:hAnsi="Verdana" w:cs="Verdana"/>
                <w:b/>
                <w:sz w:val="20"/>
                <w:szCs w:val="20"/>
                <w:lang w:val="id-ID"/>
              </w:rPr>
              <w:t>100%</w:t>
            </w:r>
          </w:p>
        </w:tc>
      </w:tr>
    </w:tbl>
    <w:p w:rsidR="00563E87" w:rsidRPr="004F41BE" w:rsidRDefault="006E25CB" w:rsidP="00563E87">
      <w:pPr>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ab/>
      </w:r>
    </w:p>
    <w:p w:rsidR="00BE2780" w:rsidRPr="004F41BE" w:rsidRDefault="00BE2780" w:rsidP="006E25CB">
      <w:pPr>
        <w:spacing w:after="0" w:line="240" w:lineRule="auto"/>
        <w:ind w:firstLine="567"/>
        <w:jc w:val="both"/>
        <w:rPr>
          <w:rFonts w:ascii="Verdana" w:eastAsia="Verdana" w:hAnsi="Verdana" w:cs="Verdana"/>
          <w:sz w:val="20"/>
          <w:szCs w:val="20"/>
          <w:lang w:val="en-GB"/>
        </w:rPr>
        <w:sectPr w:rsidR="00BE2780" w:rsidRPr="004F41BE">
          <w:type w:val="continuous"/>
          <w:pgSz w:w="11907" w:h="16839"/>
          <w:pgMar w:top="1701" w:right="1701" w:bottom="1701" w:left="1701" w:header="284" w:footer="567" w:gutter="0"/>
          <w:pgNumType w:start="226"/>
          <w:cols w:space="720"/>
        </w:sectPr>
      </w:pPr>
    </w:p>
    <w:p w:rsidR="006E25CB" w:rsidRPr="004F41BE" w:rsidRDefault="006E25CB" w:rsidP="006E25CB">
      <w:pPr>
        <w:spacing w:after="0" w:line="240" w:lineRule="auto"/>
        <w:ind w:firstLine="567"/>
        <w:jc w:val="both"/>
        <w:rPr>
          <w:rFonts w:ascii="Verdana" w:eastAsia="Verdana" w:hAnsi="Verdana" w:cs="Verdana"/>
          <w:sz w:val="20"/>
          <w:szCs w:val="20"/>
          <w:lang w:val="id-ID"/>
        </w:rPr>
      </w:pPr>
      <w:proofErr w:type="spellStart"/>
      <w:r w:rsidRPr="004F41BE">
        <w:rPr>
          <w:rFonts w:ascii="Verdana" w:eastAsia="Verdana" w:hAnsi="Verdana" w:cs="Verdana"/>
          <w:sz w:val="20"/>
          <w:szCs w:val="20"/>
          <w:lang w:val="en-GB"/>
        </w:rPr>
        <w:lastRenderedPageBreak/>
        <w:t>Berdasarkan</w:t>
      </w:r>
      <w:proofErr w:type="spellEnd"/>
      <w:r w:rsidRPr="004F41BE">
        <w:rPr>
          <w:rFonts w:ascii="Verdana" w:eastAsia="Verdana" w:hAnsi="Verdana" w:cs="Verdana"/>
          <w:sz w:val="20"/>
          <w:szCs w:val="20"/>
          <w:lang w:val="en-GB"/>
        </w:rPr>
        <w:t xml:space="preserve"> </w:t>
      </w:r>
      <w:r w:rsidR="0001468A" w:rsidRPr="004F41BE">
        <w:rPr>
          <w:rFonts w:ascii="Verdana" w:eastAsia="Verdana" w:hAnsi="Verdana" w:cs="Verdana"/>
          <w:sz w:val="20"/>
          <w:szCs w:val="20"/>
          <w:lang w:val="id-ID"/>
        </w:rPr>
        <w:t xml:space="preserve">data pada tabel </w:t>
      </w:r>
      <w:r w:rsidRPr="004F41BE">
        <w:rPr>
          <w:rFonts w:ascii="Verdana" w:eastAsia="Verdana" w:hAnsi="Verdana" w:cs="Verdana"/>
          <w:sz w:val="20"/>
          <w:szCs w:val="20"/>
          <w:lang w:val="id-ID"/>
        </w:rPr>
        <w:t xml:space="preserve">4 didapatkan hasil bahwa terdapat 15 </w:t>
      </w:r>
      <w:r w:rsidRPr="004F41BE">
        <w:rPr>
          <w:rFonts w:ascii="Verdana" w:eastAsia="Verdana" w:hAnsi="Verdana" w:cs="Verdana"/>
          <w:sz w:val="20"/>
          <w:szCs w:val="20"/>
          <w:lang w:val="id-ID"/>
        </w:rPr>
        <w:lastRenderedPageBreak/>
        <w:t xml:space="preserve">pasien bukan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(22</w:t>
      </w:r>
      <w:proofErr w:type="gramStart"/>
      <w:r w:rsidRPr="004F41BE">
        <w:rPr>
          <w:rFonts w:ascii="Verdana" w:eastAsia="Verdana" w:hAnsi="Verdana" w:cs="Verdana"/>
          <w:sz w:val="20"/>
          <w:szCs w:val="20"/>
          <w:lang w:val="id-ID"/>
        </w:rPr>
        <w:t>,1</w:t>
      </w:r>
      <w:proofErr w:type="gramEnd"/>
      <w:r w:rsidRPr="004F41BE">
        <w:rPr>
          <w:rFonts w:ascii="Verdana" w:eastAsia="Verdana" w:hAnsi="Verdana" w:cs="Verdana"/>
          <w:sz w:val="20"/>
          <w:szCs w:val="20"/>
          <w:lang w:val="id-ID"/>
        </w:rPr>
        <w:t xml:space="preserve">%), 53 pasien </w:t>
      </w:r>
      <w:r w:rsidRPr="004F41BE">
        <w:rPr>
          <w:rFonts w:ascii="Verdana" w:eastAsia="Verdana" w:hAnsi="Verdana" w:cs="Verdana"/>
          <w:i/>
          <w:sz w:val="20"/>
          <w:szCs w:val="20"/>
          <w:lang w:val="id-ID"/>
        </w:rPr>
        <w:t xml:space="preserve">nephrolithiasis </w:t>
      </w:r>
      <w:r w:rsidRPr="004F41BE">
        <w:rPr>
          <w:rFonts w:ascii="Verdana" w:eastAsia="Verdana" w:hAnsi="Verdana" w:cs="Verdana"/>
          <w:sz w:val="20"/>
          <w:szCs w:val="20"/>
          <w:lang w:val="id-ID"/>
        </w:rPr>
        <w:t>(77,9%).</w:t>
      </w:r>
    </w:p>
    <w:p w:rsidR="00BE2780" w:rsidRPr="004F41BE" w:rsidRDefault="00BE2780" w:rsidP="006E25CB">
      <w:pPr>
        <w:spacing w:after="0" w:line="240" w:lineRule="auto"/>
        <w:ind w:firstLine="567"/>
        <w:jc w:val="both"/>
        <w:rPr>
          <w:rFonts w:ascii="Verdana" w:eastAsia="Verdana" w:hAnsi="Verdana" w:cs="Verdana"/>
          <w:sz w:val="20"/>
          <w:szCs w:val="20"/>
          <w:lang w:val="id-ID"/>
        </w:rPr>
        <w:sectPr w:rsidR="00BE2780" w:rsidRPr="004F41BE" w:rsidSect="00BE2780">
          <w:type w:val="continuous"/>
          <w:pgSz w:w="11907" w:h="16839"/>
          <w:pgMar w:top="1701" w:right="1701" w:bottom="1701" w:left="1701" w:header="284" w:footer="567" w:gutter="0"/>
          <w:pgNumType w:start="226"/>
          <w:cols w:num="2" w:space="287"/>
        </w:sectPr>
      </w:pPr>
    </w:p>
    <w:p w:rsidR="006E25CB" w:rsidRPr="004F41BE" w:rsidRDefault="006E25CB" w:rsidP="006E25CB">
      <w:pPr>
        <w:spacing w:after="0" w:line="240" w:lineRule="auto"/>
        <w:ind w:firstLine="567"/>
        <w:jc w:val="both"/>
        <w:rPr>
          <w:rFonts w:ascii="Verdana" w:eastAsia="Verdana" w:hAnsi="Verdana" w:cs="Verdana"/>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4F41BE" w:rsidRPr="004F41BE" w:rsidRDefault="004F41BE" w:rsidP="006E25CB">
      <w:pPr>
        <w:spacing w:after="0" w:line="240" w:lineRule="auto"/>
        <w:ind w:firstLine="567"/>
        <w:jc w:val="both"/>
        <w:rPr>
          <w:rFonts w:ascii="Verdana" w:eastAsia="Verdana" w:hAnsi="Verdana" w:cs="Verdana"/>
          <w:b/>
          <w:sz w:val="20"/>
          <w:szCs w:val="20"/>
          <w:lang w:val="id-ID"/>
        </w:rPr>
      </w:pPr>
    </w:p>
    <w:p w:rsidR="006E25CB" w:rsidRPr="004F41BE" w:rsidRDefault="006E25CB" w:rsidP="006E25CB">
      <w:pPr>
        <w:spacing w:after="0" w:line="240" w:lineRule="auto"/>
        <w:ind w:firstLine="567"/>
        <w:jc w:val="both"/>
        <w:rPr>
          <w:rFonts w:ascii="Verdana" w:eastAsia="Verdana" w:hAnsi="Verdana" w:cs="Verdana"/>
          <w:b/>
          <w:i/>
          <w:sz w:val="20"/>
          <w:szCs w:val="20"/>
          <w:lang w:val="id-ID"/>
        </w:rPr>
      </w:pPr>
      <w:r w:rsidRPr="004F41BE">
        <w:rPr>
          <w:rFonts w:ascii="Verdana" w:eastAsia="Verdana" w:hAnsi="Verdana" w:cs="Verdana"/>
          <w:b/>
          <w:sz w:val="20"/>
          <w:szCs w:val="20"/>
          <w:lang w:val="id-ID"/>
        </w:rPr>
        <w:lastRenderedPageBreak/>
        <w:t>Tabel 5</w:t>
      </w:r>
      <w:r w:rsidR="0001468A" w:rsidRPr="004F41BE">
        <w:rPr>
          <w:rFonts w:ascii="Verdana" w:eastAsia="Verdana" w:hAnsi="Verdana" w:cs="Verdana"/>
          <w:b/>
          <w:sz w:val="20"/>
          <w:szCs w:val="20"/>
          <w:lang w:val="id-ID"/>
        </w:rPr>
        <w:t>.</w:t>
      </w:r>
      <w:r w:rsidRPr="004F41BE">
        <w:rPr>
          <w:rFonts w:ascii="Verdana" w:eastAsia="Verdana" w:hAnsi="Verdana" w:cs="Verdana"/>
          <w:b/>
          <w:sz w:val="20"/>
          <w:szCs w:val="20"/>
          <w:lang w:val="id-ID"/>
        </w:rPr>
        <w:t xml:space="preserve"> Hubungan pekerjaan dengan kejadian</w:t>
      </w:r>
      <w:r w:rsidRPr="004F41BE">
        <w:rPr>
          <w:rFonts w:ascii="Verdana" w:eastAsia="Verdana" w:hAnsi="Verdana" w:cs="Verdana"/>
          <w:b/>
          <w:i/>
          <w:sz w:val="20"/>
          <w:szCs w:val="20"/>
          <w:lang w:val="id-ID"/>
        </w:rPr>
        <w:t xml:space="preserve"> Nephrolithiasis</w:t>
      </w:r>
    </w:p>
    <w:p w:rsidR="006E25CB" w:rsidRPr="004F41BE" w:rsidRDefault="006E25CB" w:rsidP="006E25CB">
      <w:pPr>
        <w:spacing w:after="0" w:line="240" w:lineRule="auto"/>
        <w:ind w:firstLine="567"/>
        <w:jc w:val="both"/>
        <w:rPr>
          <w:rFonts w:ascii="Verdana" w:eastAsia="Verdana" w:hAnsi="Verdana" w:cs="Verdana"/>
          <w:b/>
          <w:i/>
          <w:sz w:val="20"/>
          <w:szCs w:val="20"/>
          <w:lang w:val="id-ID"/>
        </w:rPr>
      </w:pPr>
    </w:p>
    <w:tbl>
      <w:tblPr>
        <w:tblW w:w="91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22"/>
        <w:gridCol w:w="946"/>
        <w:gridCol w:w="856"/>
        <w:gridCol w:w="704"/>
        <w:gridCol w:w="1094"/>
        <w:gridCol w:w="810"/>
        <w:gridCol w:w="900"/>
        <w:gridCol w:w="1711"/>
        <w:gridCol w:w="809"/>
        <w:gridCol w:w="8"/>
      </w:tblGrid>
      <w:tr w:rsidR="006E25CB" w:rsidRPr="004F41BE" w:rsidTr="006E25CB">
        <w:trPr>
          <w:gridAfter w:val="1"/>
          <w:wAfter w:w="8" w:type="dxa"/>
          <w:trHeight w:val="840"/>
        </w:trPr>
        <w:tc>
          <w:tcPr>
            <w:tcW w:w="1322" w:type="dxa"/>
            <w:vMerge w:val="restart"/>
            <w:tcBorders>
              <w:left w:val="nil"/>
            </w:tcBorders>
            <w:vAlign w:val="center"/>
            <w:hideMark/>
          </w:tcPr>
          <w:p w:rsidR="006E25CB" w:rsidRPr="004F41BE" w:rsidRDefault="006E25CB" w:rsidP="006E25CB">
            <w:pPr>
              <w:spacing w:after="0" w:line="240" w:lineRule="auto"/>
              <w:jc w:val="both"/>
              <w:rPr>
                <w:rFonts w:ascii="Verdana" w:eastAsia="Verdana" w:hAnsi="Verdana" w:cs="Verdana"/>
                <w:b/>
                <w:bCs/>
                <w:sz w:val="20"/>
                <w:szCs w:val="20"/>
                <w:lang w:val="id-ID"/>
              </w:rPr>
            </w:pPr>
            <w:r w:rsidRPr="004F41BE">
              <w:rPr>
                <w:rFonts w:ascii="Verdana" w:eastAsia="Verdana" w:hAnsi="Verdana" w:cs="Verdana"/>
                <w:b/>
                <w:bCs/>
                <w:sz w:val="20"/>
                <w:szCs w:val="20"/>
                <w:lang w:val="id-ID"/>
              </w:rPr>
              <w:t>Kategori Pekerjaan</w:t>
            </w:r>
          </w:p>
        </w:tc>
        <w:tc>
          <w:tcPr>
            <w:tcW w:w="3600" w:type="dxa"/>
            <w:gridSpan w:val="4"/>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proofErr w:type="spellStart"/>
            <w:r w:rsidRPr="004F41BE">
              <w:rPr>
                <w:rFonts w:ascii="Verdana" w:eastAsia="Verdana" w:hAnsi="Verdana" w:cs="Verdana"/>
                <w:b/>
                <w:bCs/>
                <w:sz w:val="20"/>
                <w:szCs w:val="20"/>
              </w:rPr>
              <w:t>Kejadian</w:t>
            </w:r>
            <w:proofErr w:type="spellEnd"/>
          </w:p>
        </w:tc>
        <w:tc>
          <w:tcPr>
            <w:tcW w:w="1710" w:type="dxa"/>
            <w:gridSpan w:val="2"/>
            <w:vMerge w:val="restart"/>
            <w:vAlign w:val="center"/>
          </w:tcPr>
          <w:p w:rsidR="006E25CB" w:rsidRPr="004F41BE" w:rsidRDefault="006E25CB" w:rsidP="006E25CB">
            <w:pPr>
              <w:spacing w:after="0" w:line="240" w:lineRule="auto"/>
              <w:jc w:val="center"/>
              <w:rPr>
                <w:rFonts w:ascii="Verdana" w:eastAsia="Verdana" w:hAnsi="Verdana" w:cs="Verdana"/>
                <w:b/>
                <w:bCs/>
                <w:sz w:val="20"/>
                <w:szCs w:val="20"/>
              </w:rPr>
            </w:pPr>
          </w:p>
          <w:p w:rsidR="006E25CB" w:rsidRPr="004F41BE" w:rsidRDefault="006E25CB" w:rsidP="006E25CB">
            <w:pPr>
              <w:spacing w:after="0" w:line="240" w:lineRule="auto"/>
              <w:jc w:val="center"/>
              <w:rPr>
                <w:rFonts w:ascii="Verdana" w:eastAsia="Verdana" w:hAnsi="Verdana" w:cs="Verdana"/>
                <w:b/>
                <w:bCs/>
                <w:sz w:val="20"/>
                <w:szCs w:val="20"/>
              </w:rPr>
            </w:pPr>
            <w:proofErr w:type="spellStart"/>
            <w:r w:rsidRPr="004F41BE">
              <w:rPr>
                <w:rFonts w:ascii="Verdana" w:eastAsia="Verdana" w:hAnsi="Verdana" w:cs="Verdana"/>
                <w:b/>
                <w:bCs/>
                <w:sz w:val="20"/>
                <w:szCs w:val="20"/>
              </w:rPr>
              <w:t>Jumlah</w:t>
            </w:r>
            <w:proofErr w:type="spellEnd"/>
          </w:p>
        </w:tc>
        <w:tc>
          <w:tcPr>
            <w:tcW w:w="1711" w:type="dxa"/>
            <w:vMerge w:val="restart"/>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OR</w:t>
            </w:r>
          </w:p>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(CI 95%)</w:t>
            </w:r>
          </w:p>
        </w:tc>
        <w:tc>
          <w:tcPr>
            <w:tcW w:w="809" w:type="dxa"/>
            <w:vMerge w:val="restart"/>
            <w:tcBorders>
              <w:right w:val="nil"/>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P</w:t>
            </w:r>
          </w:p>
        </w:tc>
      </w:tr>
      <w:tr w:rsidR="006E25CB" w:rsidRPr="004F41BE" w:rsidTr="006E25CB">
        <w:trPr>
          <w:gridAfter w:val="1"/>
          <w:wAfter w:w="8" w:type="dxa"/>
        </w:trPr>
        <w:tc>
          <w:tcPr>
            <w:tcW w:w="1322" w:type="dxa"/>
            <w:vMerge/>
            <w:tcBorders>
              <w:left w:val="nil"/>
            </w:tcBorders>
            <w:vAlign w:val="center"/>
            <w:hideMark/>
          </w:tcPr>
          <w:p w:rsidR="006E25CB" w:rsidRPr="004F41BE" w:rsidRDefault="006E25CB" w:rsidP="006E25CB">
            <w:pPr>
              <w:spacing w:after="0"/>
              <w:jc w:val="center"/>
              <w:rPr>
                <w:rFonts w:ascii="Verdana" w:eastAsia="Verdana" w:hAnsi="Verdana" w:cs="Verdana"/>
                <w:b/>
                <w:bCs/>
                <w:sz w:val="20"/>
                <w:szCs w:val="20"/>
                <w:lang w:val="id-ID"/>
              </w:rPr>
            </w:pPr>
          </w:p>
        </w:tc>
        <w:tc>
          <w:tcPr>
            <w:tcW w:w="1802" w:type="dxa"/>
            <w:gridSpan w:val="2"/>
            <w:tcBorders>
              <w:top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proofErr w:type="spellStart"/>
            <w:r w:rsidRPr="004F41BE">
              <w:rPr>
                <w:rFonts w:ascii="Verdana" w:eastAsia="Verdana" w:hAnsi="Verdana" w:cs="Verdana"/>
                <w:b/>
                <w:bCs/>
                <w:sz w:val="20"/>
                <w:szCs w:val="20"/>
              </w:rPr>
              <w:t>Bukan</w:t>
            </w:r>
            <w:proofErr w:type="spellEnd"/>
            <w:r w:rsidRPr="004F41BE">
              <w:rPr>
                <w:rFonts w:ascii="Verdana" w:eastAsia="Verdana" w:hAnsi="Verdana" w:cs="Verdana"/>
                <w:b/>
                <w:bCs/>
                <w:sz w:val="20"/>
                <w:szCs w:val="20"/>
              </w:rPr>
              <w:t xml:space="preserve"> </w:t>
            </w:r>
            <w:r w:rsidRPr="004F41BE">
              <w:rPr>
                <w:rFonts w:ascii="Verdana" w:eastAsia="Verdana" w:hAnsi="Verdana" w:cs="Verdana"/>
                <w:b/>
                <w:i/>
                <w:sz w:val="20"/>
                <w:szCs w:val="20"/>
                <w:lang w:val="id-ID"/>
              </w:rPr>
              <w:t>Nephrolithiasis</w:t>
            </w:r>
          </w:p>
        </w:tc>
        <w:tc>
          <w:tcPr>
            <w:tcW w:w="1798" w:type="dxa"/>
            <w:gridSpan w:val="2"/>
            <w:tcBorders>
              <w:top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i/>
                <w:sz w:val="20"/>
                <w:szCs w:val="20"/>
              </w:rPr>
            </w:pPr>
            <w:r w:rsidRPr="004F41BE">
              <w:rPr>
                <w:rFonts w:ascii="Verdana" w:eastAsia="Verdana" w:hAnsi="Verdana" w:cs="Verdana"/>
                <w:b/>
                <w:bCs/>
                <w:i/>
                <w:sz w:val="20"/>
                <w:szCs w:val="20"/>
                <w:lang w:val="id-ID"/>
              </w:rPr>
              <w:t>Nephrolithiasis</w:t>
            </w:r>
          </w:p>
        </w:tc>
        <w:tc>
          <w:tcPr>
            <w:tcW w:w="1710" w:type="dxa"/>
            <w:gridSpan w:val="2"/>
            <w:vMerge/>
            <w:vAlign w:val="center"/>
            <w:hideMark/>
          </w:tcPr>
          <w:p w:rsidR="006E25CB" w:rsidRPr="004F41BE" w:rsidRDefault="006E25CB" w:rsidP="006E25CB">
            <w:pPr>
              <w:spacing w:after="0"/>
              <w:jc w:val="center"/>
              <w:rPr>
                <w:rFonts w:ascii="Verdana" w:eastAsia="Verdana" w:hAnsi="Verdana" w:cs="Verdana"/>
                <w:b/>
                <w:bCs/>
                <w:sz w:val="20"/>
                <w:szCs w:val="20"/>
              </w:rPr>
            </w:pPr>
          </w:p>
        </w:tc>
        <w:tc>
          <w:tcPr>
            <w:tcW w:w="1711" w:type="dxa"/>
            <w:vMerge/>
            <w:vAlign w:val="center"/>
            <w:hideMark/>
          </w:tcPr>
          <w:p w:rsidR="006E25CB" w:rsidRPr="004F41BE" w:rsidRDefault="006E25CB" w:rsidP="006E25CB">
            <w:pPr>
              <w:spacing w:after="0"/>
              <w:jc w:val="center"/>
              <w:rPr>
                <w:rFonts w:ascii="Verdana" w:eastAsia="Verdana" w:hAnsi="Verdana" w:cs="Verdana"/>
                <w:b/>
                <w:bCs/>
                <w:sz w:val="20"/>
                <w:szCs w:val="20"/>
              </w:rPr>
            </w:pPr>
          </w:p>
        </w:tc>
        <w:tc>
          <w:tcPr>
            <w:tcW w:w="809" w:type="dxa"/>
            <w:vMerge/>
            <w:tcBorders>
              <w:right w:val="nil"/>
            </w:tcBorders>
            <w:vAlign w:val="center"/>
            <w:hideMark/>
          </w:tcPr>
          <w:p w:rsidR="006E25CB" w:rsidRPr="004F41BE" w:rsidRDefault="006E25CB" w:rsidP="006E25CB">
            <w:pPr>
              <w:spacing w:after="0"/>
              <w:jc w:val="center"/>
              <w:rPr>
                <w:rFonts w:ascii="Verdana" w:eastAsia="Verdana" w:hAnsi="Verdana" w:cs="Verdana"/>
                <w:b/>
                <w:bCs/>
                <w:sz w:val="20"/>
                <w:szCs w:val="20"/>
              </w:rPr>
            </w:pPr>
          </w:p>
        </w:tc>
      </w:tr>
      <w:tr w:rsidR="006E25CB" w:rsidRPr="004F41BE" w:rsidTr="006E25CB">
        <w:tc>
          <w:tcPr>
            <w:tcW w:w="1322" w:type="dxa"/>
            <w:tcBorders>
              <w:top w:val="single" w:sz="4" w:space="0" w:color="auto"/>
              <w:left w:val="nil"/>
              <w:bottom w:val="single" w:sz="4" w:space="0" w:color="auto"/>
            </w:tcBorders>
            <w:shd w:val="clear" w:color="auto" w:fill="auto"/>
          </w:tcPr>
          <w:p w:rsidR="006E25CB" w:rsidRPr="004F41BE" w:rsidRDefault="006E25CB" w:rsidP="006E25CB">
            <w:pPr>
              <w:spacing w:after="0" w:line="240" w:lineRule="auto"/>
              <w:jc w:val="center"/>
              <w:rPr>
                <w:rFonts w:ascii="Verdana" w:eastAsia="Verdana" w:hAnsi="Verdana" w:cs="Verdana"/>
                <w:b/>
                <w:bCs/>
                <w:sz w:val="20"/>
                <w:szCs w:val="20"/>
              </w:rPr>
            </w:pPr>
          </w:p>
        </w:tc>
        <w:tc>
          <w:tcPr>
            <w:tcW w:w="946" w:type="dxa"/>
            <w:tcBorders>
              <w:top w:val="single" w:sz="4" w:space="0" w:color="auto"/>
              <w:left w:val="nil"/>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N</w:t>
            </w:r>
          </w:p>
        </w:tc>
        <w:tc>
          <w:tcPr>
            <w:tcW w:w="856" w:type="dxa"/>
            <w:tcBorders>
              <w:top w:val="single" w:sz="4" w:space="0" w:color="auto"/>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w:t>
            </w:r>
          </w:p>
        </w:tc>
        <w:tc>
          <w:tcPr>
            <w:tcW w:w="704" w:type="dxa"/>
            <w:tcBorders>
              <w:top w:val="single" w:sz="4" w:space="0" w:color="auto"/>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N</w:t>
            </w:r>
          </w:p>
        </w:tc>
        <w:tc>
          <w:tcPr>
            <w:tcW w:w="1094" w:type="dxa"/>
            <w:tcBorders>
              <w:top w:val="single" w:sz="4" w:space="0" w:color="auto"/>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w:t>
            </w:r>
          </w:p>
        </w:tc>
        <w:tc>
          <w:tcPr>
            <w:tcW w:w="810" w:type="dxa"/>
            <w:tcBorders>
              <w:top w:val="single" w:sz="4" w:space="0" w:color="auto"/>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N</w:t>
            </w:r>
          </w:p>
        </w:tc>
        <w:tc>
          <w:tcPr>
            <w:tcW w:w="900" w:type="dxa"/>
            <w:tcBorders>
              <w:top w:val="single" w:sz="4" w:space="0" w:color="auto"/>
              <w:bottom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w:t>
            </w:r>
          </w:p>
        </w:tc>
        <w:tc>
          <w:tcPr>
            <w:tcW w:w="1711" w:type="dxa"/>
            <w:tcBorders>
              <w:top w:val="single" w:sz="4" w:space="0" w:color="auto"/>
              <w:bottom w:val="single" w:sz="4" w:space="0" w:color="auto"/>
              <w:right w:val="nil"/>
            </w:tcBorders>
            <w:vAlign w:val="center"/>
          </w:tcPr>
          <w:p w:rsidR="006E25CB" w:rsidRPr="004F41BE" w:rsidRDefault="006E25CB" w:rsidP="006E25CB">
            <w:pPr>
              <w:spacing w:after="0" w:line="240" w:lineRule="auto"/>
              <w:jc w:val="center"/>
              <w:rPr>
                <w:rFonts w:ascii="Verdana" w:eastAsia="Verdana" w:hAnsi="Verdana" w:cs="Verdana"/>
                <w:b/>
                <w:bCs/>
                <w:sz w:val="20"/>
                <w:szCs w:val="20"/>
              </w:rPr>
            </w:pPr>
          </w:p>
        </w:tc>
        <w:tc>
          <w:tcPr>
            <w:tcW w:w="817" w:type="dxa"/>
            <w:gridSpan w:val="2"/>
            <w:tcBorders>
              <w:top w:val="single" w:sz="4" w:space="0" w:color="auto"/>
              <w:bottom w:val="single" w:sz="4" w:space="0" w:color="auto"/>
              <w:right w:val="nil"/>
            </w:tcBorders>
            <w:shd w:val="clear" w:color="auto" w:fill="auto"/>
          </w:tcPr>
          <w:p w:rsidR="006E25CB" w:rsidRPr="004F41BE" w:rsidRDefault="006E25CB" w:rsidP="006E25CB">
            <w:pPr>
              <w:spacing w:after="0" w:line="240" w:lineRule="auto"/>
              <w:jc w:val="center"/>
              <w:rPr>
                <w:rFonts w:ascii="Verdana" w:eastAsia="Verdana" w:hAnsi="Verdana" w:cs="Verdana"/>
                <w:sz w:val="20"/>
                <w:szCs w:val="20"/>
                <w:lang w:val="id-ID"/>
              </w:rPr>
            </w:pPr>
          </w:p>
        </w:tc>
      </w:tr>
      <w:tr w:rsidR="006E25CB" w:rsidRPr="004F41BE" w:rsidTr="006E25CB">
        <w:trPr>
          <w:gridAfter w:val="1"/>
          <w:wAfter w:w="8" w:type="dxa"/>
          <w:trHeight w:val="287"/>
        </w:trPr>
        <w:tc>
          <w:tcPr>
            <w:tcW w:w="1322" w:type="dxa"/>
            <w:tcBorders>
              <w:top w:val="single" w:sz="4" w:space="0" w:color="auto"/>
              <w:left w:val="nil"/>
            </w:tcBorders>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Ringan</w:t>
            </w:r>
          </w:p>
        </w:tc>
        <w:tc>
          <w:tcPr>
            <w:tcW w:w="946"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w:t>
            </w:r>
          </w:p>
        </w:tc>
        <w:tc>
          <w:tcPr>
            <w:tcW w:w="856"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6,7%</w:t>
            </w:r>
          </w:p>
        </w:tc>
        <w:tc>
          <w:tcPr>
            <w:tcW w:w="704"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5</w:t>
            </w:r>
          </w:p>
        </w:tc>
        <w:tc>
          <w:tcPr>
            <w:tcW w:w="1094"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9,4%</w:t>
            </w:r>
          </w:p>
        </w:tc>
        <w:tc>
          <w:tcPr>
            <w:tcW w:w="810"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6</w:t>
            </w:r>
          </w:p>
        </w:tc>
        <w:tc>
          <w:tcPr>
            <w:tcW w:w="900"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8,8%</w:t>
            </w:r>
          </w:p>
        </w:tc>
        <w:tc>
          <w:tcPr>
            <w:tcW w:w="1711" w:type="dxa"/>
            <w:vMerge w:val="restart"/>
            <w:tcBorders>
              <w:top w:val="single" w:sz="4" w:space="0" w:color="auto"/>
            </w:tcBorders>
            <w:vAlign w:val="center"/>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1,118</w:t>
            </w:r>
          </w:p>
          <w:p w:rsidR="006E25CB" w:rsidRPr="004F41BE" w:rsidRDefault="006E25CB" w:rsidP="006E25CB">
            <w:pPr>
              <w:spacing w:after="0" w:line="240" w:lineRule="auto"/>
              <w:jc w:val="center"/>
              <w:rPr>
                <w:rFonts w:ascii="Verdana" w:eastAsia="Verdana" w:hAnsi="Verdana" w:cs="Verdana"/>
                <w:sz w:val="20"/>
                <w:szCs w:val="20"/>
              </w:rPr>
            </w:pPr>
            <w:r w:rsidRPr="004F41BE">
              <w:rPr>
                <w:rFonts w:ascii="Verdana" w:eastAsia="Verdana" w:hAnsi="Verdana" w:cs="Verdana"/>
                <w:sz w:val="20"/>
                <w:szCs w:val="20"/>
              </w:rPr>
              <w:t>(0,</w:t>
            </w:r>
            <w:r w:rsidRPr="004F41BE">
              <w:rPr>
                <w:rFonts w:ascii="Verdana" w:eastAsia="Verdana" w:hAnsi="Verdana" w:cs="Verdana"/>
                <w:sz w:val="20"/>
                <w:szCs w:val="20"/>
                <w:lang w:val="id-ID"/>
              </w:rPr>
              <w:t>333</w:t>
            </w:r>
            <w:r w:rsidRPr="004F41BE">
              <w:rPr>
                <w:rFonts w:ascii="Verdana" w:eastAsia="Verdana" w:hAnsi="Verdana" w:cs="Verdana"/>
                <w:sz w:val="20"/>
                <w:szCs w:val="20"/>
              </w:rPr>
              <w:t>-3,</w:t>
            </w:r>
            <w:r w:rsidRPr="004F41BE">
              <w:rPr>
                <w:rFonts w:ascii="Verdana" w:eastAsia="Verdana" w:hAnsi="Verdana" w:cs="Verdana"/>
                <w:sz w:val="20"/>
                <w:szCs w:val="20"/>
                <w:lang w:val="id-ID"/>
              </w:rPr>
              <w:t>753</w:t>
            </w:r>
            <w:r w:rsidRPr="004F41BE">
              <w:rPr>
                <w:rFonts w:ascii="Verdana" w:eastAsia="Verdana" w:hAnsi="Verdana" w:cs="Verdana"/>
                <w:sz w:val="20"/>
                <w:szCs w:val="20"/>
              </w:rPr>
              <w:t>)</w:t>
            </w:r>
          </w:p>
          <w:p w:rsidR="006E25CB" w:rsidRPr="004F41BE" w:rsidRDefault="006E25CB" w:rsidP="006E25CB">
            <w:pPr>
              <w:spacing w:after="0" w:line="240" w:lineRule="auto"/>
              <w:jc w:val="center"/>
              <w:rPr>
                <w:rFonts w:ascii="Verdana" w:eastAsia="Verdana" w:hAnsi="Verdana" w:cs="Verdana"/>
                <w:sz w:val="20"/>
                <w:szCs w:val="20"/>
              </w:rPr>
            </w:pPr>
          </w:p>
        </w:tc>
        <w:tc>
          <w:tcPr>
            <w:tcW w:w="809" w:type="dxa"/>
            <w:vMerge w:val="restart"/>
            <w:tcBorders>
              <w:top w:val="single" w:sz="4" w:space="0" w:color="auto"/>
              <w:right w:val="nil"/>
            </w:tcBorders>
            <w:vAlign w:val="center"/>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rPr>
              <w:t>0,</w:t>
            </w:r>
            <w:r w:rsidRPr="004F41BE">
              <w:rPr>
                <w:rFonts w:ascii="Verdana" w:eastAsia="Verdana" w:hAnsi="Verdana" w:cs="Verdana"/>
                <w:sz w:val="20"/>
                <w:szCs w:val="20"/>
                <w:lang w:val="id-ID"/>
              </w:rPr>
              <w:t>027</w:t>
            </w:r>
          </w:p>
        </w:tc>
      </w:tr>
      <w:tr w:rsidR="006E25CB" w:rsidRPr="004F41BE" w:rsidTr="006E25CB">
        <w:trPr>
          <w:gridAfter w:val="1"/>
          <w:wAfter w:w="8" w:type="dxa"/>
        </w:trPr>
        <w:tc>
          <w:tcPr>
            <w:tcW w:w="1322" w:type="dxa"/>
            <w:tcBorders>
              <w:left w:val="nil"/>
            </w:tcBorders>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Sedang</w:t>
            </w:r>
          </w:p>
        </w:tc>
        <w:tc>
          <w:tcPr>
            <w:tcW w:w="946"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12</w:t>
            </w:r>
          </w:p>
        </w:tc>
        <w:tc>
          <w:tcPr>
            <w:tcW w:w="856"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80%</w:t>
            </w:r>
          </w:p>
        </w:tc>
        <w:tc>
          <w:tcPr>
            <w:tcW w:w="704"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35</w:t>
            </w:r>
          </w:p>
        </w:tc>
        <w:tc>
          <w:tcPr>
            <w:tcW w:w="1094"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66%</w:t>
            </w:r>
          </w:p>
        </w:tc>
        <w:tc>
          <w:tcPr>
            <w:tcW w:w="810"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47</w:t>
            </w:r>
          </w:p>
        </w:tc>
        <w:tc>
          <w:tcPr>
            <w:tcW w:w="900" w:type="dxa"/>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69,1%</w:t>
            </w:r>
          </w:p>
        </w:tc>
        <w:tc>
          <w:tcPr>
            <w:tcW w:w="1711" w:type="dxa"/>
            <w:vMerge/>
            <w:vAlign w:val="center"/>
            <w:hideMark/>
          </w:tcPr>
          <w:p w:rsidR="006E25CB" w:rsidRPr="004F41BE" w:rsidRDefault="006E25CB" w:rsidP="006E25CB">
            <w:pPr>
              <w:spacing w:after="0"/>
              <w:jc w:val="center"/>
              <w:rPr>
                <w:rFonts w:ascii="Verdana" w:eastAsia="Verdana" w:hAnsi="Verdana" w:cs="Verdana"/>
                <w:sz w:val="20"/>
                <w:szCs w:val="20"/>
              </w:rPr>
            </w:pPr>
          </w:p>
        </w:tc>
        <w:tc>
          <w:tcPr>
            <w:tcW w:w="809" w:type="dxa"/>
            <w:vMerge/>
            <w:tcBorders>
              <w:right w:val="nil"/>
            </w:tcBorders>
            <w:vAlign w:val="center"/>
            <w:hideMark/>
          </w:tcPr>
          <w:p w:rsidR="006E25CB" w:rsidRPr="004F41BE" w:rsidRDefault="006E25CB" w:rsidP="006E25CB">
            <w:pPr>
              <w:spacing w:after="0"/>
              <w:jc w:val="center"/>
              <w:rPr>
                <w:rFonts w:ascii="Verdana" w:eastAsia="Verdana" w:hAnsi="Verdana" w:cs="Verdana"/>
                <w:sz w:val="20"/>
                <w:szCs w:val="20"/>
                <w:lang w:val="id-ID"/>
              </w:rPr>
            </w:pPr>
          </w:p>
        </w:tc>
      </w:tr>
      <w:tr w:rsidR="006E25CB" w:rsidRPr="004F41BE" w:rsidTr="006E25CB">
        <w:trPr>
          <w:gridAfter w:val="1"/>
          <w:wAfter w:w="8" w:type="dxa"/>
        </w:trPr>
        <w:tc>
          <w:tcPr>
            <w:tcW w:w="1322" w:type="dxa"/>
            <w:tcBorders>
              <w:left w:val="nil"/>
              <w:bottom w:val="single" w:sz="4" w:space="0" w:color="auto"/>
            </w:tcBorders>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Berat</w:t>
            </w:r>
          </w:p>
        </w:tc>
        <w:tc>
          <w:tcPr>
            <w:tcW w:w="946"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2</w:t>
            </w:r>
          </w:p>
        </w:tc>
        <w:tc>
          <w:tcPr>
            <w:tcW w:w="856"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13,3%</w:t>
            </w:r>
          </w:p>
        </w:tc>
        <w:tc>
          <w:tcPr>
            <w:tcW w:w="704"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13</w:t>
            </w:r>
          </w:p>
        </w:tc>
        <w:tc>
          <w:tcPr>
            <w:tcW w:w="1094"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24,5%</w:t>
            </w:r>
          </w:p>
        </w:tc>
        <w:tc>
          <w:tcPr>
            <w:tcW w:w="810"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15</w:t>
            </w:r>
          </w:p>
        </w:tc>
        <w:tc>
          <w:tcPr>
            <w:tcW w:w="900" w:type="dxa"/>
            <w:tcBorders>
              <w:bottom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22,1%</w:t>
            </w:r>
          </w:p>
        </w:tc>
        <w:tc>
          <w:tcPr>
            <w:tcW w:w="1711" w:type="dxa"/>
            <w:vMerge/>
            <w:tcBorders>
              <w:bottom w:val="single" w:sz="4" w:space="0" w:color="auto"/>
            </w:tcBorders>
            <w:vAlign w:val="center"/>
            <w:hideMark/>
          </w:tcPr>
          <w:p w:rsidR="006E25CB" w:rsidRPr="004F41BE" w:rsidRDefault="006E25CB" w:rsidP="006E25CB">
            <w:pPr>
              <w:spacing w:after="0"/>
              <w:jc w:val="center"/>
              <w:rPr>
                <w:rFonts w:ascii="Verdana" w:eastAsia="Verdana" w:hAnsi="Verdana" w:cs="Verdana"/>
                <w:sz w:val="20"/>
                <w:szCs w:val="20"/>
              </w:rPr>
            </w:pPr>
          </w:p>
        </w:tc>
        <w:tc>
          <w:tcPr>
            <w:tcW w:w="809" w:type="dxa"/>
            <w:vMerge/>
            <w:tcBorders>
              <w:bottom w:val="single" w:sz="4" w:space="0" w:color="auto"/>
              <w:right w:val="nil"/>
            </w:tcBorders>
            <w:vAlign w:val="center"/>
            <w:hideMark/>
          </w:tcPr>
          <w:p w:rsidR="006E25CB" w:rsidRPr="004F41BE" w:rsidRDefault="006E25CB" w:rsidP="006E25CB">
            <w:pPr>
              <w:spacing w:after="0"/>
              <w:jc w:val="center"/>
              <w:rPr>
                <w:rFonts w:ascii="Verdana" w:eastAsia="Verdana" w:hAnsi="Verdana" w:cs="Verdana"/>
                <w:sz w:val="20"/>
                <w:szCs w:val="20"/>
                <w:lang w:val="id-ID"/>
              </w:rPr>
            </w:pPr>
          </w:p>
        </w:tc>
      </w:tr>
      <w:tr w:rsidR="006E25CB" w:rsidRPr="004F41BE" w:rsidTr="006E25CB">
        <w:trPr>
          <w:gridAfter w:val="1"/>
          <w:wAfter w:w="8" w:type="dxa"/>
        </w:trPr>
        <w:tc>
          <w:tcPr>
            <w:tcW w:w="1322" w:type="dxa"/>
            <w:tcBorders>
              <w:top w:val="single" w:sz="4" w:space="0" w:color="auto"/>
              <w:left w:val="nil"/>
            </w:tcBorders>
            <w:hideMark/>
          </w:tcPr>
          <w:p w:rsidR="006E25CB" w:rsidRPr="004F41BE" w:rsidRDefault="006E25CB" w:rsidP="006E25CB">
            <w:pPr>
              <w:spacing w:after="0" w:line="240" w:lineRule="auto"/>
              <w:jc w:val="center"/>
              <w:rPr>
                <w:rFonts w:ascii="Verdana" w:eastAsia="Verdana" w:hAnsi="Verdana" w:cs="Verdana"/>
                <w:b/>
                <w:bCs/>
                <w:sz w:val="20"/>
                <w:szCs w:val="20"/>
              </w:rPr>
            </w:pPr>
            <w:r w:rsidRPr="004F41BE">
              <w:rPr>
                <w:rFonts w:ascii="Verdana" w:eastAsia="Verdana" w:hAnsi="Verdana" w:cs="Verdana"/>
                <w:b/>
                <w:bCs/>
                <w:sz w:val="20"/>
                <w:szCs w:val="20"/>
              </w:rPr>
              <w:t>Total</w:t>
            </w:r>
          </w:p>
        </w:tc>
        <w:tc>
          <w:tcPr>
            <w:tcW w:w="946"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15</w:t>
            </w:r>
          </w:p>
        </w:tc>
        <w:tc>
          <w:tcPr>
            <w:tcW w:w="856"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100%</w:t>
            </w:r>
          </w:p>
        </w:tc>
        <w:tc>
          <w:tcPr>
            <w:tcW w:w="704"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53</w:t>
            </w:r>
          </w:p>
        </w:tc>
        <w:tc>
          <w:tcPr>
            <w:tcW w:w="1094"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100%</w:t>
            </w:r>
          </w:p>
        </w:tc>
        <w:tc>
          <w:tcPr>
            <w:tcW w:w="810"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68</w:t>
            </w:r>
          </w:p>
        </w:tc>
        <w:tc>
          <w:tcPr>
            <w:tcW w:w="900" w:type="dxa"/>
            <w:tcBorders>
              <w:top w:val="single" w:sz="4" w:space="0" w:color="auto"/>
            </w:tcBorders>
            <w:vAlign w:val="bottom"/>
            <w:hideMark/>
          </w:tcPr>
          <w:p w:rsidR="006E25CB" w:rsidRPr="004F41BE" w:rsidRDefault="006E25CB" w:rsidP="006E25CB">
            <w:pPr>
              <w:spacing w:after="0" w:line="240" w:lineRule="auto"/>
              <w:jc w:val="center"/>
              <w:rPr>
                <w:rFonts w:ascii="Verdana" w:eastAsia="Verdana" w:hAnsi="Verdana" w:cs="Verdana"/>
                <w:sz w:val="20"/>
                <w:szCs w:val="20"/>
                <w:lang w:val="id-ID"/>
              </w:rPr>
            </w:pPr>
            <w:r w:rsidRPr="004F41BE">
              <w:rPr>
                <w:rFonts w:ascii="Verdana" w:eastAsia="Verdana" w:hAnsi="Verdana" w:cs="Verdana"/>
                <w:sz w:val="20"/>
                <w:szCs w:val="20"/>
                <w:lang w:val="id-ID"/>
              </w:rPr>
              <w:t>100%</w:t>
            </w:r>
          </w:p>
        </w:tc>
        <w:tc>
          <w:tcPr>
            <w:tcW w:w="1711" w:type="dxa"/>
            <w:tcBorders>
              <w:top w:val="single" w:sz="4" w:space="0" w:color="auto"/>
            </w:tcBorders>
            <w:vAlign w:val="center"/>
            <w:hideMark/>
          </w:tcPr>
          <w:p w:rsidR="006E25CB" w:rsidRPr="004F41BE" w:rsidRDefault="006E25CB" w:rsidP="006E25CB">
            <w:pPr>
              <w:spacing w:after="0" w:line="240" w:lineRule="auto"/>
              <w:jc w:val="center"/>
              <w:rPr>
                <w:rFonts w:ascii="Verdana" w:eastAsia="Verdana" w:hAnsi="Verdana" w:cs="Verdana"/>
                <w:sz w:val="20"/>
                <w:szCs w:val="20"/>
              </w:rPr>
            </w:pPr>
          </w:p>
        </w:tc>
        <w:tc>
          <w:tcPr>
            <w:tcW w:w="809" w:type="dxa"/>
            <w:tcBorders>
              <w:top w:val="single" w:sz="4" w:space="0" w:color="auto"/>
              <w:right w:val="nil"/>
            </w:tcBorders>
            <w:vAlign w:val="center"/>
            <w:hideMark/>
          </w:tcPr>
          <w:p w:rsidR="006E25CB" w:rsidRPr="004F41BE" w:rsidRDefault="006E25CB" w:rsidP="006E25CB">
            <w:pPr>
              <w:spacing w:after="0" w:line="240" w:lineRule="auto"/>
              <w:jc w:val="center"/>
              <w:rPr>
                <w:rFonts w:ascii="Verdana" w:eastAsia="Verdana" w:hAnsi="Verdana" w:cs="Verdana"/>
                <w:sz w:val="20"/>
                <w:szCs w:val="20"/>
                <w:lang w:val="id-ID"/>
              </w:rPr>
            </w:pPr>
          </w:p>
        </w:tc>
      </w:tr>
    </w:tbl>
    <w:p w:rsidR="0001468A" w:rsidRPr="004F41BE" w:rsidRDefault="0001468A" w:rsidP="006E25CB">
      <w:pPr>
        <w:spacing w:after="0" w:line="240" w:lineRule="auto"/>
        <w:jc w:val="center"/>
        <w:rPr>
          <w:rFonts w:ascii="Verdana" w:eastAsia="Verdana" w:hAnsi="Verdana" w:cs="Verdana"/>
          <w:sz w:val="20"/>
          <w:szCs w:val="20"/>
          <w:lang w:val="id-ID"/>
        </w:rPr>
      </w:pPr>
    </w:p>
    <w:p w:rsidR="00BE2780" w:rsidRPr="004F41BE" w:rsidRDefault="00BE2780" w:rsidP="00D76BB7">
      <w:pPr>
        <w:spacing w:after="0" w:line="240" w:lineRule="auto"/>
        <w:ind w:firstLine="720"/>
        <w:jc w:val="both"/>
        <w:rPr>
          <w:rFonts w:ascii="Verdana" w:eastAsia="Verdana" w:hAnsi="Verdana" w:cs="Verdana"/>
          <w:sz w:val="20"/>
          <w:szCs w:val="20"/>
          <w:lang w:val="id-ID"/>
        </w:rPr>
        <w:sectPr w:rsidR="00BE2780" w:rsidRPr="004F41BE">
          <w:type w:val="continuous"/>
          <w:pgSz w:w="11907" w:h="16839"/>
          <w:pgMar w:top="1701" w:right="1701" w:bottom="1701" w:left="1701" w:header="284" w:footer="567" w:gutter="0"/>
          <w:pgNumType w:start="226"/>
          <w:cols w:space="720"/>
        </w:sectPr>
      </w:pPr>
    </w:p>
    <w:p w:rsidR="0001468A" w:rsidRPr="004F41BE" w:rsidRDefault="0001468A" w:rsidP="00D76BB7">
      <w:pPr>
        <w:spacing w:after="0" w:line="240" w:lineRule="auto"/>
        <w:ind w:firstLine="720"/>
        <w:jc w:val="both"/>
        <w:rPr>
          <w:rFonts w:ascii="Verdana" w:eastAsia="Verdana" w:hAnsi="Verdana" w:cs="Verdana"/>
          <w:sz w:val="20"/>
          <w:szCs w:val="20"/>
          <w:lang w:val="id-ID"/>
        </w:rPr>
      </w:pPr>
      <w:r w:rsidRPr="004F41BE">
        <w:rPr>
          <w:rFonts w:ascii="Verdana" w:eastAsia="Verdana" w:hAnsi="Verdana" w:cs="Verdana"/>
          <w:sz w:val="20"/>
          <w:szCs w:val="20"/>
          <w:lang w:val="id-ID"/>
        </w:rPr>
        <w:lastRenderedPageBreak/>
        <w:t xml:space="preserve">Berdasarkan data pada tabel 5  didapatkan hasil bahwa pada pasien </w:t>
      </w:r>
      <w:r w:rsidRPr="004F41BE">
        <w:rPr>
          <w:rFonts w:ascii="Verdana" w:eastAsia="Verdana" w:hAnsi="Verdana" w:cs="Verdana"/>
          <w:i/>
          <w:sz w:val="20"/>
          <w:szCs w:val="20"/>
          <w:lang w:val="id-ID"/>
        </w:rPr>
        <w:t xml:space="preserve">nephrolithiasis </w:t>
      </w:r>
      <w:r w:rsidRPr="004F41BE">
        <w:rPr>
          <w:rFonts w:ascii="Verdana" w:eastAsia="Verdana" w:hAnsi="Verdana" w:cs="Verdana"/>
          <w:sz w:val="20"/>
          <w:szCs w:val="20"/>
          <w:lang w:val="id-ID"/>
        </w:rPr>
        <w:t xml:space="preserve">terdapat 5 responden (9,4%) yang termasuk kategori pekerjaan ringan, 35 responden (66%) yang termasuk kategori pekerjaan sedang, 13 responden (24%) yang termasuk kategori pekerjaan berat. Sedangkan pada pasien bukan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didapatkan 1 responden (6,7%) yang termasuk kategori pekerjaan ringan, 12 responden (80%) yang termasuk kategori pekerjaan sedang, 2 responden (13,3%) yang termasuk kategori berat. Dan hasil uji statistik diperoleh nilai p </w:t>
      </w:r>
      <w:r w:rsidRPr="004F41BE">
        <w:rPr>
          <w:rFonts w:ascii="Verdana" w:eastAsia="Verdana" w:hAnsi="Verdana" w:cs="Verdana"/>
          <w:i/>
          <w:sz w:val="20"/>
          <w:szCs w:val="20"/>
          <w:lang w:val="id-ID"/>
        </w:rPr>
        <w:t>value</w:t>
      </w:r>
      <w:r w:rsidRPr="004F41BE">
        <w:rPr>
          <w:rFonts w:ascii="Verdana" w:eastAsia="Verdana" w:hAnsi="Verdana" w:cs="Verdana"/>
          <w:sz w:val="20"/>
          <w:szCs w:val="20"/>
          <w:lang w:val="id-ID"/>
        </w:rPr>
        <w:t xml:space="preserve"> = &lt;0,027 (0,05). Maka HA diterima (hipotesis diterima) dan H0 ditolak (hipotesis ditolak). Jadi dapat disimpulkan terdapat </w:t>
      </w:r>
      <w:r w:rsidRPr="004F41BE">
        <w:rPr>
          <w:rFonts w:ascii="Verdana" w:eastAsia="Verdana" w:hAnsi="Verdana" w:cs="Verdana"/>
          <w:sz w:val="20"/>
          <w:szCs w:val="20"/>
          <w:lang w:val="id-ID"/>
        </w:rPr>
        <w:lastRenderedPageBreak/>
        <w:t xml:space="preserve">hubungan yang signifikan antara pekerjaan dengan kejadian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di ruang rawat inap bedah RSUD Dr. H. Abdul Moeloek Provinsi Lampung Tahun 2021-2022. </w:t>
      </w:r>
    </w:p>
    <w:p w:rsidR="0030211B" w:rsidRPr="004F41BE" w:rsidRDefault="0001468A" w:rsidP="00466932">
      <w:pPr>
        <w:spacing w:after="0" w:line="240" w:lineRule="auto"/>
        <w:ind w:firstLine="720"/>
        <w:jc w:val="both"/>
        <w:rPr>
          <w:rFonts w:ascii="Verdana" w:eastAsia="Verdana" w:hAnsi="Verdana" w:cs="Verdana"/>
          <w:sz w:val="20"/>
          <w:szCs w:val="20"/>
          <w:lang w:val="id-ID"/>
        </w:rPr>
      </w:pPr>
      <w:r w:rsidRPr="004F41BE">
        <w:rPr>
          <w:rFonts w:ascii="Verdana" w:eastAsia="Verdana" w:hAnsi="Verdana" w:cs="Verdana"/>
          <w:i/>
          <w:sz w:val="20"/>
          <w:szCs w:val="20"/>
          <w:lang w:val="id-ID"/>
        </w:rPr>
        <w:t>Odds Ratio</w:t>
      </w:r>
      <w:r w:rsidRPr="004F41BE">
        <w:rPr>
          <w:rFonts w:ascii="Verdana" w:eastAsia="Verdana" w:hAnsi="Verdana" w:cs="Verdana"/>
          <w:sz w:val="20"/>
          <w:szCs w:val="20"/>
          <w:lang w:val="id-ID"/>
        </w:rPr>
        <w:t xml:space="preserve"> yang didapatkan dari perhitungan yaitu </w:t>
      </w:r>
      <w:r w:rsidR="00466932" w:rsidRPr="004F41BE">
        <w:rPr>
          <w:rFonts w:ascii="Verdana" w:eastAsia="Verdana" w:hAnsi="Verdana" w:cs="Verdana"/>
          <w:sz w:val="20"/>
          <w:szCs w:val="20"/>
          <w:lang w:val="id-ID"/>
        </w:rPr>
        <w:t xml:space="preserve">1,118, berarti pasie dengan kategori pekerjaan sedang memiliki kecenderungan untuk terjadinya </w:t>
      </w:r>
      <w:r w:rsidR="00466932" w:rsidRPr="004F41BE">
        <w:rPr>
          <w:rFonts w:ascii="Verdana" w:eastAsia="Verdana" w:hAnsi="Verdana" w:cs="Verdana"/>
          <w:i/>
          <w:sz w:val="20"/>
          <w:szCs w:val="20"/>
          <w:lang w:val="id-ID"/>
        </w:rPr>
        <w:t>nephrolithiasis</w:t>
      </w:r>
      <w:r w:rsidR="00466932" w:rsidRPr="004F41BE">
        <w:rPr>
          <w:rFonts w:ascii="Verdana" w:eastAsia="Verdana" w:hAnsi="Verdana" w:cs="Verdana"/>
          <w:sz w:val="20"/>
          <w:szCs w:val="20"/>
          <w:lang w:val="id-ID"/>
        </w:rPr>
        <w:t xml:space="preserve"> dibandingkan pekerjaan dengan kategori berat ataupun ringan. Dan diperoleh juga interval kepercayaan (0,333-3,753) dimana pada interval kepercayaan tidak mengandung nilai </w:t>
      </w:r>
      <w:r w:rsidR="00466932" w:rsidRPr="004F41BE">
        <w:rPr>
          <w:rFonts w:ascii="Verdana" w:eastAsia="Verdana" w:hAnsi="Verdana" w:cs="Verdana"/>
          <w:i/>
          <w:sz w:val="20"/>
          <w:szCs w:val="20"/>
          <w:lang w:val="id-ID"/>
        </w:rPr>
        <w:t>odds ratio</w:t>
      </w:r>
      <w:r w:rsidR="00466932" w:rsidRPr="004F41BE">
        <w:rPr>
          <w:rFonts w:ascii="Verdana" w:eastAsia="Verdana" w:hAnsi="Verdana" w:cs="Verdana"/>
          <w:sz w:val="20"/>
          <w:szCs w:val="20"/>
          <w:lang w:val="id-ID"/>
        </w:rPr>
        <w:t xml:space="preserve"> 1 sehingga menunjukkan adanya hubungan antara pekerjaan dengan kejadian </w:t>
      </w:r>
      <w:r w:rsidR="00466932" w:rsidRPr="004F41BE">
        <w:rPr>
          <w:rFonts w:ascii="Verdana" w:eastAsia="Verdana" w:hAnsi="Verdana" w:cs="Verdana"/>
          <w:i/>
          <w:sz w:val="20"/>
          <w:szCs w:val="20"/>
          <w:lang w:val="id-ID"/>
        </w:rPr>
        <w:t>nephrolithiasis</w:t>
      </w:r>
      <w:r w:rsidR="00466932" w:rsidRPr="004F41BE">
        <w:rPr>
          <w:rFonts w:ascii="Verdana" w:eastAsia="Verdana" w:hAnsi="Verdana" w:cs="Verdana"/>
          <w:sz w:val="20"/>
          <w:szCs w:val="20"/>
          <w:lang w:val="id-ID"/>
        </w:rPr>
        <w:t>.</w:t>
      </w:r>
    </w:p>
    <w:p w:rsidR="00BE2780" w:rsidRPr="004F41BE" w:rsidRDefault="00BE2780">
      <w:pPr>
        <w:spacing w:after="0" w:line="240" w:lineRule="auto"/>
        <w:rPr>
          <w:rFonts w:ascii="Verdana" w:eastAsia="Verdana" w:hAnsi="Verdana" w:cs="Verdana"/>
          <w:b/>
          <w:sz w:val="20"/>
          <w:szCs w:val="20"/>
        </w:rPr>
        <w:sectPr w:rsidR="00BE2780" w:rsidRPr="004F41BE" w:rsidSect="00BE2780">
          <w:type w:val="continuous"/>
          <w:pgSz w:w="11907" w:h="16839"/>
          <w:pgMar w:top="1701" w:right="1701" w:bottom="1701" w:left="1701" w:header="284" w:footer="567" w:gutter="0"/>
          <w:pgNumType w:start="226"/>
          <w:cols w:num="2" w:space="287"/>
        </w:sectPr>
      </w:pPr>
    </w:p>
    <w:p w:rsidR="0030211B" w:rsidRPr="004F41BE" w:rsidRDefault="0030211B">
      <w:pPr>
        <w:spacing w:after="0" w:line="240" w:lineRule="auto"/>
        <w:rPr>
          <w:rFonts w:ascii="Verdana" w:eastAsia="Verdana" w:hAnsi="Verdana" w:cs="Verdana"/>
          <w:b/>
          <w:sz w:val="20"/>
          <w:szCs w:val="20"/>
        </w:rPr>
      </w:pPr>
    </w:p>
    <w:p w:rsidR="0030211B" w:rsidRPr="004F41BE" w:rsidRDefault="007E62EA">
      <w:pPr>
        <w:spacing w:after="0" w:line="240" w:lineRule="auto"/>
        <w:rPr>
          <w:rFonts w:ascii="Verdana" w:eastAsia="Verdana" w:hAnsi="Verdana" w:cs="Verdana"/>
          <w:b/>
          <w:sz w:val="20"/>
          <w:szCs w:val="20"/>
        </w:rPr>
      </w:pPr>
      <w:r w:rsidRPr="004F41BE">
        <w:rPr>
          <w:rFonts w:ascii="Verdana" w:eastAsia="Verdana" w:hAnsi="Verdana" w:cs="Verdana"/>
          <w:b/>
          <w:sz w:val="20"/>
          <w:szCs w:val="20"/>
        </w:rPr>
        <w:t>PEMBAHASAN</w:t>
      </w:r>
    </w:p>
    <w:p w:rsidR="00466932" w:rsidRPr="004F41BE" w:rsidRDefault="00D76BB7" w:rsidP="00466932">
      <w:pPr>
        <w:tabs>
          <w:tab w:val="left" w:pos="426"/>
        </w:tabs>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rPr>
        <w:tab/>
      </w:r>
      <w:r w:rsidR="00BE2780" w:rsidRPr="004F41BE">
        <w:rPr>
          <w:rFonts w:ascii="Verdana" w:eastAsia="Verdana" w:hAnsi="Verdana" w:cs="Verdana"/>
          <w:sz w:val="20"/>
          <w:szCs w:val="20"/>
          <w:lang w:val="id-ID"/>
        </w:rPr>
        <w:t xml:space="preserve">Karakteristik responden sebagaimana dijabarkan oleh peneliti distribusi umur responden yaitu 12 pasien umur 21-40 tahun (17,6%), 43 pasien </w:t>
      </w:r>
      <w:r w:rsidR="00BE2780" w:rsidRPr="004F41BE">
        <w:rPr>
          <w:rFonts w:ascii="Verdana" w:eastAsia="Verdana" w:hAnsi="Verdana" w:cs="Verdana"/>
          <w:i/>
          <w:sz w:val="20"/>
          <w:szCs w:val="20"/>
          <w:lang w:val="id-ID"/>
        </w:rPr>
        <w:t>nephrolithia</w:t>
      </w:r>
      <w:r w:rsidR="0038681C" w:rsidRPr="004F41BE">
        <w:rPr>
          <w:rFonts w:ascii="Verdana" w:eastAsia="Verdana" w:hAnsi="Verdana" w:cs="Verdana"/>
          <w:i/>
          <w:sz w:val="20"/>
          <w:szCs w:val="20"/>
          <w:lang w:val="id-ID"/>
        </w:rPr>
        <w:t xml:space="preserve">sis </w:t>
      </w:r>
      <w:r w:rsidR="0038681C" w:rsidRPr="004F41BE">
        <w:rPr>
          <w:rFonts w:ascii="Verdana" w:eastAsia="Verdana" w:hAnsi="Verdana" w:cs="Verdana"/>
          <w:sz w:val="20"/>
          <w:szCs w:val="20"/>
          <w:lang w:val="id-ID"/>
        </w:rPr>
        <w:t>yang berusia 41-60 tahun (63,2%), 11</w:t>
      </w:r>
      <w:r w:rsidR="00BE2780" w:rsidRPr="004F41BE">
        <w:rPr>
          <w:rFonts w:ascii="Verdana" w:eastAsia="Verdana" w:hAnsi="Verdana" w:cs="Verdana"/>
          <w:sz w:val="20"/>
          <w:szCs w:val="20"/>
          <w:lang w:val="id-ID"/>
        </w:rPr>
        <w:t xml:space="preserve"> pasien </w:t>
      </w:r>
      <w:r w:rsidR="00BE2780" w:rsidRPr="004F41BE">
        <w:rPr>
          <w:rFonts w:ascii="Verdana" w:eastAsia="Verdana" w:hAnsi="Verdana" w:cs="Verdana"/>
          <w:i/>
          <w:sz w:val="20"/>
          <w:szCs w:val="20"/>
          <w:lang w:val="id-ID"/>
        </w:rPr>
        <w:t>nephrolithiasis</w:t>
      </w:r>
      <w:r w:rsidR="00BE2780" w:rsidRPr="004F41BE">
        <w:rPr>
          <w:rFonts w:ascii="Verdana" w:eastAsia="Verdana" w:hAnsi="Verdana" w:cs="Verdana"/>
          <w:sz w:val="20"/>
          <w:szCs w:val="20"/>
          <w:lang w:val="id-ID"/>
        </w:rPr>
        <w:t xml:space="preserve"> yang berusia</w:t>
      </w:r>
      <w:r w:rsidR="0038681C" w:rsidRPr="004F41BE">
        <w:rPr>
          <w:rFonts w:ascii="Verdana" w:eastAsia="Verdana" w:hAnsi="Verdana" w:cs="Verdana"/>
          <w:sz w:val="20"/>
          <w:szCs w:val="20"/>
          <w:lang w:val="id-ID"/>
        </w:rPr>
        <w:t xml:space="preserve"> 61-70 tahun (16,2%), dan 2 pasien umur ≥ 70 (2</w:t>
      </w:r>
      <w:r w:rsidR="00BE2780" w:rsidRPr="004F41BE">
        <w:rPr>
          <w:rFonts w:ascii="Verdana" w:eastAsia="Verdana" w:hAnsi="Verdana" w:cs="Verdana"/>
          <w:sz w:val="20"/>
          <w:szCs w:val="20"/>
          <w:lang w:val="id-ID"/>
        </w:rPr>
        <w:t xml:space="preserve">,9%).  </w:t>
      </w:r>
      <w:r w:rsidR="00466932" w:rsidRPr="004F41BE">
        <w:rPr>
          <w:rFonts w:ascii="Verdana" w:eastAsia="Verdana" w:hAnsi="Verdana" w:cs="Verdana"/>
          <w:sz w:val="20"/>
          <w:szCs w:val="20"/>
          <w:lang w:val="id-ID"/>
        </w:rPr>
        <w:t xml:space="preserve">Proses pembentukan batu ginjal dipengaruhi oleh banyaknya faktor. Secara global pembentukan </w:t>
      </w:r>
      <w:r w:rsidR="00466932" w:rsidRPr="004F41BE">
        <w:rPr>
          <w:rFonts w:ascii="Verdana" w:eastAsia="Verdana" w:hAnsi="Verdana" w:cs="Verdana"/>
          <w:i/>
          <w:sz w:val="20"/>
          <w:szCs w:val="20"/>
          <w:lang w:val="id-ID"/>
        </w:rPr>
        <w:t>nephrolithiasis</w:t>
      </w:r>
      <w:r w:rsidR="00466932" w:rsidRPr="004F41BE">
        <w:rPr>
          <w:rFonts w:ascii="Verdana" w:eastAsia="Verdana" w:hAnsi="Verdana" w:cs="Verdana"/>
          <w:sz w:val="20"/>
          <w:szCs w:val="20"/>
          <w:lang w:val="id-ID"/>
        </w:rPr>
        <w:t xml:space="preserve"> dipengaruhi oleh faktor intrinsik dan faktor ekstrinsik. Faktor intrinsik yaitu umur, jenis kelamin dan genetik. Sedangkan faktor ekstrinsik itu sendiri meliputi kondisi geografis, cuaca, kebiasaan makan, zat atau bahan kimia yang terkandung dalam air dan lain sebagainya (Krisna, 2011). Selain karena tinggi kadar kalsium di dalam tubuh , penyebab batu ginjal juga dipengaruhi oleh kurangnya kadar sitrat, merupakan suatu zat yang dapat menghambat pembentukan batu kalsium. Pembentukan batu ginjal juga dapat dipengaruhi oleh tingginya kadar oksalat merupakan suatu zat yang ikut mempengaruhi pembentukan batu-batu akibat kalsium (Hasanah, 2016).</w:t>
      </w:r>
    </w:p>
    <w:p w:rsidR="00466932" w:rsidRPr="004F41BE" w:rsidRDefault="00466932" w:rsidP="00466932">
      <w:pPr>
        <w:tabs>
          <w:tab w:val="left" w:pos="426"/>
        </w:tabs>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ab/>
      </w:r>
      <w:r w:rsidR="0038681C" w:rsidRPr="004F41BE">
        <w:rPr>
          <w:rFonts w:ascii="Verdana" w:eastAsia="Verdana" w:hAnsi="Verdana" w:cs="Verdana"/>
          <w:sz w:val="20"/>
          <w:szCs w:val="20"/>
          <w:lang w:val="id-ID"/>
        </w:rPr>
        <w:t xml:space="preserve">Karakteristik responden sebagaimana dijabarkan oleh peneliti distribusi jenis kelamin menunjukan angka yang lebih tinggi yaitu didapatkan hasil bahwa terdapat 44 pasien </w:t>
      </w:r>
      <w:r w:rsidR="0038681C" w:rsidRPr="004F41BE">
        <w:rPr>
          <w:rFonts w:ascii="Verdana" w:eastAsia="Verdana" w:hAnsi="Verdana" w:cs="Verdana"/>
          <w:i/>
          <w:sz w:val="20"/>
          <w:szCs w:val="20"/>
          <w:lang w:val="id-ID"/>
        </w:rPr>
        <w:t>nephrolithiasis</w:t>
      </w:r>
      <w:r w:rsidR="0038681C" w:rsidRPr="004F41BE">
        <w:rPr>
          <w:rFonts w:ascii="Verdana" w:eastAsia="Verdana" w:hAnsi="Verdana" w:cs="Verdana"/>
          <w:sz w:val="20"/>
          <w:szCs w:val="20"/>
          <w:lang w:val="id-ID"/>
        </w:rPr>
        <w:t xml:space="preserve"> yang berjenis kelamin laki-laki (64,7%), 24 pasien </w:t>
      </w:r>
      <w:r w:rsidR="0038681C" w:rsidRPr="004F41BE">
        <w:rPr>
          <w:rFonts w:ascii="Verdana" w:eastAsia="Verdana" w:hAnsi="Verdana" w:cs="Verdana"/>
          <w:i/>
          <w:sz w:val="20"/>
          <w:szCs w:val="20"/>
          <w:lang w:val="id-ID"/>
        </w:rPr>
        <w:t>nephrolithiasis</w:t>
      </w:r>
      <w:r w:rsidR="0038681C" w:rsidRPr="004F41BE">
        <w:rPr>
          <w:rFonts w:ascii="Verdana" w:eastAsia="Verdana" w:hAnsi="Verdana" w:cs="Verdana"/>
          <w:sz w:val="20"/>
          <w:szCs w:val="20"/>
          <w:lang w:val="id-ID"/>
        </w:rPr>
        <w:t xml:space="preserve"> berjenis kelamin perempuan ( 35,3%). Semakin bertambahnya usia </w:t>
      </w:r>
      <w:r w:rsidR="0038681C" w:rsidRPr="004F41BE">
        <w:rPr>
          <w:rFonts w:ascii="Verdana" w:eastAsia="Verdana" w:hAnsi="Verdana" w:cs="Verdana"/>
          <w:sz w:val="20"/>
          <w:szCs w:val="20"/>
          <w:lang w:val="id-ID"/>
        </w:rPr>
        <w:lastRenderedPageBreak/>
        <w:t xml:space="preserve">maka semakin bertambahnya pula peningkatan batu di ginjal dan mencapai tingkat tertinggi pada usia dewasa, hal ini diakibatkan karena bertambahnya jumlah daya kandungan di dalam ginjal yang menyebabkan proses pengendapan yang tinggi di </w:t>
      </w:r>
      <w:r w:rsidR="0038681C" w:rsidRPr="004F41BE">
        <w:rPr>
          <w:rFonts w:ascii="Verdana" w:eastAsia="Verdana" w:hAnsi="Verdana" w:cs="Verdana"/>
          <w:i/>
          <w:sz w:val="20"/>
          <w:szCs w:val="20"/>
          <w:lang w:val="id-ID"/>
        </w:rPr>
        <w:t xml:space="preserve">loop of henle. </w:t>
      </w:r>
      <w:r w:rsidR="0038681C" w:rsidRPr="004F41BE">
        <w:rPr>
          <w:rFonts w:ascii="Verdana" w:eastAsia="Verdana" w:hAnsi="Verdana" w:cs="Verdana"/>
          <w:sz w:val="20"/>
          <w:szCs w:val="20"/>
          <w:lang w:val="id-ID"/>
        </w:rPr>
        <w:t xml:space="preserve">Anak-anak tidak cenderung mengalami pengendapan batu oleh karena nefronnya yang masih belum berkembang secara sempurna. Sedangkan pada lansia, beberapa dari nefronnya sudah tidak bekerja dengan baik, dan sama-sama ditandai dengan penurunan dari volume tubulus proksimal ataupun </w:t>
      </w:r>
      <w:r w:rsidR="0038681C" w:rsidRPr="004F41BE">
        <w:rPr>
          <w:rFonts w:ascii="Verdana" w:eastAsia="Verdana" w:hAnsi="Verdana" w:cs="Verdana"/>
          <w:i/>
          <w:sz w:val="20"/>
          <w:szCs w:val="20"/>
          <w:lang w:val="id-ID"/>
        </w:rPr>
        <w:t>loop of henle</w:t>
      </w:r>
      <w:r w:rsidR="0038681C" w:rsidRPr="004F41BE">
        <w:rPr>
          <w:rFonts w:ascii="Verdana" w:eastAsia="Verdana" w:hAnsi="Verdana" w:cs="Verdana"/>
          <w:sz w:val="20"/>
          <w:szCs w:val="20"/>
          <w:lang w:val="id-ID"/>
        </w:rPr>
        <w:t xml:space="preserve"> </w:t>
      </w:r>
      <w:r w:rsidR="0038681C" w:rsidRPr="004F41BE">
        <w:rPr>
          <w:rFonts w:ascii="Verdana" w:eastAsia="Verdana" w:hAnsi="Verdana" w:cs="Verdana"/>
          <w:sz w:val="20"/>
          <w:szCs w:val="20"/>
          <w:lang w:val="id-ID"/>
        </w:rPr>
        <w:fldChar w:fldCharType="begin" w:fldLock="1"/>
      </w:r>
      <w:r w:rsidR="0038681C" w:rsidRPr="004F41BE">
        <w:rPr>
          <w:rFonts w:ascii="Verdana" w:eastAsia="Verdana" w:hAnsi="Verdana" w:cs="Verdana"/>
          <w:sz w:val="20"/>
          <w:szCs w:val="20"/>
          <w:lang w:val="id-ID"/>
        </w:rPr>
        <w:instrText>ADDIN CSL_CITATION {"citationItems":[{"id":"ITEM-1","itemData":{"DOI":"10.15562/ism.v10i2.186","ISSN":"2089-9084","abstract":"Latar Belakang: Batu saluran kemih (BSK) merupakan suatu gejala klinis dari penyakit yang diakibatkan adanya proses penimbunan dari berbagai macam zat yang tingkat kelarutannya yang rendah pada urine dengan jumlah berlebih namun juga dapat disebabkan oleh penyebab lain yang berkonstribusi dalam pelarutan zat tersebut. Insiden BSK lebih banyak dijumpai pada usia 15-59 tahun dan meningkat seiring bertambahnya usia. Total penderita yang mengalami BSK di Indonesia cukup tinggi. Bayak hal yang berkaitan atas terjadinya penyakit ini, antara lain seperti usia dan obesitas. Sehingga, butuh dilaksanakannya suatu penelitian yang berguna untuk mengetahui faktor penyebab terjadinya BSK sehingga pencegahan agar tidak terkena penyakit ini bisa dilakukan secara dini. Metode: Desain penelitian yang digunakan adalah deskriptif analitik. Teknik cara pengambilan sampel adalah consecutive sampling. Data akan dianalisis secara univariat dan bivariat dengan penggunaan uji chi-square sebagai uji statistiknya dengan tingkat kemaknaan α &lt;0,05. Penelitian ini di lakukan di RSUP Sanglah Denpasar. Pria atau wanita yang berusia &gt;15 tahun dan didiagnosis menderita penyakit BSK dan pasien yang mengunjungi Poli Urologi serta dirawat di RSUP Sanglah merupakan subjek dari penelitian ini. Hasil: Dari penelitian ini didapatkan hasil bahwa faktor risiko usia memiliki hubangan yang bermakna terhadap terjadinya BSK dengan nilai p= 0,002. Dan obesitas tidak memiliki hubungan yang signifikan terhadap terjadinya penyakit BSK dengan nilai p=0,564. Simpulan: Dari penilitian ini dapat diambil suatu kesimpulan bahwa usia memiliki korelasi terhadap terjadinya BSK, sedangkan obesitas tidak terdapat korelasi atas penyebab dari penyakit BSK.","author":[{"dropping-particle":"","family":"Nurfitriani","given":"Nurfitriani","non-dropping-particle":"","parse-names":false,"suffix":""},{"dropping-particle":"","family":"Oka","given":"Anak Agung Gde","non-dropping-particle":"","parse-names":false,"suffix":""}],"container-title":"Intisari Sains Medis","id":"ITEM-1","issue":"2","issued":{"date-parts":[["2019"]]},"page":"258-262","title":"Usia dan obesitas berhubungan terhadap penyakit batu saluran kemih di RSUP Sanglah Denpasar periode Januari 2014 sampai Desember 2014","type":"article-journal","volume":"10"},"uris":["http://www.mendeley.com/documents/?uuid=cad79c3b-b084-42c7-a268-8b29f9b0bdea"]}],"mendeley":{"formattedCitation":"(Nurfitriani &amp; Oka, 2019)","plainTextFormattedCitation":"(Nurfitriani &amp; Oka, 2019)","previouslyFormattedCitation":"(Nurfitriani &amp; Oka, 2019)"},"properties":{"noteIndex":0},"schema":"https://github.com/citation-style-language/schema/raw/master/csl-citation.json"}</w:instrText>
      </w:r>
      <w:r w:rsidR="0038681C" w:rsidRPr="004F41BE">
        <w:rPr>
          <w:rFonts w:ascii="Verdana" w:eastAsia="Verdana" w:hAnsi="Verdana" w:cs="Verdana"/>
          <w:sz w:val="20"/>
          <w:szCs w:val="20"/>
          <w:lang w:val="id-ID"/>
        </w:rPr>
        <w:fldChar w:fldCharType="separate"/>
      </w:r>
      <w:r w:rsidR="0038681C" w:rsidRPr="004F41BE">
        <w:rPr>
          <w:rFonts w:ascii="Verdana" w:eastAsia="Verdana" w:hAnsi="Verdana" w:cs="Verdana"/>
          <w:sz w:val="20"/>
          <w:szCs w:val="20"/>
          <w:lang w:val="id-ID"/>
        </w:rPr>
        <w:t>(Nurfitriani &amp; Oka, 2019)</w:t>
      </w:r>
      <w:r w:rsidR="0038681C" w:rsidRPr="004F41BE">
        <w:rPr>
          <w:rFonts w:ascii="Verdana" w:eastAsia="Verdana" w:hAnsi="Verdana" w:cs="Verdana"/>
          <w:sz w:val="20"/>
          <w:szCs w:val="20"/>
          <w:lang w:val="id-ID"/>
        </w:rPr>
        <w:fldChar w:fldCharType="end"/>
      </w:r>
      <w:r w:rsidR="0038681C" w:rsidRPr="004F41BE">
        <w:rPr>
          <w:rFonts w:ascii="Verdana" w:eastAsia="Verdana" w:hAnsi="Verdana" w:cs="Verdana"/>
          <w:sz w:val="20"/>
          <w:szCs w:val="20"/>
          <w:lang w:val="id-ID"/>
        </w:rPr>
        <w:t>. Penyabab n</w:t>
      </w:r>
      <w:r w:rsidR="0038681C" w:rsidRPr="004F41BE">
        <w:rPr>
          <w:rFonts w:ascii="Verdana" w:eastAsia="Verdana" w:hAnsi="Verdana" w:cs="Verdana"/>
          <w:i/>
          <w:sz w:val="20"/>
          <w:szCs w:val="20"/>
          <w:lang w:val="id-ID"/>
        </w:rPr>
        <w:t>ephrolithiasis</w:t>
      </w:r>
      <w:r w:rsidR="0038681C" w:rsidRPr="004F41BE">
        <w:rPr>
          <w:rFonts w:ascii="Verdana" w:eastAsia="Verdana" w:hAnsi="Verdana" w:cs="Verdana"/>
          <w:sz w:val="20"/>
          <w:szCs w:val="20"/>
          <w:lang w:val="id-ID"/>
        </w:rPr>
        <w:t xml:space="preserve"> atau batu ginjal belum diketahui secara pasti, namun diduga melibatkan dua proses yaitu supersaturasi dan nukleasi. Supersaturasi adalah terjadinya ketika substansi penyususn batu terdapat dalam jumlah yang banyak di dalam urin. Sedangkan nukleasi terjadi apabila natrium hidrogen urat, asam urat dan Kristal hidroksipatit bersama membentuk inti. Ion kalsium dan ion oksalat kemudian akan merekat pada inti untuk memebentuk campuran batu. Proses ini juga disebut dengan nukleasi heterogen </w:t>
      </w:r>
      <w:r w:rsidR="0038681C" w:rsidRPr="004F41BE">
        <w:rPr>
          <w:rFonts w:ascii="Verdana" w:eastAsia="Verdana" w:hAnsi="Verdana" w:cs="Verdana"/>
          <w:sz w:val="20"/>
          <w:szCs w:val="20"/>
          <w:lang w:val="id-ID"/>
        </w:rPr>
        <w:fldChar w:fldCharType="begin" w:fldLock="1"/>
      </w:r>
      <w:r w:rsidR="0038681C" w:rsidRPr="004F41BE">
        <w:rPr>
          <w:rFonts w:ascii="Verdana" w:eastAsia="Verdana" w:hAnsi="Verdana" w:cs="Verdana"/>
          <w:sz w:val="20"/>
          <w:szCs w:val="20"/>
          <w:lang w:val="id-ID"/>
        </w:rPr>
        <w:instrText>ADDIN CSL_CITATION {"citationItems":[{"id":"ITEM-1","itemData":{"ISBN":"6289521524934","abstract":"Diabetes Mellitus is a chronic condition that occurs when the body cannot produce enough insulin or cannot use insulin, and is diagnosed by observing an increase in blood glucose levels. This study aims to determine the relationship between the level of knowledge with living style in people with diabetes mellitus who seek treatment at the health clinic in Meomeo. This type of research is quantitative using a descriptive correlation design with cross sectional approach. Total population of 47 people. The sample in this study was taken using total sampling technique. Data analysis used Chi-square test. The results of the research showed that means there is a relationship between the level of knowledge of diabetes mellitus with the lifestyle of patients with diabetes mellitus who seek treatment at the Meomeo health center. The conclusion of this study is that the level of knowledge of people with diabetes mellitus is largely lacking, while the lifestyle of people with diabetes mellitus is largely unhealthy, and there is a relationship between the level of knowledge and lifestyle in people with diabetes mellitus","author":[{"dropping-particle":"","family":"Aryani","given":"Lisa Dwi","non-dropping-particle":"","parse-names":false,"suffix":""},{"dropping-particle":"","family":"Riyandry","given":"Muhammad Aldy","non-dropping-particle":"","parse-names":false,"suffix":""}],"container-title":"Jurnal Penelitian Perawat Profesional","id":"ITEM-1","issue":"3","issued":{"date-parts":[["2022"]]},"page":"61-70","title":"Faktor-Faktor Yang Berhubungan Dengan Terjadinya Batu Ginjal","type":"article-journal","volume":"4"},"uris":["http://www.mendeley.com/documents/?uuid=4510c2d8-d5b8-49de-adce-f8e0a73504e1"]}],"mendeley":{"formattedCitation":"(Aryani &amp; Riyandry, 2022)","plainTextFormattedCitation":"(Aryani &amp; Riyandry, 2022)","previouslyFormattedCitation":"(Aryani &amp; Riyandry, 2022)"},"properties":{"noteIndex":0},"schema":"https://github.com/citation-style-language/schema/raw/master/csl-citation.json"}</w:instrText>
      </w:r>
      <w:r w:rsidR="0038681C" w:rsidRPr="004F41BE">
        <w:rPr>
          <w:rFonts w:ascii="Verdana" w:eastAsia="Verdana" w:hAnsi="Verdana" w:cs="Verdana"/>
          <w:sz w:val="20"/>
          <w:szCs w:val="20"/>
          <w:lang w:val="id-ID"/>
        </w:rPr>
        <w:fldChar w:fldCharType="separate"/>
      </w:r>
      <w:r w:rsidR="0038681C" w:rsidRPr="004F41BE">
        <w:rPr>
          <w:rFonts w:ascii="Verdana" w:eastAsia="Verdana" w:hAnsi="Verdana" w:cs="Verdana"/>
          <w:sz w:val="20"/>
          <w:szCs w:val="20"/>
          <w:lang w:val="id-ID"/>
        </w:rPr>
        <w:t>(Aryani &amp; Riyandry, 2022)</w:t>
      </w:r>
      <w:r w:rsidR="0038681C" w:rsidRPr="004F41BE">
        <w:rPr>
          <w:rFonts w:ascii="Verdana" w:eastAsia="Verdana" w:hAnsi="Verdana" w:cs="Verdana"/>
          <w:sz w:val="20"/>
          <w:szCs w:val="20"/>
          <w:lang w:val="id-ID"/>
        </w:rPr>
        <w:fldChar w:fldCharType="end"/>
      </w:r>
      <w:r w:rsidR="0038681C" w:rsidRPr="004F41BE">
        <w:rPr>
          <w:rFonts w:ascii="Verdana" w:eastAsia="Verdana" w:hAnsi="Verdana" w:cs="Verdana"/>
          <w:sz w:val="20"/>
          <w:szCs w:val="20"/>
          <w:lang w:val="id-ID"/>
        </w:rPr>
        <w:t xml:space="preserve">. Hasil penelitian lain yang dilakukan oleh  </w:t>
      </w:r>
      <w:r w:rsidR="0038681C" w:rsidRPr="004F41BE">
        <w:rPr>
          <w:rFonts w:ascii="Verdana" w:eastAsia="Verdana" w:hAnsi="Verdana" w:cs="Verdana"/>
          <w:sz w:val="20"/>
          <w:szCs w:val="20"/>
          <w:lang w:val="id-ID"/>
        </w:rPr>
        <w:fldChar w:fldCharType="begin" w:fldLock="1"/>
      </w:r>
      <w:r w:rsidR="0038681C" w:rsidRPr="004F41BE">
        <w:rPr>
          <w:rFonts w:ascii="Verdana" w:eastAsia="Verdana" w:hAnsi="Verdana" w:cs="Verdana"/>
          <w:sz w:val="20"/>
          <w:szCs w:val="20"/>
          <w:lang w:val="id-ID"/>
        </w:rPr>
        <w:instrText>ADDIN CSL_CITATION {"citationItems":[{"id":"ITEM-1","itemData":{"ISBN":"1980081420050","abstract":"Nefrolitiasis adalah sebuah material solid yang terbentuk di ginjal ketika zat atau substansi normal di urin menjadi sangat tinggi konsentrasinya. Nefrolitiasis merupakan penyakit tidak menular yang menyebabkan masalah besar pada kesehatan masyarakat, menyebabkan peningkatan morbiditas dan mortalitas serta mengganggu kualitas hidup. Prevalensi kasus penyakit ini tercatat dari bagian Urologi di Rumah Sakit Umum Daerah Kabupaten Majalengka pada tahun 2013 terdapat 136 kasus. Penelitian ini bertujuan untuk melihat karakteristik pasien nefrolitiasis berdasarkan jenis kelamin, usia, tempat pekerjaan dan IMT serta melihat hubungan karakteristik pasien berdasarkan jenis kelamin, usia, tempat pekerjaan dan IMT dengan kejadian nefrolitiasis di Rumah Sakit Umum Daerah Majalengka pada tahun 2013. Penelitian ini menggunakan metode analitik deskriptif dengan desain kasus kontrol. Data diperoleh dari rekam medis pasien nefrolitiasis dan non nefrolitiasis di bagian Urologi Rumah Sakit Umum Daerah Majalengka pada tahun 2013. Hasil analisis diuji dengan hipotesis chi-square. Hasilnya adalah terdapat 59,2% pasien nefrolitiasis berjenis kelamin laki-laki. Pasien nefrolitiasis yang memiliki usia &lt;55 tahun sebanyak 56,3%. Sebagian besar pasien memiliki tempat pekerjaan di dalam ruangan yaitu 59,2%. Pasien yang memiliki IMT dengan kategori tidak obesitas yaitu 68%. Hasil analisis chi-square menunjukan tidak terdapat hubungan antara jenis kelamin dengan kejadian nefrolitiasis (nilai p= 0,888), tidak terdapat hubungan antara usia dengan kejadian nefrolitiasis (nilai p= 0,323), tidak terdapat hubungan antara tempat pekerjaan dengan kejadian nefroliasis (nilai p= 0,887), terdapat hubungan antara IMT dengan kategori obesitas dengan kejadian nefrolitiasis (nilai p=0,050).","author":[{"dropping-particle":"","family":"Haerudin","given":"H.","non-dropping-particle":"","parse-names":false,"suffix":""}],"container-title":"Prosiding Pendidikan Dokter","id":"ITEM-1","issued":{"date-parts":[["2015"]]},"page":"8-18","title":"Hubungan Karakteristik Pasien Dengan Kejadian Nefrolitiasis Di Rumah Sakit Umum Daerah Majalengka Tahun 2013","type":"article-journal"},"uris":["http://www.mendeley.com/documents/?uuid=c9fb7390-d58f-4475-a73a-98239c8f4869"]}],"mendeley":{"formattedCitation":"(Haerudin, 2015)","plainTextFormattedCitation":"(Haerudin, 2015)"},"properties":{"noteIndex":0},"schema":"https://github.com/citation-style-language/schema/raw/master/csl-citation.json"}</w:instrText>
      </w:r>
      <w:r w:rsidR="0038681C" w:rsidRPr="004F41BE">
        <w:rPr>
          <w:rFonts w:ascii="Verdana" w:eastAsia="Verdana" w:hAnsi="Verdana" w:cs="Verdana"/>
          <w:sz w:val="20"/>
          <w:szCs w:val="20"/>
          <w:lang w:val="id-ID"/>
        </w:rPr>
        <w:fldChar w:fldCharType="separate"/>
      </w:r>
      <w:r w:rsidR="0038681C" w:rsidRPr="004F41BE">
        <w:rPr>
          <w:rFonts w:ascii="Verdana" w:eastAsia="Verdana" w:hAnsi="Verdana" w:cs="Verdana"/>
          <w:sz w:val="20"/>
          <w:szCs w:val="20"/>
          <w:lang w:val="id-ID"/>
        </w:rPr>
        <w:t>(Haerudin, 2015)</w:t>
      </w:r>
      <w:r w:rsidR="0038681C" w:rsidRPr="004F41BE">
        <w:rPr>
          <w:rFonts w:ascii="Verdana" w:eastAsia="Verdana" w:hAnsi="Verdana" w:cs="Verdana"/>
          <w:sz w:val="20"/>
          <w:szCs w:val="20"/>
          <w:lang w:val="id-ID"/>
        </w:rPr>
        <w:fldChar w:fldCharType="end"/>
      </w:r>
      <w:r w:rsidR="0038681C" w:rsidRPr="004F41BE">
        <w:rPr>
          <w:rFonts w:ascii="Verdana" w:eastAsia="Verdana" w:hAnsi="Verdana" w:cs="Verdana"/>
          <w:sz w:val="20"/>
          <w:szCs w:val="20"/>
          <w:lang w:val="id-ID"/>
        </w:rPr>
        <w:t xml:space="preserve"> mendapatkan sebanyak 59,2% (61 orang) berjenis kelamin laki-laki dan 40,8% (42 orang) berjenis kelamin perempuan.  </w:t>
      </w:r>
      <w:r w:rsidRPr="004F41BE">
        <w:rPr>
          <w:rFonts w:ascii="Verdana" w:eastAsia="Verdana" w:hAnsi="Verdana" w:cs="Verdana"/>
          <w:sz w:val="20"/>
          <w:szCs w:val="20"/>
          <w:lang w:val="id-ID"/>
        </w:rPr>
        <w:t xml:space="preserve">Hasil ini sejalan dengan penelitian yang dilakukan oleh (Perdede et al.., 2021) bahwa </w:t>
      </w:r>
      <w:r w:rsidRPr="004F41BE">
        <w:rPr>
          <w:rFonts w:ascii="Verdana" w:eastAsia="Verdana" w:hAnsi="Verdana" w:cs="Verdana"/>
          <w:i/>
          <w:sz w:val="20"/>
          <w:szCs w:val="20"/>
          <w:lang w:val="id-ID"/>
        </w:rPr>
        <w:t>Nephrolithiasis</w:t>
      </w:r>
      <w:r w:rsidRPr="004F41BE">
        <w:rPr>
          <w:rFonts w:ascii="Verdana" w:eastAsia="Verdana" w:hAnsi="Verdana" w:cs="Verdana"/>
          <w:sz w:val="20"/>
          <w:szCs w:val="20"/>
          <w:lang w:val="id-ID"/>
        </w:rPr>
        <w:t xml:space="preserve"> (batu ginjal) lebih banyak pada laki-laki dari pada perempuan. Hal ini kosisten dengan temuan bahwa air kemih laki-laki lebih banyak mengandung kadar kalsium dan oksalat, sementara lebih sedikit sitrat (inhibitor penting dalam litogenesis) dari pada perempuan. Selain itu juga tingginya hormon testosteron pada laki-laki akan mengakibatkan terjadinya peningkatan oksalat endogen oleh hepar sehingga dapat mempermudah terjadinya proses kristalisasi, sedangkan hormone esterogen pada perempuan bisa mencegah agregasi garam kalsium.</w:t>
      </w:r>
    </w:p>
    <w:p w:rsidR="00D76BB7" w:rsidRPr="004F41BE" w:rsidRDefault="00D76BB7" w:rsidP="00D76BB7">
      <w:pPr>
        <w:tabs>
          <w:tab w:val="left" w:pos="426"/>
        </w:tabs>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lang w:val="id-ID"/>
        </w:rPr>
        <w:tab/>
      </w:r>
      <w:r w:rsidR="0038681C" w:rsidRPr="004F41BE">
        <w:rPr>
          <w:rFonts w:ascii="Verdana" w:eastAsia="Verdana" w:hAnsi="Verdana" w:cs="Verdana"/>
          <w:sz w:val="20"/>
          <w:szCs w:val="20"/>
          <w:lang w:val="id-ID"/>
        </w:rPr>
        <w:t xml:space="preserve">Karakteristik responden sebagaimana dijabarkan oleh peneliti distribusi ketegori pekerjaan menunjukkan angka yang lebih tinggi yaitu didapatkan hasil bahwa terdapat 47 pasien </w:t>
      </w:r>
      <w:r w:rsidR="0038681C" w:rsidRPr="004F41BE">
        <w:rPr>
          <w:rFonts w:ascii="Verdana" w:eastAsia="Verdana" w:hAnsi="Verdana" w:cs="Verdana"/>
          <w:i/>
          <w:sz w:val="20"/>
          <w:szCs w:val="20"/>
          <w:lang w:val="id-ID"/>
        </w:rPr>
        <w:t>nephrolithiasis</w:t>
      </w:r>
      <w:r w:rsidR="0038681C" w:rsidRPr="004F41BE">
        <w:rPr>
          <w:rFonts w:ascii="Verdana" w:eastAsia="Verdana" w:hAnsi="Verdana" w:cs="Verdana"/>
          <w:sz w:val="20"/>
          <w:szCs w:val="20"/>
          <w:lang w:val="id-ID"/>
        </w:rPr>
        <w:t xml:space="preserve"> dengan kategori pekerjaan sedang  (</w:t>
      </w:r>
      <w:r w:rsidR="00662AB2" w:rsidRPr="004F41BE">
        <w:rPr>
          <w:rFonts w:ascii="Verdana" w:eastAsia="Verdana" w:hAnsi="Verdana" w:cs="Verdana"/>
          <w:sz w:val="20"/>
          <w:szCs w:val="20"/>
          <w:lang w:val="id-ID"/>
        </w:rPr>
        <w:t xml:space="preserve">69,1%), 6 pasien </w:t>
      </w:r>
      <w:r w:rsidR="00662AB2" w:rsidRPr="004F41BE">
        <w:rPr>
          <w:rFonts w:ascii="Verdana" w:eastAsia="Verdana" w:hAnsi="Verdana" w:cs="Verdana"/>
          <w:i/>
          <w:sz w:val="20"/>
          <w:szCs w:val="20"/>
          <w:lang w:val="id-ID"/>
        </w:rPr>
        <w:t>nephrolithiasis</w:t>
      </w:r>
      <w:r w:rsidR="00662AB2" w:rsidRPr="004F41BE">
        <w:rPr>
          <w:rFonts w:ascii="Verdana" w:eastAsia="Verdana" w:hAnsi="Verdana" w:cs="Verdana"/>
          <w:sz w:val="20"/>
          <w:szCs w:val="20"/>
          <w:lang w:val="id-ID"/>
        </w:rPr>
        <w:t xml:space="preserve"> dengan kategori pekerjaan ringan (8,8%), 15 pasien </w:t>
      </w:r>
      <w:r w:rsidR="00662AB2" w:rsidRPr="004F41BE">
        <w:rPr>
          <w:rFonts w:ascii="Verdana" w:eastAsia="Verdana" w:hAnsi="Verdana" w:cs="Verdana"/>
          <w:i/>
          <w:sz w:val="20"/>
          <w:szCs w:val="20"/>
          <w:lang w:val="id-ID"/>
        </w:rPr>
        <w:t>nephrolithiasis</w:t>
      </w:r>
      <w:r w:rsidR="00662AB2" w:rsidRPr="004F41BE">
        <w:rPr>
          <w:rFonts w:ascii="Verdana" w:eastAsia="Verdana" w:hAnsi="Verdana" w:cs="Verdana"/>
          <w:sz w:val="20"/>
          <w:szCs w:val="20"/>
          <w:lang w:val="id-ID"/>
        </w:rPr>
        <w:t xml:space="preserve"> dengan kategori pekerjaan berat (22,1%). </w:t>
      </w:r>
      <w:r w:rsidR="0038681C" w:rsidRPr="004F41BE">
        <w:rPr>
          <w:rFonts w:ascii="Verdana" w:eastAsia="Verdana" w:hAnsi="Verdana" w:cs="Verdana"/>
          <w:sz w:val="20"/>
          <w:szCs w:val="20"/>
          <w:lang w:val="id-ID"/>
        </w:rPr>
        <w:t xml:space="preserve"> </w:t>
      </w:r>
      <w:r w:rsidRPr="004F41BE">
        <w:rPr>
          <w:rFonts w:ascii="Verdana" w:eastAsia="Verdana" w:hAnsi="Verdana" w:cs="Verdana"/>
          <w:sz w:val="20"/>
          <w:szCs w:val="20"/>
          <w:lang w:val="id-ID"/>
        </w:rPr>
        <w:t xml:space="preserve">Menurut (Akmal, 2013) bahwa orang dengan tempat kerja di dalam ruangan itu cenderung duduk terlalu lama yang dapat menyebabkann kurangnya kontraksi dari otot pada saat duduk. Akibatnya ion-ion kalsium yang berpengaruh pada saat otot melakukan kontraksi, konsentrasinya menjadi sangat tinggi dalam darah. Kalsium yang semestinya difiltrasi di ginjal, karena tingginya konsentrasi akhirnya mengendap dan membentuk batu saluran kemih. Alasan tersebut sejalan dengan Ida Arimurti pada tahun 2007 yang menyatakan bahwa tidak banyak bergerak berisiko tinggi terkena </w:t>
      </w:r>
      <w:r w:rsidRPr="004F41BE">
        <w:rPr>
          <w:rFonts w:ascii="Verdana" w:eastAsia="Verdana" w:hAnsi="Verdana" w:cs="Verdana"/>
          <w:i/>
          <w:iCs/>
          <w:sz w:val="20"/>
          <w:szCs w:val="20"/>
          <w:lang w:val="id-ID"/>
        </w:rPr>
        <w:t>nephrolithiasis</w:t>
      </w:r>
      <w:r w:rsidRPr="004F41BE">
        <w:rPr>
          <w:rFonts w:ascii="Verdana" w:eastAsia="Verdana" w:hAnsi="Verdana" w:cs="Verdana"/>
          <w:sz w:val="20"/>
          <w:szCs w:val="20"/>
          <w:lang w:val="id-ID"/>
        </w:rPr>
        <w:t xml:space="preserve">. Kurangnya suatu aktifitas menyebabkan tulang lebih banyak melepaskan kalsium ke dalam darah </w:t>
      </w:r>
      <w:r w:rsidRPr="004F41BE">
        <w:rPr>
          <w:rFonts w:ascii="Verdana" w:eastAsia="Verdana" w:hAnsi="Verdana" w:cs="Verdana"/>
          <w:sz w:val="20"/>
          <w:szCs w:val="20"/>
          <w:lang w:val="id-ID"/>
        </w:rPr>
        <w:fldChar w:fldCharType="begin" w:fldLock="1"/>
      </w:r>
      <w:r w:rsidRPr="004F41BE">
        <w:rPr>
          <w:rFonts w:ascii="Verdana" w:eastAsia="Verdana" w:hAnsi="Verdana" w:cs="Verdana"/>
          <w:sz w:val="20"/>
          <w:szCs w:val="20"/>
          <w:lang w:val="id-ID"/>
        </w:rPr>
        <w:instrText>ADDIN CSL_CITATION {"citationItems":[{"id":"ITEM-1","itemData":{"ISBN":"1980081420050","abstract":"Nefrolitiasis adalah sebuah material solid yang terbentuk di ginjal ketika zat atau substansi normal di urin menjadi sangat tinggi konsentrasinya. Nefrolitiasis merupakan penyakit tidak menular yang menyebabkan masalah besar pada kesehatan masyarakat, menyebabkan peningkatan morbiditas dan mortalitas serta mengganggu kualitas hidup. Prevalensi kasus penyakit ini tercatat dari bagian Urologi di Rumah Sakit Umum Daerah Kabupaten Majalengka pada tahun 2013 terdapat 136 kasus. Penelitian ini bertujuan untuk melihat karakteristik pasien nefrolitiasis berdasarkan jenis kelamin, usia, tempat pekerjaan dan IMT serta melihat hubungan karakteristik pasien berdasarkan jenis kelamin, usia, tempat pekerjaan dan IMT dengan kejadian nefrolitiasis di Rumah Sakit Umum Daerah Majalengka pada tahun 2013. Penelitian ini menggunakan metode analitik deskriptif dengan desain kasus kontrol. Data diperoleh dari rekam medis pasien nefrolitiasis dan non nefrolitiasis di bagian Urologi Rumah Sakit Umum Daerah Majalengka pada tahun 2013. Hasil analisis diuji dengan hipotesis chi-square. Hasilnya adalah terdapat 59,2% pasien nefrolitiasis berjenis kelamin laki-laki. Pasien nefrolitiasis yang memiliki usia &lt;55 tahun sebanyak 56,3%. Sebagian besar pasien memiliki tempat pekerjaan di dalam ruangan yaitu 59,2%. Pasien yang memiliki IMT dengan kategori tidak obesitas yaitu 68%. Hasil analisis chi-square menunjukan tidak terdapat hubungan antara jenis kelamin dengan kejadian nefrolitiasis (nilai p= 0,888), tidak terdapat hubungan antara usia dengan kejadian nefrolitiasis (nilai p= 0,323), tidak terdapat hubungan antara tempat pekerjaan dengan kejadian nefroliasis (nilai p= 0,887), terdapat hubungan antara IMT dengan kategori obesitas dengan kejadian nefrolitiasis (nilai p=0,050).","author":[{"dropping-particle":"","family":"Haerudin","given":"H.","non-dropping-particle":"","parse-names":false,"suffix":""}],"container-title":"Http://Elibrary.Unisba.Ac.Id","id":"ITEM-1","issued":{"date-parts":[["2015"]]},"page":"8-18","title":"Hubungan Karakteristik Pasien Dengan Kejadian Nefrolitiasis Di Rumah Sakit Umum Daerah Majalengka Tahun 2013","type":"article-journal"},"uris":["http://www.mendeley.com/documents/?uuid=c3170cee-56cd-4bae-b4cb-996032bb0304"]}],"mendeley":{"formattedCitation":"(Haerudin, 2015)","plainTextFormattedCitation":"(Haerudin, 2015)","previouslyFormattedCitation":"(Haerudin, 2015)"},"properties":{"noteIndex":0},"schema":"https://github.com/citation-style-language/schema/raw/master/csl-citation.json"}</w:instrText>
      </w:r>
      <w:r w:rsidRPr="004F41BE">
        <w:rPr>
          <w:rFonts w:ascii="Verdana" w:eastAsia="Verdana" w:hAnsi="Verdana" w:cs="Verdana"/>
          <w:sz w:val="20"/>
          <w:szCs w:val="20"/>
          <w:lang w:val="id-ID"/>
        </w:rPr>
        <w:fldChar w:fldCharType="separate"/>
      </w:r>
      <w:r w:rsidRPr="004F41BE">
        <w:rPr>
          <w:rFonts w:ascii="Verdana" w:eastAsia="Verdana" w:hAnsi="Verdana" w:cs="Verdana"/>
          <w:sz w:val="20"/>
          <w:szCs w:val="20"/>
          <w:lang w:val="id-ID"/>
        </w:rPr>
        <w:t>(Haerudin, 2015)</w:t>
      </w:r>
      <w:r w:rsidRPr="004F41BE">
        <w:rPr>
          <w:rFonts w:ascii="Verdana" w:eastAsia="Verdana" w:hAnsi="Verdana" w:cs="Verdana"/>
          <w:sz w:val="20"/>
          <w:szCs w:val="20"/>
        </w:rPr>
        <w:fldChar w:fldCharType="end"/>
      </w:r>
      <w:r w:rsidRPr="004F41BE">
        <w:rPr>
          <w:rFonts w:ascii="Verdana" w:eastAsia="Verdana" w:hAnsi="Verdana" w:cs="Verdana"/>
          <w:sz w:val="20"/>
          <w:szCs w:val="20"/>
          <w:lang w:val="id-ID"/>
        </w:rPr>
        <w:t xml:space="preserve">. Menurut Ng Tz bahwa prevalensi terjadinya batu lima kali lebih bear pada pekerja di luar ruangan. Intake cairan yang kurang, tinggal di daerah iklim panas, dan aktifitas berlebih secara </w:t>
      </w:r>
      <w:r w:rsidR="003A4702" w:rsidRPr="004F41BE">
        <w:rPr>
          <w:rFonts w:ascii="Verdana" w:eastAsia="Verdana" w:hAnsi="Verdana" w:cs="Verdana"/>
          <w:sz w:val="20"/>
          <w:szCs w:val="20"/>
          <w:lang w:val="id-ID"/>
        </w:rPr>
        <w:t xml:space="preserve"> </w:t>
      </w:r>
      <w:r w:rsidRPr="004F41BE">
        <w:rPr>
          <w:rFonts w:ascii="Verdana" w:eastAsia="Verdana" w:hAnsi="Verdana" w:cs="Verdana"/>
          <w:sz w:val="20"/>
          <w:szCs w:val="20"/>
          <w:lang w:val="id-ID"/>
        </w:rPr>
        <w:t xml:space="preserve">berlebih tanpa minum cukup akan menimbulkan hemokonsentrasi air kemih. Selain itu aktifitas di terik sinar matahari menyebabkan tingginya cairan yang hilang melalui kulit sehingga menimbulkan supersaturasi air kemih dan menjadi batu saluran kemih </w:t>
      </w:r>
      <w:r w:rsidRPr="004F41BE">
        <w:rPr>
          <w:rFonts w:ascii="Verdana" w:eastAsia="Verdana" w:hAnsi="Verdana" w:cs="Verdana"/>
          <w:sz w:val="20"/>
          <w:szCs w:val="20"/>
          <w:lang w:val="id-ID"/>
        </w:rPr>
        <w:fldChar w:fldCharType="begin" w:fldLock="1"/>
      </w:r>
      <w:r w:rsidRPr="004F41BE">
        <w:rPr>
          <w:rFonts w:ascii="Verdana" w:eastAsia="Verdana" w:hAnsi="Verdana" w:cs="Verdana"/>
          <w:sz w:val="20"/>
          <w:szCs w:val="20"/>
          <w:lang w:val="id-ID"/>
        </w:rPr>
        <w:instrText>ADDIN CSL_CITATION {"citationItems":[{"id":"ITEM-1","itemData":{"ISBN":"1980081420050","abstract":"Nefrolitiasis adalah sebuah material solid yang terbentuk di ginjal ketika zat atau substansi normal di urin menjadi sangat tinggi konsentrasinya. Nefrolitiasis merupakan penyakit tidak menular yang menyebabkan masalah besar pada kesehatan masyarakat, menyebabkan peningkatan morbiditas dan mortalitas serta mengganggu kualitas hidup. Prevalensi kasus penyakit ini tercatat dari bagian Urologi di Rumah Sakit Umum Daerah Kabupaten Majalengka pada tahun 2013 terdapat 136 kasus. Penelitian ini bertujuan untuk melihat karakteristik pasien nefrolitiasis berdasarkan jenis kelamin, usia, tempat pekerjaan dan IMT serta melihat hubungan karakteristik pasien berdasarkan jenis kelamin, usia, tempat pekerjaan dan IMT dengan kejadian nefrolitiasis di Rumah Sakit Umum Daerah Majalengka pada tahun 2013. Penelitian ini menggunakan metode analitik deskriptif dengan desain kasus kontrol. Data diperoleh dari rekam medis pasien nefrolitiasis dan non nefrolitiasis di bagian Urologi Rumah Sakit Umum Daerah Majalengka pada tahun 2013. Hasil analisis diuji dengan hipotesis chi-square. Hasilnya adalah terdapat 59,2% pasien nefrolitiasis berjenis kelamin laki-laki. Pasien nefrolitiasis yang memiliki usia &lt;55 tahun sebanyak 56,3%. Sebagian besar pasien memiliki tempat pekerjaan di dalam ruangan yaitu 59,2%. Pasien yang memiliki IMT dengan kategori tidak obesitas yaitu 68%. Hasil analisis chi-square menunjukan tidak terdapat hubungan antara jenis kelamin dengan kejadian nefrolitiasis (nilai p= 0,888), tidak terdapat hubungan antara usia dengan kejadian nefrolitiasis (nilai p= 0,323), tidak terdapat hubungan antara tempat pekerjaan dengan kejadian nefroliasis (nilai p= 0,887), terdapat hubungan antara IMT dengan kategori obesitas dengan kejadian nefrolitiasis (nilai p=0,050).","author":[{"dropping-particle":"","family":"Haerudin","given":"H.","non-dropping-particle":"","parse-names":false,"suffix":""}],"container-title":"Http://Elibrary.Unisba.Ac.Id","id":"ITEM-1","issued":{"date-parts":[["2015"]]},"page":"8-18","title":"Hubungan Karakteristik Pasien Dengan Kejadian Nefrolitiasis Di Rumah Sakit Umum Daerah Majalengka Tahun 2013","type":"article-journal"},"uris":["http://www.mendeley.com/documents/?uuid=c3170cee-56cd-4bae-b4cb-996032bb0304"]}],"mendeley":{"formattedCitation":"(Haerudin, 2015)","plainTextFormattedCitation":"(Haerudin, 2015)","previouslyFormattedCitation":"(Haerudin, 2015)"},"properties":{"noteIndex":0},"schema":"https://github.com/citation-style-language/schema/raw/master/csl-citation.json"}</w:instrText>
      </w:r>
      <w:r w:rsidRPr="004F41BE">
        <w:rPr>
          <w:rFonts w:ascii="Verdana" w:eastAsia="Verdana" w:hAnsi="Verdana" w:cs="Verdana"/>
          <w:sz w:val="20"/>
          <w:szCs w:val="20"/>
          <w:lang w:val="id-ID"/>
        </w:rPr>
        <w:fldChar w:fldCharType="separate"/>
      </w:r>
      <w:r w:rsidRPr="004F41BE">
        <w:rPr>
          <w:rFonts w:ascii="Verdana" w:eastAsia="Verdana" w:hAnsi="Verdana" w:cs="Verdana"/>
          <w:sz w:val="20"/>
          <w:szCs w:val="20"/>
          <w:lang w:val="id-ID"/>
        </w:rPr>
        <w:t>(Haerudin, 2015)</w:t>
      </w:r>
      <w:r w:rsidRPr="004F41BE">
        <w:rPr>
          <w:rFonts w:ascii="Verdana" w:eastAsia="Verdana" w:hAnsi="Verdana" w:cs="Verdana"/>
          <w:sz w:val="20"/>
          <w:szCs w:val="20"/>
          <w:lang w:val="id-ID"/>
        </w:rPr>
        <w:fldChar w:fldCharType="end"/>
      </w:r>
      <w:r w:rsidRPr="004F41BE">
        <w:rPr>
          <w:rFonts w:ascii="Verdana" w:eastAsia="Verdana" w:hAnsi="Verdana" w:cs="Verdana"/>
          <w:sz w:val="20"/>
          <w:szCs w:val="20"/>
          <w:lang w:val="id-ID"/>
        </w:rPr>
        <w:t>.</w:t>
      </w:r>
    </w:p>
    <w:p w:rsidR="00D76BB7" w:rsidRPr="004F41BE" w:rsidRDefault="00D76BB7">
      <w:pPr>
        <w:tabs>
          <w:tab w:val="left" w:pos="426"/>
        </w:tabs>
        <w:spacing w:after="0" w:line="240" w:lineRule="auto"/>
        <w:jc w:val="both"/>
        <w:rPr>
          <w:rFonts w:ascii="Verdana" w:eastAsia="Verdana" w:hAnsi="Verdana" w:cs="Verdana"/>
          <w:b/>
          <w:sz w:val="20"/>
          <w:szCs w:val="20"/>
        </w:rPr>
      </w:pPr>
    </w:p>
    <w:p w:rsidR="0030211B" w:rsidRPr="004F41BE" w:rsidRDefault="007E62EA">
      <w:pPr>
        <w:tabs>
          <w:tab w:val="left" w:pos="426"/>
        </w:tabs>
        <w:spacing w:after="0" w:line="240" w:lineRule="auto"/>
        <w:jc w:val="both"/>
        <w:rPr>
          <w:rFonts w:ascii="Verdana" w:eastAsia="Verdana" w:hAnsi="Verdana" w:cs="Verdana"/>
          <w:b/>
          <w:sz w:val="20"/>
          <w:szCs w:val="20"/>
        </w:rPr>
      </w:pPr>
      <w:r w:rsidRPr="004F41BE">
        <w:rPr>
          <w:rFonts w:ascii="Verdana" w:eastAsia="Verdana" w:hAnsi="Verdana" w:cs="Verdana"/>
          <w:b/>
          <w:sz w:val="20"/>
          <w:szCs w:val="20"/>
        </w:rPr>
        <w:t>SIMPULAN</w:t>
      </w:r>
    </w:p>
    <w:p w:rsidR="0030211B" w:rsidRPr="004F41BE" w:rsidRDefault="007E62EA" w:rsidP="00F5047D">
      <w:pPr>
        <w:tabs>
          <w:tab w:val="left" w:pos="426"/>
        </w:tabs>
        <w:spacing w:after="0" w:line="240" w:lineRule="auto"/>
        <w:jc w:val="both"/>
        <w:rPr>
          <w:rFonts w:ascii="Verdana" w:eastAsia="Verdana" w:hAnsi="Verdana" w:cs="Verdana"/>
          <w:sz w:val="20"/>
          <w:szCs w:val="20"/>
          <w:lang w:val="id-ID"/>
        </w:rPr>
      </w:pPr>
      <w:r w:rsidRPr="004F41BE">
        <w:rPr>
          <w:rFonts w:ascii="Verdana" w:eastAsia="Verdana" w:hAnsi="Verdana" w:cs="Verdana"/>
          <w:sz w:val="20"/>
          <w:szCs w:val="20"/>
        </w:rPr>
        <w:tab/>
      </w:r>
      <w:r w:rsidR="00662AB2" w:rsidRPr="004F41BE">
        <w:rPr>
          <w:rFonts w:ascii="Verdana" w:eastAsia="Verdana" w:hAnsi="Verdana" w:cs="Verdana"/>
          <w:sz w:val="20"/>
          <w:szCs w:val="20"/>
          <w:lang w:val="id-ID"/>
        </w:rPr>
        <w:t xml:space="preserve">Berdasarkan hasil penelitian dan pembahasan penelitian maka dapat diambil kesimpulan mengenai </w:t>
      </w:r>
      <w:r w:rsidR="0066623E" w:rsidRPr="004F41BE">
        <w:rPr>
          <w:rFonts w:ascii="Verdana" w:eastAsia="Verdana" w:hAnsi="Verdana" w:cs="Verdana"/>
          <w:sz w:val="20"/>
          <w:szCs w:val="20"/>
          <w:lang w:val="id-ID"/>
        </w:rPr>
        <w:t>H</w:t>
      </w:r>
      <w:r w:rsidR="00662AB2" w:rsidRPr="004F41BE">
        <w:rPr>
          <w:rFonts w:ascii="Verdana" w:eastAsia="Verdana" w:hAnsi="Verdana" w:cs="Verdana"/>
          <w:sz w:val="20"/>
          <w:szCs w:val="20"/>
          <w:lang w:val="id-ID"/>
        </w:rPr>
        <w:t>ubungan A</w:t>
      </w:r>
      <w:r w:rsidR="0066623E" w:rsidRPr="004F41BE">
        <w:rPr>
          <w:rFonts w:ascii="Verdana" w:eastAsia="Verdana" w:hAnsi="Verdana" w:cs="Verdana"/>
          <w:sz w:val="20"/>
          <w:szCs w:val="20"/>
          <w:lang w:val="id-ID"/>
        </w:rPr>
        <w:t xml:space="preserve">ntara </w:t>
      </w:r>
      <w:r w:rsidR="00662AB2" w:rsidRPr="004F41BE">
        <w:rPr>
          <w:rFonts w:ascii="Verdana" w:eastAsia="Verdana" w:hAnsi="Verdana" w:cs="Verdana"/>
          <w:sz w:val="20"/>
          <w:szCs w:val="20"/>
          <w:lang w:val="id-ID"/>
        </w:rPr>
        <w:t>Pekerjaan Dengan K</w:t>
      </w:r>
      <w:r w:rsidR="0066623E" w:rsidRPr="004F41BE">
        <w:rPr>
          <w:rFonts w:ascii="Verdana" w:eastAsia="Verdana" w:hAnsi="Verdana" w:cs="Verdana"/>
          <w:sz w:val="20"/>
          <w:szCs w:val="20"/>
          <w:lang w:val="id-ID"/>
        </w:rPr>
        <w:t xml:space="preserve">ejadian </w:t>
      </w:r>
      <w:r w:rsidR="00662AB2" w:rsidRPr="004F41BE">
        <w:rPr>
          <w:rFonts w:ascii="Verdana" w:eastAsia="Verdana" w:hAnsi="Verdana" w:cs="Verdana"/>
          <w:i/>
          <w:sz w:val="20"/>
          <w:szCs w:val="20"/>
          <w:lang w:val="id-ID"/>
        </w:rPr>
        <w:t>N</w:t>
      </w:r>
      <w:r w:rsidR="0066623E" w:rsidRPr="004F41BE">
        <w:rPr>
          <w:rFonts w:ascii="Verdana" w:eastAsia="Verdana" w:hAnsi="Verdana" w:cs="Verdana"/>
          <w:i/>
          <w:sz w:val="20"/>
          <w:szCs w:val="20"/>
          <w:lang w:val="id-ID"/>
        </w:rPr>
        <w:t xml:space="preserve">ephrolithiasis </w:t>
      </w:r>
      <w:r w:rsidR="00662AB2" w:rsidRPr="004F41BE">
        <w:rPr>
          <w:rFonts w:ascii="Verdana" w:eastAsia="Verdana" w:hAnsi="Verdana" w:cs="Verdana"/>
          <w:sz w:val="20"/>
          <w:szCs w:val="20"/>
          <w:lang w:val="id-ID"/>
        </w:rPr>
        <w:t xml:space="preserve">Di Ruang Rawat Inap Bedah RSUD Dr. H. Abdul Moeloek Provinsi Lampung Tahun 2021-2022, maka dapat diambil kesimpulan pekerjaan pada kasus dengan jumlah responden 68 orang menunjukkan bahwa paling tinggi dengan kategori pekerjaan sedang, yaitu </w:t>
      </w:r>
      <w:r w:rsidR="00C423DD" w:rsidRPr="004F41BE">
        <w:rPr>
          <w:rFonts w:ascii="Verdana" w:eastAsia="Verdana" w:hAnsi="Verdana" w:cs="Verdana"/>
          <w:sz w:val="20"/>
          <w:szCs w:val="20"/>
          <w:lang w:val="id-ID"/>
        </w:rPr>
        <w:t xml:space="preserve">47 orang (69,1%). Sedangkan pada kategori pekerjaan ringan berjumlah 6 orang (8,8%), dan pada kategori pekerjaan berat berjumlah 15 orang (22,1%). Hubungan antara pekerjan dengan kejadian </w:t>
      </w:r>
      <w:r w:rsidR="00C423DD" w:rsidRPr="004F41BE">
        <w:rPr>
          <w:rFonts w:ascii="Verdana" w:eastAsia="Verdana" w:hAnsi="Verdana" w:cs="Verdana"/>
          <w:i/>
          <w:sz w:val="20"/>
          <w:szCs w:val="20"/>
          <w:lang w:val="id-ID"/>
        </w:rPr>
        <w:t>nephrolithiasis</w:t>
      </w:r>
      <w:r w:rsidR="00C423DD" w:rsidRPr="004F41BE">
        <w:rPr>
          <w:rFonts w:ascii="Verdana" w:eastAsia="Verdana" w:hAnsi="Verdana" w:cs="Verdana"/>
          <w:sz w:val="20"/>
          <w:szCs w:val="20"/>
          <w:lang w:val="id-ID"/>
        </w:rPr>
        <w:t xml:space="preserve"> </w:t>
      </w:r>
      <w:r w:rsidR="0066623E" w:rsidRPr="004F41BE">
        <w:rPr>
          <w:rFonts w:ascii="Verdana" w:eastAsia="Verdana" w:hAnsi="Verdana" w:cs="Verdana"/>
          <w:sz w:val="20"/>
          <w:szCs w:val="20"/>
          <w:lang w:val="id-ID"/>
        </w:rPr>
        <w:t xml:space="preserve">menunjukkan </w:t>
      </w:r>
      <w:r w:rsidR="0066623E" w:rsidRPr="004F41BE">
        <w:rPr>
          <w:rFonts w:ascii="Verdana" w:eastAsia="Verdana" w:hAnsi="Verdana" w:cs="Verdana"/>
          <w:sz w:val="20"/>
          <w:szCs w:val="20"/>
          <w:lang w:val="id-ID"/>
        </w:rPr>
        <w:lastRenderedPageBreak/>
        <w:t xml:space="preserve">terdapat hubungan antara kedua variabel. Hasil uji statistik didapatkan nilai p value = 0,027 maka dapat disimpulkan ada hubungan yang signifikan antara pekerjaan dengan kejadian </w:t>
      </w:r>
      <w:r w:rsidR="0066623E" w:rsidRPr="004F41BE">
        <w:rPr>
          <w:rFonts w:ascii="Verdana" w:eastAsia="Verdana" w:hAnsi="Verdana" w:cs="Verdana"/>
          <w:i/>
          <w:sz w:val="20"/>
          <w:szCs w:val="20"/>
          <w:lang w:val="id-ID"/>
        </w:rPr>
        <w:t>nephrolithiasis</w:t>
      </w:r>
      <w:r w:rsidR="0066623E" w:rsidRPr="004F41BE">
        <w:rPr>
          <w:rFonts w:ascii="Verdana" w:eastAsia="Verdana" w:hAnsi="Verdana" w:cs="Verdana"/>
          <w:sz w:val="20"/>
          <w:szCs w:val="20"/>
          <w:lang w:val="id-ID"/>
        </w:rPr>
        <w:t>. D</w:t>
      </w:r>
      <w:r w:rsidR="00A504B3">
        <w:rPr>
          <w:rFonts w:ascii="Verdana" w:eastAsia="Verdana" w:hAnsi="Verdana" w:cs="Verdana"/>
          <w:sz w:val="20"/>
          <w:szCs w:val="20"/>
          <w:lang w:val="id-ID"/>
        </w:rPr>
        <w:t xml:space="preserve">an dari analisis diperoleh </w:t>
      </w:r>
      <w:bookmarkStart w:id="1" w:name="_GoBack"/>
      <w:bookmarkEnd w:id="1"/>
      <w:r w:rsidR="0066623E" w:rsidRPr="004F41BE">
        <w:rPr>
          <w:rFonts w:ascii="Verdana" w:eastAsia="Verdana" w:hAnsi="Verdana" w:cs="Verdana"/>
          <w:sz w:val="20"/>
          <w:szCs w:val="20"/>
          <w:lang w:val="id-ID"/>
        </w:rPr>
        <w:t xml:space="preserve">nilai OR = 1,118 artinya pasien dengan kategori pekerjaan sedang memiliki kecenderungan untuk terjadinya </w:t>
      </w:r>
      <w:r w:rsidR="0066623E" w:rsidRPr="004F41BE">
        <w:rPr>
          <w:rFonts w:ascii="Verdana" w:eastAsia="Verdana" w:hAnsi="Verdana" w:cs="Verdana"/>
          <w:i/>
          <w:sz w:val="20"/>
          <w:szCs w:val="20"/>
          <w:lang w:val="id-ID"/>
        </w:rPr>
        <w:t>nephrolithiasis</w:t>
      </w:r>
      <w:r w:rsidR="0066623E" w:rsidRPr="004F41BE">
        <w:rPr>
          <w:rFonts w:ascii="Verdana" w:eastAsia="Verdana" w:hAnsi="Verdana" w:cs="Verdana"/>
          <w:sz w:val="20"/>
          <w:szCs w:val="20"/>
          <w:lang w:val="id-ID"/>
        </w:rPr>
        <w:t xml:space="preserve"> sebesar 1,118 dibandingkan pasien dengan kategori pekerjaan berat ataupun pekerjaan ringan d</w:t>
      </w:r>
      <w:r w:rsidR="004F41BE">
        <w:rPr>
          <w:rFonts w:ascii="Verdana" w:eastAsia="Verdana" w:hAnsi="Verdana" w:cs="Verdana"/>
          <w:sz w:val="20"/>
          <w:szCs w:val="20"/>
          <w:lang w:val="id-ID"/>
        </w:rPr>
        <w:t>an diperoleh</w:t>
      </w:r>
      <w:r w:rsidR="0066623E" w:rsidRPr="004F41BE">
        <w:rPr>
          <w:rFonts w:ascii="Verdana" w:eastAsia="Verdana" w:hAnsi="Verdana" w:cs="Verdana"/>
          <w:sz w:val="20"/>
          <w:szCs w:val="20"/>
          <w:lang w:val="id-ID"/>
        </w:rPr>
        <w:t xml:space="preserve"> interval kepercayaan (0,333-3,753) dimana pada interval kepercayaan tidak mengandung nilai </w:t>
      </w:r>
      <w:r w:rsidR="0066623E" w:rsidRPr="004F41BE">
        <w:rPr>
          <w:rFonts w:ascii="Verdana" w:eastAsia="Verdana" w:hAnsi="Verdana" w:cs="Verdana"/>
          <w:i/>
          <w:sz w:val="20"/>
          <w:szCs w:val="20"/>
          <w:lang w:val="id-ID"/>
        </w:rPr>
        <w:t>odds ratio</w:t>
      </w:r>
      <w:r w:rsidR="0066623E" w:rsidRPr="004F41BE">
        <w:rPr>
          <w:rFonts w:ascii="Verdana" w:eastAsia="Verdana" w:hAnsi="Verdana" w:cs="Verdana"/>
          <w:sz w:val="20"/>
          <w:szCs w:val="20"/>
          <w:lang w:val="id-ID"/>
        </w:rPr>
        <w:t xml:space="preserve"> 1 sehingga menunjukkan adanya hubungan antara pekerjaan dengan kejadian </w:t>
      </w:r>
      <w:r w:rsidR="0066623E" w:rsidRPr="004F41BE">
        <w:rPr>
          <w:rFonts w:ascii="Verdana" w:eastAsia="Verdana" w:hAnsi="Verdana" w:cs="Verdana"/>
          <w:i/>
          <w:sz w:val="20"/>
          <w:szCs w:val="20"/>
          <w:lang w:val="id-ID"/>
        </w:rPr>
        <w:t>nephrolithiasis</w:t>
      </w:r>
      <w:r w:rsidR="0066623E" w:rsidRPr="004F41BE">
        <w:rPr>
          <w:rFonts w:ascii="Verdana" w:eastAsia="Verdana" w:hAnsi="Verdana" w:cs="Verdana"/>
          <w:sz w:val="20"/>
          <w:szCs w:val="20"/>
          <w:lang w:val="id-ID"/>
        </w:rPr>
        <w:t>.</w:t>
      </w:r>
    </w:p>
    <w:p w:rsidR="00F5047D" w:rsidRPr="004F41BE" w:rsidRDefault="00F5047D" w:rsidP="00F5047D">
      <w:pPr>
        <w:tabs>
          <w:tab w:val="left" w:pos="426"/>
        </w:tabs>
        <w:spacing w:after="0" w:line="240" w:lineRule="auto"/>
        <w:jc w:val="both"/>
        <w:rPr>
          <w:rFonts w:ascii="Verdana" w:eastAsia="Verdana" w:hAnsi="Verdana" w:cs="Verdana"/>
          <w:sz w:val="20"/>
          <w:szCs w:val="20"/>
          <w:lang w:val="id-ID"/>
        </w:rPr>
      </w:pPr>
    </w:p>
    <w:p w:rsidR="0030211B" w:rsidRPr="004F41BE" w:rsidRDefault="007E62EA">
      <w:pPr>
        <w:spacing w:after="0" w:line="240" w:lineRule="auto"/>
        <w:jc w:val="both"/>
        <w:rPr>
          <w:rFonts w:ascii="Verdana" w:eastAsia="Verdana" w:hAnsi="Verdana" w:cs="Verdana"/>
          <w:b/>
          <w:sz w:val="20"/>
          <w:szCs w:val="20"/>
        </w:rPr>
      </w:pPr>
      <w:r w:rsidRPr="004F41BE">
        <w:rPr>
          <w:rFonts w:ascii="Verdana" w:eastAsia="Verdana" w:hAnsi="Verdana" w:cs="Verdana"/>
          <w:b/>
          <w:sz w:val="20"/>
          <w:szCs w:val="20"/>
        </w:rPr>
        <w:t>DAFTAR PUSTAKA</w:t>
      </w:r>
    </w:p>
    <w:p w:rsidR="00B73759" w:rsidRPr="004F41BE" w:rsidRDefault="00897AAE" w:rsidP="00897AAE">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4F41BE">
        <w:rPr>
          <w:rFonts w:ascii="Verdana" w:eastAsia="Times New Roman" w:hAnsi="Verdana" w:cs="Times New Roman"/>
          <w:sz w:val="20"/>
          <w:szCs w:val="20"/>
          <w:lang w:val="id-ID" w:eastAsia="id-ID"/>
        </w:rPr>
        <w:t>Akmal.</w:t>
      </w:r>
      <w:r w:rsidR="00886D17" w:rsidRPr="004F41BE">
        <w:rPr>
          <w:rFonts w:ascii="Verdana" w:eastAsia="Times New Roman" w:hAnsi="Verdana" w:cs="Times New Roman"/>
          <w:sz w:val="20"/>
          <w:szCs w:val="20"/>
          <w:lang w:val="id-ID" w:eastAsia="id-ID"/>
        </w:rPr>
        <w:t xml:space="preserve"> (2013).</w:t>
      </w:r>
      <w:r w:rsidRPr="004F41BE">
        <w:rPr>
          <w:rFonts w:ascii="Verdana" w:eastAsia="Times New Roman" w:hAnsi="Verdana" w:cs="Times New Roman"/>
          <w:sz w:val="20"/>
          <w:szCs w:val="20"/>
          <w:lang w:val="id-ID" w:eastAsia="id-ID"/>
        </w:rPr>
        <w:t xml:space="preserve"> Faktor Yang Berhubungan Dengan Kejadian Batu Saluran Kemih Di RSUP Wahidin Sudiro Husodo M</w:t>
      </w:r>
      <w:r w:rsidR="00886D17" w:rsidRPr="004F41BE">
        <w:rPr>
          <w:rFonts w:ascii="Verdana" w:eastAsia="Times New Roman" w:hAnsi="Verdana" w:cs="Times New Roman"/>
          <w:sz w:val="20"/>
          <w:szCs w:val="20"/>
          <w:lang w:val="id-ID" w:eastAsia="id-ID"/>
        </w:rPr>
        <w:t xml:space="preserve">akassar, </w:t>
      </w:r>
      <w:r w:rsidRPr="004F41BE">
        <w:rPr>
          <w:rFonts w:ascii="Verdana" w:eastAsia="Times New Roman" w:hAnsi="Verdana" w:cs="Times New Roman"/>
          <w:sz w:val="20"/>
          <w:szCs w:val="20"/>
          <w:lang w:val="id-ID" w:eastAsia="id-ID"/>
        </w:rPr>
        <w:t>(5):56-61</w:t>
      </w:r>
    </w:p>
    <w:p w:rsidR="004235C2" w:rsidRPr="004235C2" w:rsidRDefault="004235C2" w:rsidP="00897AAE">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4235C2">
        <w:rPr>
          <w:rFonts w:ascii="Verdana" w:eastAsia="Times New Roman" w:hAnsi="Verdana" w:cs="Times New Roman"/>
          <w:noProof/>
          <w:sz w:val="20"/>
          <w:szCs w:val="20"/>
          <w:lang w:val="id-ID" w:eastAsia="id-ID"/>
        </w:rPr>
        <w:t xml:space="preserve">Amran, M., Garnis, N. K., &amp; Sahrudin, N. (2021). </w:t>
      </w:r>
      <w:r w:rsidRPr="004235C2">
        <w:rPr>
          <w:rFonts w:ascii="Verdana" w:eastAsia="Times New Roman" w:hAnsi="Verdana" w:cs="Times New Roman"/>
          <w:i/>
          <w:iCs/>
          <w:noProof/>
          <w:sz w:val="20"/>
          <w:szCs w:val="20"/>
          <w:lang w:val="id-ID" w:eastAsia="id-ID"/>
        </w:rPr>
        <w:t>Ultrasound Overview and Clinical Symptoms of Nephrolithiasis Patients being treated at Anutapura and Undata Hospital, Palu in 2018</w:t>
      </w:r>
      <w:r w:rsidRPr="004235C2">
        <w:rPr>
          <w:rFonts w:ascii="Verdana" w:eastAsia="Times New Roman" w:hAnsi="Verdana" w:cs="Times New Roman"/>
          <w:noProof/>
          <w:sz w:val="20"/>
          <w:szCs w:val="20"/>
          <w:lang w:val="id-ID" w:eastAsia="id-ID"/>
        </w:rPr>
        <w:t>. Jurnal Kesehatan Al-Irsyad, 14(2), 129.</w:t>
      </w:r>
    </w:p>
    <w:p w:rsidR="00B73759" w:rsidRPr="004F41BE" w:rsidRDefault="004235C2" w:rsidP="00897AAE">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4235C2">
        <w:rPr>
          <w:rFonts w:ascii="Verdana" w:eastAsia="Times New Roman" w:hAnsi="Verdana" w:cs="Times New Roman"/>
          <w:noProof/>
          <w:sz w:val="20"/>
          <w:szCs w:val="20"/>
          <w:lang w:val="id-ID" w:eastAsia="id-ID"/>
        </w:rPr>
        <w:t>Arania, R., Triwahyuni, T., Prasetya, T., &amp; Cahyani, S. D. (2021). Hubungan Antara Pekerjaan Dan Aktivitas Fisik Dengan Kejadian Diabetes Mellitus Di Klinik Mardi Waluyo Kabupaten Lampung Tengah. Jurnal Medika Malahayati, 5(3), 163–169. https://doi.org/10.33024/jmm.v5i3.4110</w:t>
      </w:r>
    </w:p>
    <w:p w:rsidR="00B73759" w:rsidRPr="004F41BE" w:rsidRDefault="00B73759" w:rsidP="00897AAE">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Aryani, L. D., &amp; Riyandry, M. A. (2022). Faktor-Faktor Yang Berhubungan Dengan Terjadinya Batu Ginjal. </w:t>
      </w:r>
      <w:r w:rsidRPr="004F41BE">
        <w:rPr>
          <w:rFonts w:ascii="Verdana" w:hAnsi="Verdana"/>
          <w:i/>
          <w:iCs/>
          <w:noProof/>
          <w:sz w:val="20"/>
          <w:szCs w:val="20"/>
          <w:lang w:val="id-ID"/>
        </w:rPr>
        <w:t>Jurnal Penelitian Perawat Profesional</w:t>
      </w:r>
      <w:r w:rsidRPr="004F41BE">
        <w:rPr>
          <w:rFonts w:ascii="Verdana" w:hAnsi="Verdana"/>
          <w:noProof/>
          <w:sz w:val="20"/>
          <w:szCs w:val="20"/>
          <w:lang w:val="id-ID"/>
        </w:rPr>
        <w:t xml:space="preserve">, </w:t>
      </w:r>
      <w:r w:rsidRPr="004F41BE">
        <w:rPr>
          <w:rFonts w:ascii="Verdana" w:hAnsi="Verdana"/>
          <w:i/>
          <w:iCs/>
          <w:noProof/>
          <w:sz w:val="20"/>
          <w:szCs w:val="20"/>
          <w:lang w:val="id-ID"/>
        </w:rPr>
        <w:t>4</w:t>
      </w:r>
      <w:r w:rsidRPr="004F41BE">
        <w:rPr>
          <w:rFonts w:ascii="Verdana" w:hAnsi="Verdana"/>
          <w:noProof/>
          <w:sz w:val="20"/>
          <w:szCs w:val="20"/>
          <w:lang w:val="id-ID"/>
        </w:rPr>
        <w:t>(3), 61–70. http://jurnal.globalhealthsciencegroup.com/index.php/JPPP/article/download/83/65</w:t>
      </w:r>
    </w:p>
    <w:p w:rsidR="00B73759" w:rsidRPr="004F41BE" w:rsidRDefault="00B73759" w:rsidP="00897AAE">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Eka Fildayanti, W. (2019). Election of Open Stone Surgery (Oss) As Treatment To Case on Staghorn Stone. </w:t>
      </w:r>
      <w:r w:rsidRPr="004F41BE">
        <w:rPr>
          <w:rFonts w:ascii="Verdana" w:hAnsi="Verdana"/>
          <w:i/>
          <w:iCs/>
          <w:noProof/>
          <w:sz w:val="20"/>
          <w:szCs w:val="20"/>
          <w:lang w:val="id-ID"/>
        </w:rPr>
        <w:t>Jurnal Medical Profession (MedPro)</w:t>
      </w:r>
      <w:r w:rsidRPr="004F41BE">
        <w:rPr>
          <w:rFonts w:ascii="Verdana" w:hAnsi="Verdana"/>
          <w:noProof/>
          <w:sz w:val="20"/>
          <w:szCs w:val="20"/>
          <w:lang w:val="id-ID"/>
        </w:rPr>
        <w:t xml:space="preserve">, </w:t>
      </w:r>
      <w:r w:rsidRPr="004F41BE">
        <w:rPr>
          <w:rFonts w:ascii="Verdana" w:hAnsi="Verdana"/>
          <w:i/>
          <w:iCs/>
          <w:noProof/>
          <w:sz w:val="20"/>
          <w:szCs w:val="20"/>
          <w:lang w:val="id-ID"/>
        </w:rPr>
        <w:t>1</w:t>
      </w:r>
      <w:r w:rsidRPr="004F41BE">
        <w:rPr>
          <w:rFonts w:ascii="Verdana" w:hAnsi="Verdana"/>
          <w:noProof/>
          <w:sz w:val="20"/>
          <w:szCs w:val="20"/>
          <w:lang w:val="id-ID"/>
        </w:rPr>
        <w:t>(1), 16.</w:t>
      </w:r>
    </w:p>
    <w:p w:rsidR="00B73759" w:rsidRPr="004F41BE" w:rsidRDefault="00B73759" w:rsidP="00B73759">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Haerudin, H. (2015). Hubungan Karakteristik Pasien Dengan Kejadian Nefrolitiasis Di Rumah Sakit Umum Daerah Majalengka Tahun 2013. </w:t>
      </w:r>
      <w:r w:rsidRPr="004F41BE">
        <w:rPr>
          <w:rFonts w:ascii="Verdana" w:hAnsi="Verdana"/>
          <w:i/>
          <w:iCs/>
          <w:noProof/>
          <w:sz w:val="20"/>
          <w:szCs w:val="20"/>
          <w:lang w:val="id-ID"/>
        </w:rPr>
        <w:t>Prosiding Pendidikan Dokter</w:t>
      </w:r>
      <w:r w:rsidRPr="004F41BE">
        <w:rPr>
          <w:rFonts w:ascii="Verdana" w:hAnsi="Verdana"/>
          <w:noProof/>
          <w:sz w:val="20"/>
          <w:szCs w:val="20"/>
          <w:lang w:val="id-ID"/>
        </w:rPr>
        <w:t>, 8–18. http://elibrary.unisba.ac.id/files/09-1616_Fulltext.pdf</w:t>
      </w:r>
    </w:p>
    <w:p w:rsidR="0030211B" w:rsidRPr="004F41BE" w:rsidRDefault="00B73759" w:rsidP="00B73759">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Hasanah, U. (2016). Mengenal Penyakit Batu GinjalHasanah, U. (2016). Mengenal Penyakit Batu Ginjal. Jurnal Keluarga Sehat Sejahtera, 14(28), 76–85. https://jurnal.unimed.ac.id/2012/index.php/jkss/article/view/4698/4129. </w:t>
      </w:r>
      <w:r w:rsidRPr="004F41BE">
        <w:rPr>
          <w:rFonts w:ascii="Verdana" w:hAnsi="Verdana"/>
          <w:i/>
          <w:iCs/>
          <w:noProof/>
          <w:sz w:val="20"/>
          <w:szCs w:val="20"/>
          <w:lang w:val="id-ID"/>
        </w:rPr>
        <w:t>Jurnal Keluarga Sehat Sejahtera</w:t>
      </w:r>
      <w:r w:rsidRPr="004F41BE">
        <w:rPr>
          <w:rFonts w:ascii="Verdana" w:hAnsi="Verdana"/>
          <w:noProof/>
          <w:sz w:val="20"/>
          <w:szCs w:val="20"/>
          <w:lang w:val="id-ID"/>
        </w:rPr>
        <w:t xml:space="preserve">, </w:t>
      </w:r>
      <w:r w:rsidRPr="004F41BE">
        <w:rPr>
          <w:rFonts w:ascii="Verdana" w:hAnsi="Verdana"/>
          <w:i/>
          <w:iCs/>
          <w:noProof/>
          <w:sz w:val="20"/>
          <w:szCs w:val="20"/>
          <w:lang w:val="id-ID"/>
        </w:rPr>
        <w:t>14</w:t>
      </w:r>
      <w:r w:rsidRPr="004F41BE">
        <w:rPr>
          <w:rFonts w:ascii="Verdana" w:hAnsi="Verdana"/>
          <w:noProof/>
          <w:sz w:val="20"/>
          <w:szCs w:val="20"/>
          <w:lang w:val="id-ID"/>
        </w:rPr>
        <w:t>(28), 76–85. https://jurnal.unimed.ac.id/2012/index.php/jkss/article/view/4698/4129</w:t>
      </w:r>
    </w:p>
    <w:p w:rsidR="004235C2" w:rsidRPr="004235C2" w:rsidRDefault="004235C2" w:rsidP="004235C2">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4235C2">
        <w:rPr>
          <w:rFonts w:ascii="Verdana" w:eastAsia="Times New Roman" w:hAnsi="Verdana" w:cs="Times New Roman"/>
          <w:noProof/>
          <w:sz w:val="20"/>
          <w:szCs w:val="20"/>
          <w:lang w:val="id-ID" w:eastAsia="id-ID"/>
        </w:rPr>
        <w:t>Kementerian Kesehatan Republik Indonesia  (2018) Mengenal Jenis Aktivitas Fisik,  http://promkes.kemkes.go.id/content/?p=8 807.</w:t>
      </w:r>
    </w:p>
    <w:p w:rsidR="004235C2" w:rsidRPr="004F41BE" w:rsidRDefault="00897AAE" w:rsidP="00897AAE">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Krisna, D. N. P. (2011). Faktor Risiko Penyakit Batu Ginjal. </w:t>
      </w:r>
      <w:r w:rsidRPr="004F41BE">
        <w:rPr>
          <w:rFonts w:ascii="Verdana" w:hAnsi="Verdana"/>
          <w:i/>
          <w:iCs/>
          <w:noProof/>
          <w:sz w:val="20"/>
          <w:szCs w:val="20"/>
          <w:lang w:val="id-ID"/>
        </w:rPr>
        <w:t>Jurnal Kesehatan Masyarakat</w:t>
      </w:r>
      <w:r w:rsidRPr="004F41BE">
        <w:rPr>
          <w:rFonts w:ascii="Verdana" w:hAnsi="Verdana"/>
          <w:noProof/>
          <w:sz w:val="20"/>
          <w:szCs w:val="20"/>
          <w:lang w:val="id-ID"/>
        </w:rPr>
        <w:t xml:space="preserve">, </w:t>
      </w:r>
      <w:r w:rsidRPr="004F41BE">
        <w:rPr>
          <w:rFonts w:ascii="Verdana" w:hAnsi="Verdana"/>
          <w:i/>
          <w:iCs/>
          <w:noProof/>
          <w:sz w:val="20"/>
          <w:szCs w:val="20"/>
          <w:lang w:val="id-ID"/>
        </w:rPr>
        <w:t>7</w:t>
      </w:r>
      <w:r w:rsidRPr="004F41BE">
        <w:rPr>
          <w:rFonts w:ascii="Verdana" w:hAnsi="Verdana"/>
          <w:noProof/>
          <w:sz w:val="20"/>
          <w:szCs w:val="20"/>
          <w:lang w:val="id-ID"/>
        </w:rPr>
        <w:t>(1), 51–62.</w:t>
      </w:r>
    </w:p>
    <w:p w:rsidR="00B73759" w:rsidRPr="004F41BE" w:rsidRDefault="00B73759" w:rsidP="00B73759">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Notoatmodjo, S. (2012). </w:t>
      </w:r>
      <w:r w:rsidRPr="004F41BE">
        <w:rPr>
          <w:rFonts w:ascii="Verdana" w:hAnsi="Verdana"/>
          <w:i/>
          <w:iCs/>
          <w:noProof/>
          <w:sz w:val="20"/>
          <w:szCs w:val="20"/>
          <w:lang w:val="id-ID"/>
        </w:rPr>
        <w:t>Metodologi Penelitian Kesehatan</w:t>
      </w:r>
      <w:r w:rsidRPr="004F41BE">
        <w:rPr>
          <w:rFonts w:ascii="Verdana" w:hAnsi="Verdana"/>
          <w:noProof/>
          <w:sz w:val="20"/>
          <w:szCs w:val="20"/>
          <w:lang w:val="id-ID"/>
        </w:rPr>
        <w:t xml:space="preserve"> (II). Rineka Cipta.</w:t>
      </w:r>
    </w:p>
    <w:p w:rsidR="00B73759" w:rsidRPr="004F41BE" w:rsidRDefault="00B73759" w:rsidP="00897AAE">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Nurfitriani, N., &amp; Oka, A. A. G. (2019). Usia dan obesitas berhubungan terhadap penyakit batu saluran kemih di RSUP Sanglah Denpasar periode Januari 2014 sampai Desember 2014. </w:t>
      </w:r>
      <w:r w:rsidRPr="004F41BE">
        <w:rPr>
          <w:rFonts w:ascii="Verdana" w:hAnsi="Verdana"/>
          <w:i/>
          <w:iCs/>
          <w:noProof/>
          <w:sz w:val="20"/>
          <w:szCs w:val="20"/>
          <w:lang w:val="id-ID"/>
        </w:rPr>
        <w:t>Intisari Sains Medis</w:t>
      </w:r>
      <w:r w:rsidRPr="004F41BE">
        <w:rPr>
          <w:rFonts w:ascii="Verdana" w:hAnsi="Verdana"/>
          <w:noProof/>
          <w:sz w:val="20"/>
          <w:szCs w:val="20"/>
          <w:lang w:val="id-ID"/>
        </w:rPr>
        <w:t xml:space="preserve">, </w:t>
      </w:r>
      <w:r w:rsidRPr="004F41BE">
        <w:rPr>
          <w:rFonts w:ascii="Verdana" w:hAnsi="Verdana"/>
          <w:i/>
          <w:iCs/>
          <w:noProof/>
          <w:sz w:val="20"/>
          <w:szCs w:val="20"/>
          <w:lang w:val="id-ID"/>
        </w:rPr>
        <w:t>10</w:t>
      </w:r>
      <w:r w:rsidRPr="004F41BE">
        <w:rPr>
          <w:rFonts w:ascii="Verdana" w:hAnsi="Verdana"/>
          <w:noProof/>
          <w:sz w:val="20"/>
          <w:szCs w:val="20"/>
          <w:lang w:val="id-ID"/>
        </w:rPr>
        <w:t>(2), 258–262. https://doi.org/10.15562/ism.v10i2.186</w:t>
      </w:r>
    </w:p>
    <w:p w:rsidR="00B73759" w:rsidRPr="004F41BE" w:rsidRDefault="00B73759" w:rsidP="00B73759">
      <w:pPr>
        <w:widowControl w:val="0"/>
        <w:autoSpaceDE w:val="0"/>
        <w:autoSpaceDN w:val="0"/>
        <w:adjustRightInd w:val="0"/>
        <w:spacing w:after="0" w:line="240" w:lineRule="auto"/>
        <w:ind w:left="480" w:hanging="480"/>
        <w:jc w:val="both"/>
        <w:rPr>
          <w:rFonts w:ascii="Verdana" w:hAnsi="Verdana"/>
          <w:noProof/>
          <w:sz w:val="20"/>
          <w:szCs w:val="20"/>
          <w:lang w:val="id-ID"/>
        </w:rPr>
      </w:pPr>
      <w:r w:rsidRPr="004F41BE">
        <w:rPr>
          <w:rFonts w:ascii="Verdana" w:hAnsi="Verdana"/>
          <w:noProof/>
          <w:sz w:val="20"/>
          <w:szCs w:val="20"/>
          <w:lang w:val="id-ID"/>
        </w:rPr>
        <w:t xml:space="preserve">Pardede, C., Darmayanti, D., &amp; Sakurawati, A. (2021). Gambaran Hasil Ultrasonografi Urologi Pada Pasien Dengan Klinis Nefrolitiasis. </w:t>
      </w:r>
      <w:r w:rsidRPr="004F41BE">
        <w:rPr>
          <w:rFonts w:ascii="Verdana" w:hAnsi="Verdana"/>
          <w:i/>
          <w:iCs/>
          <w:noProof/>
          <w:sz w:val="20"/>
          <w:szCs w:val="20"/>
          <w:lang w:val="id-ID"/>
        </w:rPr>
        <w:t>Kieraha Medical Jurnal</w:t>
      </w:r>
      <w:r w:rsidRPr="004F41BE">
        <w:rPr>
          <w:rFonts w:ascii="Verdana" w:hAnsi="Verdana"/>
          <w:noProof/>
          <w:sz w:val="20"/>
          <w:szCs w:val="20"/>
          <w:lang w:val="id-ID"/>
        </w:rPr>
        <w:t xml:space="preserve">, </w:t>
      </w:r>
      <w:r w:rsidRPr="004F41BE">
        <w:rPr>
          <w:rFonts w:ascii="Verdana" w:hAnsi="Verdana"/>
          <w:i/>
          <w:iCs/>
          <w:noProof/>
          <w:sz w:val="20"/>
          <w:szCs w:val="20"/>
          <w:lang w:val="id-ID"/>
        </w:rPr>
        <w:t>3</w:t>
      </w:r>
      <w:r w:rsidRPr="004F41BE">
        <w:rPr>
          <w:rFonts w:ascii="Verdana" w:hAnsi="Verdana"/>
          <w:noProof/>
          <w:sz w:val="20"/>
          <w:szCs w:val="20"/>
          <w:lang w:val="id-ID"/>
        </w:rPr>
        <w:t>(1). http://ejournal.unkhair.ac.id/index.php/kmj/article/view/3266/2156%0Ahttp://ejournal.unkhair.ac.id/index.php/kmj/article/view/3266</w:t>
      </w:r>
    </w:p>
    <w:p w:rsidR="00B73759" w:rsidRPr="004F41BE" w:rsidRDefault="00B73759" w:rsidP="00897AAE">
      <w:pPr>
        <w:widowControl w:val="0"/>
        <w:autoSpaceDE w:val="0"/>
        <w:autoSpaceDN w:val="0"/>
        <w:adjustRightInd w:val="0"/>
        <w:spacing w:after="0" w:line="240" w:lineRule="auto"/>
        <w:ind w:left="480" w:hanging="480"/>
        <w:jc w:val="both"/>
        <w:rPr>
          <w:rFonts w:ascii="Verdana" w:hAnsi="Verdana"/>
          <w:sz w:val="20"/>
          <w:szCs w:val="20"/>
          <w:lang w:val="id-ID"/>
        </w:rPr>
      </w:pPr>
      <w:r w:rsidRPr="004F41BE">
        <w:rPr>
          <w:rFonts w:ascii="Verdana" w:hAnsi="Verdana"/>
          <w:sz w:val="20"/>
          <w:szCs w:val="20"/>
          <w:lang w:val="id-ID"/>
        </w:rPr>
        <w:t>Basuki B. Purnomo. (2014). Dasar-dasar Urologi (3 ed). Malang: CV. Sagung Seto, hal 87-98.</w:t>
      </w:r>
    </w:p>
    <w:p w:rsidR="00886D17" w:rsidRPr="004F41BE" w:rsidRDefault="00886D17" w:rsidP="00886D17">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897AAE">
        <w:rPr>
          <w:rFonts w:ascii="Verdana" w:eastAsia="Times New Roman" w:hAnsi="Verdana" w:cs="Times New Roman"/>
          <w:sz w:val="20"/>
          <w:szCs w:val="20"/>
          <w:lang w:val="id-ID" w:eastAsia="id-ID"/>
        </w:rPr>
        <w:t>Santoso. (2004). Manajemen Keselamatan dan Kesehatan Kerja. Prestasi Pustaka</w:t>
      </w:r>
    </w:p>
    <w:p w:rsidR="00897AAE" w:rsidRPr="004F41BE" w:rsidRDefault="00897AAE" w:rsidP="00897AAE">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897AAE">
        <w:rPr>
          <w:rFonts w:ascii="Verdana" w:eastAsia="Times New Roman" w:hAnsi="Verdana" w:cs="Times New Roman"/>
          <w:noProof/>
          <w:sz w:val="20"/>
          <w:szCs w:val="20"/>
          <w:lang w:val="id-ID" w:eastAsia="id-ID"/>
        </w:rPr>
        <w:t xml:space="preserve">Setiati S, Alwi I, Sudoyo AW, Stiyohadi B, Syam AF. Buku ajar ilmu penyakit dalam jilid II. Edisi VI. Jakarta: </w:t>
      </w:r>
      <w:r w:rsidRPr="00897AAE">
        <w:rPr>
          <w:rFonts w:ascii="Verdana" w:eastAsia="Times New Roman" w:hAnsi="Verdana" w:cs="Times New Roman"/>
          <w:i/>
          <w:iCs/>
          <w:noProof/>
          <w:sz w:val="20"/>
          <w:szCs w:val="20"/>
          <w:lang w:val="id-ID" w:eastAsia="id-ID"/>
        </w:rPr>
        <w:t>InternaPublishing</w:t>
      </w:r>
      <w:r w:rsidRPr="00897AAE">
        <w:rPr>
          <w:rFonts w:ascii="Verdana" w:eastAsia="Times New Roman" w:hAnsi="Verdana" w:cs="Times New Roman"/>
          <w:noProof/>
          <w:sz w:val="20"/>
          <w:szCs w:val="20"/>
          <w:lang w:val="id-ID" w:eastAsia="id-ID"/>
        </w:rPr>
        <w:t>; 2014:2123.</w:t>
      </w:r>
    </w:p>
    <w:p w:rsidR="004235C2" w:rsidRPr="004235C2" w:rsidRDefault="004235C2" w:rsidP="004235C2">
      <w:pPr>
        <w:widowControl w:val="0"/>
        <w:autoSpaceDE w:val="0"/>
        <w:autoSpaceDN w:val="0"/>
        <w:adjustRightInd w:val="0"/>
        <w:spacing w:after="0" w:line="240" w:lineRule="auto"/>
        <w:ind w:left="480" w:hanging="480"/>
        <w:jc w:val="both"/>
        <w:rPr>
          <w:rFonts w:ascii="Verdana" w:eastAsia="Times New Roman" w:hAnsi="Verdana" w:cs="Times New Roman"/>
          <w:noProof/>
          <w:sz w:val="20"/>
          <w:szCs w:val="20"/>
          <w:lang w:val="id-ID" w:eastAsia="id-ID"/>
        </w:rPr>
      </w:pPr>
      <w:r w:rsidRPr="004235C2">
        <w:rPr>
          <w:rFonts w:ascii="Verdana" w:eastAsia="Times New Roman" w:hAnsi="Verdana" w:cs="Times New Roman"/>
          <w:noProof/>
          <w:sz w:val="20"/>
          <w:szCs w:val="20"/>
          <w:lang w:val="id-ID" w:eastAsia="id-ID"/>
        </w:rPr>
        <w:t>Silalahi, M. K. (2020). Faktor-Faktor yang Berhubungan Dengan Kejadian Penyakit Batu Saluran Kemih Pada di Poli Urologi RSAU dr. Esnawan Antariksa. Jurnal Ilmiah Kesehatan, (Vol. 12, Issue 2). 205–212. https://doi.org/10.37012/jik.v12i2.385</w:t>
      </w:r>
    </w:p>
    <w:p w:rsidR="00B73759" w:rsidRPr="004F41BE" w:rsidRDefault="00B73759" w:rsidP="00B73759">
      <w:pPr>
        <w:widowControl w:val="0"/>
        <w:autoSpaceDE w:val="0"/>
        <w:autoSpaceDN w:val="0"/>
        <w:adjustRightInd w:val="0"/>
        <w:spacing w:after="0" w:line="240" w:lineRule="auto"/>
        <w:jc w:val="both"/>
        <w:rPr>
          <w:rFonts w:ascii="Verdana" w:hAnsi="Verdana"/>
          <w:noProof/>
          <w:sz w:val="20"/>
          <w:szCs w:val="20"/>
          <w:lang w:val="id-ID"/>
        </w:rPr>
        <w:sectPr w:rsidR="00B73759" w:rsidRPr="004F41BE">
          <w:type w:val="continuous"/>
          <w:pgSz w:w="11907" w:h="16839"/>
          <w:pgMar w:top="1701" w:right="1701" w:bottom="1701" w:left="1701" w:header="284" w:footer="567" w:gutter="0"/>
          <w:pgNumType w:start="226"/>
          <w:cols w:space="720"/>
        </w:sectPr>
      </w:pPr>
    </w:p>
    <w:p w:rsidR="0030211B" w:rsidRPr="004F41BE" w:rsidRDefault="0030211B">
      <w:pPr>
        <w:rPr>
          <w:rFonts w:ascii="Verdana" w:eastAsia="Verdana" w:hAnsi="Verdana" w:cs="Verdana"/>
          <w:sz w:val="20"/>
          <w:szCs w:val="20"/>
        </w:rPr>
      </w:pPr>
    </w:p>
    <w:sectPr w:rsidR="0030211B" w:rsidRPr="004F41BE">
      <w:type w:val="continuous"/>
      <w:pgSz w:w="11907" w:h="16839"/>
      <w:pgMar w:top="1701" w:right="1701" w:bottom="1701" w:left="1701" w:header="284" w:footer="567" w:gutter="0"/>
      <w:pgNumType w:start="226"/>
      <w:cols w:num="2" w:space="720" w:equalWidth="0">
        <w:col w:w="3826" w:space="852"/>
        <w:col w:w="382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41" w:rsidRDefault="00C57A41">
      <w:pPr>
        <w:spacing w:after="0" w:line="240" w:lineRule="auto"/>
      </w:pPr>
      <w:r>
        <w:separator/>
      </w:r>
    </w:p>
  </w:endnote>
  <w:endnote w:type="continuationSeparator" w:id="0">
    <w:p w:rsidR="00C57A41" w:rsidRDefault="00C5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Bdr>
        <w:top w:val="nil"/>
        <w:left w:val="nil"/>
        <w:bottom w:val="nil"/>
        <w:right w:val="nil"/>
        <w:between w:val="nil"/>
      </w:pBdr>
      <w:tabs>
        <w:tab w:val="center" w:pos="4513"/>
        <w:tab w:val="right" w:pos="9026"/>
      </w:tabs>
      <w:spacing w:after="0" w:line="240" w:lineRule="auto"/>
      <w:jc w:val="center"/>
      <w:rPr>
        <w:b/>
        <w:color w:val="000000"/>
      </w:rPr>
    </w:pPr>
  </w:p>
  <w:p w:rsidR="00E40848" w:rsidRDefault="00E4084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Style w:val="Footer"/>
      <w:jc w:val="center"/>
    </w:pPr>
  </w:p>
  <w:p w:rsidR="00E40848" w:rsidRDefault="00E40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41" w:rsidRDefault="00C57A41">
      <w:pPr>
        <w:spacing w:after="0" w:line="240" w:lineRule="auto"/>
      </w:pPr>
      <w:r>
        <w:separator/>
      </w:r>
    </w:p>
  </w:footnote>
  <w:footnote w:type="continuationSeparator" w:id="0">
    <w:p w:rsidR="00C57A41" w:rsidRDefault="00C5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end"/>
    </w: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Jurnal</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Kesehatan</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 xml:space="preserve">Volume IV, </w:t>
    </w:r>
    <w:proofErr w:type="spellStart"/>
    <w:r>
      <w:rPr>
        <w:rFonts w:ascii="Times New Roman" w:eastAsia="Times New Roman" w:hAnsi="Times New Roman" w:cs="Times New Roman"/>
        <w:i/>
        <w:color w:val="000000"/>
        <w:sz w:val="24"/>
        <w:szCs w:val="24"/>
      </w:rPr>
      <w:t>Nomor</w:t>
    </w:r>
    <w:proofErr w:type="spellEnd"/>
    <w:r>
      <w:rPr>
        <w:rFonts w:ascii="Times New Roman" w:eastAsia="Times New Roman" w:hAnsi="Times New Roman" w:cs="Times New Roman"/>
        <w:i/>
        <w:color w:val="000000"/>
        <w:sz w:val="24"/>
        <w:szCs w:val="24"/>
      </w:rPr>
      <w:t xml:space="preserve"> 1, April 2013, </w:t>
    </w:r>
    <w:proofErr w:type="spellStart"/>
    <w:r>
      <w:rPr>
        <w:rFonts w:ascii="Times New Roman" w:eastAsia="Times New Roman" w:hAnsi="Times New Roman" w:cs="Times New Roman"/>
        <w:i/>
        <w:color w:val="000000"/>
        <w:sz w:val="24"/>
        <w:szCs w:val="24"/>
      </w:rPr>
      <w:t>hlm</w:t>
    </w:r>
    <w:proofErr w:type="spellEnd"/>
    <w:r>
      <w:rPr>
        <w:rFonts w:ascii="Times New Roman" w:eastAsia="Times New Roman" w:hAnsi="Times New Roman" w:cs="Times New Roman"/>
        <w:i/>
        <w:color w:val="000000"/>
        <w:sz w:val="24"/>
        <w:szCs w:val="24"/>
      </w:rPr>
      <w:t xml:space="preserve"> 220-226</w:t>
    </w:r>
  </w:p>
  <w:p w:rsidR="00E40848" w:rsidRDefault="00E4084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Bdr>
        <w:top w:val="nil"/>
        <w:left w:val="nil"/>
        <w:bottom w:val="nil"/>
        <w:right w:val="nil"/>
        <w:between w:val="nil"/>
      </w:pBdr>
      <w:tabs>
        <w:tab w:val="center" w:pos="4513"/>
        <w:tab w:val="right" w:pos="9026"/>
      </w:tabs>
      <w:spacing w:after="0" w:line="240" w:lineRule="auto"/>
      <w:rPr>
        <w:color w:val="FFFFFF"/>
      </w:rPr>
    </w:pPr>
    <w:r>
      <w:rPr>
        <w:color w:val="FFFFFF"/>
      </w:rPr>
      <w:t xml:space="preserve">Page </w:t>
    </w:r>
    <w:r>
      <w:rPr>
        <w:b/>
        <w:color w:val="FFFFFF"/>
      </w:rPr>
      <w:fldChar w:fldCharType="begin"/>
    </w:r>
    <w:r>
      <w:rPr>
        <w:b/>
        <w:color w:val="FFFFFF"/>
      </w:rPr>
      <w:instrText>PAGE</w:instrText>
    </w:r>
    <w:r>
      <w:rPr>
        <w:b/>
        <w:color w:val="FFFFFF"/>
      </w:rPr>
      <w:fldChar w:fldCharType="separate"/>
    </w:r>
    <w:r w:rsidR="004F41BE">
      <w:rPr>
        <w:b/>
        <w:noProof/>
        <w:color w:val="FFFFFF"/>
      </w:rPr>
      <w:t>220</w:t>
    </w:r>
    <w:r>
      <w:rPr>
        <w:b/>
        <w:color w:val="FFFFFF"/>
      </w:rPr>
      <w:fldChar w:fldCharType="end"/>
    </w:r>
    <w:r>
      <w:rPr>
        <w:color w:val="FFFFFF"/>
      </w:rPr>
      <w:t xml:space="preserve"> of </w:t>
    </w:r>
    <w:r>
      <w:rPr>
        <w:b/>
        <w:color w:val="FFFFFF"/>
      </w:rPr>
      <w:fldChar w:fldCharType="begin"/>
    </w:r>
    <w:r>
      <w:rPr>
        <w:b/>
        <w:color w:val="FFFFFF"/>
      </w:rPr>
      <w:instrText>NUMPAGES</w:instrText>
    </w:r>
    <w:r>
      <w:rPr>
        <w:b/>
        <w:color w:val="FFFFFF"/>
      </w:rPr>
      <w:fldChar w:fldCharType="separate"/>
    </w:r>
    <w:r w:rsidR="004F41BE">
      <w:rPr>
        <w:b/>
        <w:noProof/>
        <w:color w:val="FFFFFF"/>
      </w:rPr>
      <w:t>8</w:t>
    </w:r>
    <w:r>
      <w:rPr>
        <w:b/>
        <w:color w:val="FFFFFF"/>
      </w:rPr>
      <w:fldChar w:fldCharType="end"/>
    </w:r>
  </w:p>
  <w:p w:rsidR="00E40848" w:rsidRDefault="00E4084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48" w:rsidRDefault="00E40848">
    <w:pPr>
      <w:pStyle w:val="Header"/>
      <w:jc w:val="right"/>
    </w:pPr>
  </w:p>
  <w:p w:rsidR="00E40848" w:rsidRDefault="00E40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1B"/>
    <w:rsid w:val="0001468A"/>
    <w:rsid w:val="000F3575"/>
    <w:rsid w:val="00153FE0"/>
    <w:rsid w:val="00177917"/>
    <w:rsid w:val="00190C97"/>
    <w:rsid w:val="00193D55"/>
    <w:rsid w:val="002420B1"/>
    <w:rsid w:val="002C553F"/>
    <w:rsid w:val="002F7CBE"/>
    <w:rsid w:val="0030211B"/>
    <w:rsid w:val="00345F11"/>
    <w:rsid w:val="00367367"/>
    <w:rsid w:val="0038681C"/>
    <w:rsid w:val="003A4702"/>
    <w:rsid w:val="003B07A7"/>
    <w:rsid w:val="003D5304"/>
    <w:rsid w:val="004235C2"/>
    <w:rsid w:val="00466932"/>
    <w:rsid w:val="004A727A"/>
    <w:rsid w:val="004F41BE"/>
    <w:rsid w:val="005611AC"/>
    <w:rsid w:val="00563E87"/>
    <w:rsid w:val="00615078"/>
    <w:rsid w:val="00637C1A"/>
    <w:rsid w:val="00662AB2"/>
    <w:rsid w:val="0066623E"/>
    <w:rsid w:val="00682385"/>
    <w:rsid w:val="006E25CB"/>
    <w:rsid w:val="007E62EA"/>
    <w:rsid w:val="00814BF7"/>
    <w:rsid w:val="00822D75"/>
    <w:rsid w:val="00831D88"/>
    <w:rsid w:val="00843CAF"/>
    <w:rsid w:val="00881742"/>
    <w:rsid w:val="00886D17"/>
    <w:rsid w:val="00897AAE"/>
    <w:rsid w:val="008B6CF7"/>
    <w:rsid w:val="008B7E90"/>
    <w:rsid w:val="008C1CF1"/>
    <w:rsid w:val="008D0A40"/>
    <w:rsid w:val="008D3EEA"/>
    <w:rsid w:val="008E587F"/>
    <w:rsid w:val="00955F54"/>
    <w:rsid w:val="00A504B3"/>
    <w:rsid w:val="00A63E79"/>
    <w:rsid w:val="00AA379F"/>
    <w:rsid w:val="00AB52CA"/>
    <w:rsid w:val="00AF7384"/>
    <w:rsid w:val="00B12D4A"/>
    <w:rsid w:val="00B73759"/>
    <w:rsid w:val="00BE2780"/>
    <w:rsid w:val="00C423DD"/>
    <w:rsid w:val="00C57A41"/>
    <w:rsid w:val="00D768EB"/>
    <w:rsid w:val="00D76BB7"/>
    <w:rsid w:val="00E176BF"/>
    <w:rsid w:val="00E40848"/>
    <w:rsid w:val="00E568DA"/>
    <w:rsid w:val="00E91771"/>
    <w:rsid w:val="00F345C4"/>
    <w:rsid w:val="00F5047D"/>
    <w:rsid w:val="00F6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B6BA8-07EE-4071-AA59-AD465063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ontent">
    <w:name w:val="content"/>
    <w:basedOn w:val="DefaultParagraphFont"/>
    <w:rsid w:val="008860DC"/>
    <w:rPr>
      <w:rFonts w:cs="Times New Roman"/>
    </w:rPr>
  </w:style>
  <w:style w:type="paragraph" w:styleId="ListParagraph">
    <w:name w:val="List Paragraph"/>
    <w:basedOn w:val="Normal"/>
    <w:uiPriority w:val="34"/>
    <w:qFormat/>
    <w:rsid w:val="008860DC"/>
    <w:pPr>
      <w:spacing w:after="0" w:line="240" w:lineRule="auto"/>
      <w:ind w:left="720"/>
    </w:pPr>
    <w:rPr>
      <w:sz w:val="24"/>
      <w:szCs w:val="24"/>
    </w:rPr>
  </w:style>
  <w:style w:type="character" w:styleId="Hyperlink">
    <w:name w:val="Hyperlink"/>
    <w:basedOn w:val="DefaultParagraphFont"/>
    <w:uiPriority w:val="99"/>
    <w:unhideWhenUsed/>
    <w:rsid w:val="008860DC"/>
    <w:rPr>
      <w:rFonts w:cs="Times New Roman"/>
      <w:color w:val="0000FF"/>
      <w:u w:val="single"/>
    </w:rPr>
  </w:style>
  <w:style w:type="paragraph" w:styleId="Header">
    <w:name w:val="header"/>
    <w:basedOn w:val="Normal"/>
    <w:link w:val="HeaderChar"/>
    <w:uiPriority w:val="99"/>
    <w:unhideWhenUsed/>
    <w:rsid w:val="008860D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860DC"/>
    <w:rPr>
      <w:rFonts w:eastAsiaTheme="minorEastAsia" w:cs="Times New Roman"/>
      <w:lang w:val="id-ID" w:eastAsia="id-ID"/>
    </w:rPr>
  </w:style>
  <w:style w:type="paragraph" w:styleId="Footer">
    <w:name w:val="footer"/>
    <w:basedOn w:val="Normal"/>
    <w:link w:val="FooterChar"/>
    <w:uiPriority w:val="99"/>
    <w:unhideWhenUsed/>
    <w:rsid w:val="008860D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860DC"/>
    <w:rPr>
      <w:rFonts w:eastAsiaTheme="minorEastAsia" w:cs="Times New Roman"/>
      <w:lang w:val="id-ID" w:eastAsia="id-ID"/>
    </w:rPr>
  </w:style>
  <w:style w:type="paragraph" w:customStyle="1" w:styleId="JRPMBody">
    <w:name w:val="JRPM_Body"/>
    <w:basedOn w:val="Normal"/>
    <w:qFormat/>
    <w:rsid w:val="008860DC"/>
    <w:pPr>
      <w:spacing w:after="0" w:line="240" w:lineRule="auto"/>
      <w:ind w:firstLine="567"/>
      <w:jc w:val="both"/>
    </w:pPr>
    <w:rPr>
      <w:rFonts w:ascii="Times New Roman" w:hAnsi="Times New Roman"/>
      <w:szCs w:val="24"/>
    </w:rPr>
  </w:style>
  <w:style w:type="paragraph" w:styleId="NormalWeb">
    <w:name w:val="Normal (Web)"/>
    <w:basedOn w:val="Normal"/>
    <w:uiPriority w:val="99"/>
    <w:rsid w:val="008860DC"/>
    <w:pPr>
      <w:widowControl w:val="0"/>
      <w:spacing w:before="100" w:beforeAutospacing="1" w:after="100" w:afterAutospacing="1" w:line="240" w:lineRule="auto"/>
    </w:pPr>
    <w:rPr>
      <w:rFonts w:ascii="Times New Roman" w:hAnsi="Times New Roman"/>
      <w:kern w:val="2"/>
      <w:sz w:val="24"/>
      <w:szCs w:val="24"/>
      <w:lang w:eastAsia="zh-CN"/>
    </w:rPr>
  </w:style>
  <w:style w:type="paragraph" w:customStyle="1" w:styleId="p21">
    <w:name w:val="p21"/>
    <w:rsid w:val="008860DC"/>
    <w:pPr>
      <w:spacing w:after="0" w:line="273" w:lineRule="auto"/>
    </w:pPr>
    <w:rPr>
      <w:rFonts w:eastAsia="SimSun"/>
      <w:sz w:val="24"/>
      <w:szCs w:val="24"/>
      <w:lang w:eastAsia="zh-CN"/>
    </w:rPr>
  </w:style>
  <w:style w:type="paragraph" w:customStyle="1" w:styleId="Default">
    <w:name w:val="Default"/>
    <w:rsid w:val="008860DC"/>
    <w:pPr>
      <w:autoSpaceDE w:val="0"/>
      <w:autoSpaceDN w:val="0"/>
      <w:adjustRightInd w:val="0"/>
      <w:spacing w:after="0" w:line="240" w:lineRule="auto"/>
    </w:pPr>
    <w:rPr>
      <w:rFonts w:ascii="Times New Roman" w:eastAsia="SimSun" w:hAnsi="Times New Roman"/>
      <w:color w:val="000000"/>
      <w:sz w:val="24"/>
      <w:szCs w:val="24"/>
    </w:rPr>
  </w:style>
  <w:style w:type="character" w:styleId="Emphasis">
    <w:name w:val="Emphasis"/>
    <w:basedOn w:val="DefaultParagraphFont"/>
    <w:uiPriority w:val="20"/>
    <w:qFormat/>
    <w:rsid w:val="008860DC"/>
    <w:rPr>
      <w:rFonts w:cs="Times New Roman"/>
      <w:i/>
      <w:iCs/>
    </w:rPr>
  </w:style>
  <w:style w:type="paragraph" w:styleId="BalloonText">
    <w:name w:val="Balloon Text"/>
    <w:basedOn w:val="Normal"/>
    <w:link w:val="BalloonTextChar"/>
    <w:uiPriority w:val="99"/>
    <w:semiHidden/>
    <w:unhideWhenUsed/>
    <w:rsid w:val="00ED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10B"/>
    <w:rPr>
      <w:rFonts w:ascii="Tahoma" w:eastAsiaTheme="minorEastAsia" w:hAnsi="Tahoma" w:cs="Tahoma"/>
      <w:sz w:val="16"/>
      <w:szCs w:val="16"/>
      <w:lang w:val="id-ID" w:eastAsia="id-ID"/>
    </w:rPr>
  </w:style>
  <w:style w:type="paragraph" w:customStyle="1" w:styleId="Body">
    <w:name w:val="Body"/>
    <w:basedOn w:val="Normal"/>
    <w:rsid w:val="00AC14C0"/>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61507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54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Hm9peSkt4rFQrigQoYSI4/infQ==">AMUW2mUpkMAkTxMDgZgNIB/e83RtR7qUAVy7POAFwgw/jz3EuzdBLoaaxWgph9797kkhqT6BexaCdLP4HOHa5u2BbK3KclvzEhPkcgJFIzSmDWdR7zhnt8I=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7C52F1-373C-4CD3-861C-94D7A41B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8</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6</cp:revision>
  <dcterms:created xsi:type="dcterms:W3CDTF">2019-05-28T02:51:00Z</dcterms:created>
  <dcterms:modified xsi:type="dcterms:W3CDTF">2023-03-16T00:22:00Z</dcterms:modified>
</cp:coreProperties>
</file>