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311656" w14:textId="5CBDB992" w:rsidR="002E0581" w:rsidRDefault="00CD3353" w:rsidP="002F5A31">
      <w:pPr>
        <w:spacing w:before="31"/>
        <w:jc w:val="both"/>
        <w:rPr>
          <w:rFonts w:ascii="Verdana" w:hAnsi="Verdana"/>
          <w:b/>
          <w:color w:val="211F1F"/>
          <w:spacing w:val="-6"/>
          <w:sz w:val="22"/>
          <w:szCs w:val="22"/>
        </w:rPr>
      </w:pPr>
      <w:r>
        <w:rPr>
          <w:rFonts w:ascii="Verdana" w:hAnsi="Verdana"/>
          <w:b/>
          <w:color w:val="211F1F"/>
          <w:spacing w:val="-6"/>
          <w:sz w:val="22"/>
          <w:szCs w:val="22"/>
        </w:rPr>
        <w:t>Faktor-Faktor Yang Berhubungan Dengan Kepatuhan Peserta Program Rujuk Balik di Puskesmas Olak Kemang Tahun 2023</w:t>
      </w:r>
    </w:p>
    <w:p w14:paraId="75850022" w14:textId="77777777" w:rsidR="00CD3353" w:rsidRDefault="00CD3353" w:rsidP="002F5A31">
      <w:pPr>
        <w:spacing w:before="31"/>
        <w:jc w:val="both"/>
        <w:rPr>
          <w:rFonts w:ascii="Verdana" w:hAnsi="Verdana"/>
          <w:b/>
          <w:i/>
          <w:color w:val="211F1F"/>
          <w:sz w:val="22"/>
          <w:szCs w:val="22"/>
        </w:rPr>
      </w:pPr>
    </w:p>
    <w:p w14:paraId="5BACDEB4" w14:textId="77777777" w:rsidR="00B50851" w:rsidRPr="00B50851" w:rsidRDefault="00B50851" w:rsidP="00B5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Verdana" w:hAnsi="Verdana" w:cs="Courier New"/>
          <w:b/>
          <w:sz w:val="22"/>
          <w:szCs w:val="22"/>
        </w:rPr>
      </w:pPr>
      <w:r w:rsidRPr="00B50851">
        <w:rPr>
          <w:rFonts w:ascii="Verdana" w:hAnsi="Verdana" w:cs="Courier New"/>
          <w:b/>
          <w:sz w:val="22"/>
          <w:szCs w:val="22"/>
        </w:rPr>
        <w:t>Factors Related to Compliance of Participants of the Refer Back Program at the Olak Kemang Health Center in 2023</w:t>
      </w:r>
    </w:p>
    <w:p w14:paraId="74069465" w14:textId="77777777" w:rsidR="002E0581" w:rsidRPr="00851F0E" w:rsidRDefault="002E0581" w:rsidP="002F5A31">
      <w:pPr>
        <w:jc w:val="both"/>
        <w:rPr>
          <w:rFonts w:ascii="Verdana" w:hAnsi="Verdana"/>
          <w:sz w:val="22"/>
          <w:szCs w:val="22"/>
        </w:rPr>
      </w:pPr>
    </w:p>
    <w:p w14:paraId="0049E3D5" w14:textId="198B639F" w:rsidR="00C52854" w:rsidRPr="00CD3353" w:rsidRDefault="00CD3353" w:rsidP="00CD3353">
      <w:pPr>
        <w:rPr>
          <w:rFonts w:ascii="Verdana" w:hAnsi="Verdana"/>
          <w:sz w:val="22"/>
          <w:szCs w:val="22"/>
        </w:rPr>
      </w:pPr>
      <w:r>
        <w:rPr>
          <w:rFonts w:ascii="Verdana" w:hAnsi="Verdana"/>
          <w:b/>
          <w:bCs/>
          <w:sz w:val="22"/>
          <w:szCs w:val="22"/>
        </w:rPr>
        <w:t>Mutiara Herfita</w:t>
      </w:r>
      <w:r w:rsidR="00C52854">
        <w:rPr>
          <w:rFonts w:ascii="Verdana" w:hAnsi="Verdana"/>
          <w:b/>
          <w:bCs/>
          <w:sz w:val="22"/>
          <w:szCs w:val="22"/>
          <w:vertAlign w:val="superscript"/>
        </w:rPr>
        <w:t>1</w:t>
      </w:r>
      <w:r w:rsidR="00C52854" w:rsidRPr="00C52854">
        <w:rPr>
          <w:rFonts w:ascii="Verdana" w:hAnsi="Verdana"/>
          <w:b/>
          <w:bCs/>
          <w:sz w:val="22"/>
          <w:szCs w:val="22"/>
          <w:lang w:val="id-ID"/>
        </w:rPr>
        <w:t xml:space="preserve">, </w:t>
      </w:r>
      <w:r>
        <w:rPr>
          <w:rFonts w:ascii="Verdana" w:hAnsi="Verdana"/>
          <w:b/>
          <w:bCs/>
          <w:sz w:val="22"/>
          <w:szCs w:val="22"/>
        </w:rPr>
        <w:t>Rumita Ena Sari</w:t>
      </w:r>
      <w:r w:rsidR="00C52854">
        <w:rPr>
          <w:rFonts w:ascii="Verdana" w:hAnsi="Verdana"/>
          <w:b/>
          <w:bCs/>
          <w:sz w:val="22"/>
          <w:szCs w:val="22"/>
          <w:vertAlign w:val="superscript"/>
        </w:rPr>
        <w:t>2</w:t>
      </w:r>
      <w:r w:rsidR="00C52854" w:rsidRPr="00C52854">
        <w:rPr>
          <w:rFonts w:ascii="Verdana" w:hAnsi="Verdana"/>
          <w:b/>
          <w:bCs/>
          <w:sz w:val="22"/>
          <w:szCs w:val="22"/>
          <w:lang w:val="id-ID"/>
        </w:rPr>
        <w:t xml:space="preserve">, </w:t>
      </w:r>
      <w:r>
        <w:rPr>
          <w:rFonts w:ascii="Verdana" w:hAnsi="Verdana"/>
          <w:b/>
          <w:bCs/>
          <w:sz w:val="22"/>
          <w:szCs w:val="22"/>
        </w:rPr>
        <w:t>Adila Solida</w:t>
      </w:r>
      <w:r w:rsidR="00C52854">
        <w:rPr>
          <w:rFonts w:ascii="Verdana" w:hAnsi="Verdana"/>
          <w:b/>
          <w:bCs/>
          <w:sz w:val="22"/>
          <w:szCs w:val="22"/>
          <w:vertAlign w:val="superscript"/>
        </w:rPr>
        <w:t>3</w:t>
      </w:r>
    </w:p>
    <w:p w14:paraId="2DB62238" w14:textId="77777777" w:rsidR="00C52854" w:rsidRPr="00C52854" w:rsidRDefault="00C52854" w:rsidP="00C52854">
      <w:pPr>
        <w:jc w:val="center"/>
        <w:rPr>
          <w:rFonts w:ascii="Verdana" w:hAnsi="Verdana"/>
          <w:sz w:val="22"/>
          <w:szCs w:val="22"/>
          <w:lang w:val="id-ID"/>
        </w:rPr>
      </w:pPr>
    </w:p>
    <w:p w14:paraId="5D4F9F99" w14:textId="1C9170C4" w:rsidR="006D5D23" w:rsidRPr="006D5D23" w:rsidRDefault="00C52854" w:rsidP="00CD3353">
      <w:pPr>
        <w:rPr>
          <w:rFonts w:ascii="Verdana" w:hAnsi="Verdana"/>
          <w:bCs/>
          <w:sz w:val="22"/>
          <w:szCs w:val="22"/>
        </w:rPr>
      </w:pPr>
      <w:r>
        <w:rPr>
          <w:rFonts w:ascii="Verdana" w:hAnsi="Verdana"/>
          <w:bCs/>
          <w:sz w:val="22"/>
          <w:szCs w:val="22"/>
          <w:vertAlign w:val="superscript"/>
        </w:rPr>
        <w:t>1</w:t>
      </w:r>
      <w:r w:rsidRPr="00C52854">
        <w:rPr>
          <w:rFonts w:ascii="Verdana" w:hAnsi="Verdana"/>
          <w:bCs/>
          <w:sz w:val="22"/>
          <w:szCs w:val="22"/>
          <w:lang w:val="id-ID"/>
        </w:rPr>
        <w:t xml:space="preserve"> </w:t>
      </w:r>
      <w:r w:rsidR="00B50851">
        <w:rPr>
          <w:rFonts w:ascii="Verdana" w:hAnsi="Verdana"/>
          <w:color w:val="211F1F"/>
          <w:sz w:val="22"/>
          <w:szCs w:val="22"/>
        </w:rPr>
        <w:t>Program Studi Ilmu Kesehatan Masyarakat,Universitas Jambi,Jambi</w:t>
      </w:r>
    </w:p>
    <w:p w14:paraId="2B4B2D39" w14:textId="77777777" w:rsidR="00B50851" w:rsidRDefault="00B50851" w:rsidP="00B50851">
      <w:pPr>
        <w:rPr>
          <w:rFonts w:ascii="Verdana" w:hAnsi="Verdana"/>
          <w:b/>
          <w:bCs/>
          <w:sz w:val="22"/>
          <w:szCs w:val="22"/>
          <w:vertAlign w:val="superscript"/>
        </w:rPr>
      </w:pPr>
    </w:p>
    <w:p w14:paraId="2BB49964" w14:textId="011F42AD" w:rsidR="00C52854" w:rsidRDefault="00C52854" w:rsidP="00B50851">
      <w:pPr>
        <w:rPr>
          <w:rFonts w:ascii="Verdana" w:hAnsi="Verdana"/>
          <w:bCs/>
          <w:sz w:val="22"/>
          <w:szCs w:val="22"/>
        </w:rPr>
      </w:pPr>
      <w:r w:rsidRPr="00C52854">
        <w:rPr>
          <w:rFonts w:ascii="Verdana" w:hAnsi="Verdana"/>
          <w:bCs/>
          <w:sz w:val="22"/>
          <w:szCs w:val="22"/>
        </w:rPr>
        <w:t xml:space="preserve">Email: </w:t>
      </w:r>
      <w:r w:rsidR="00B50851" w:rsidRPr="00B50851">
        <w:rPr>
          <w:rFonts w:ascii="Verdana" w:hAnsi="Verdana"/>
          <w:bCs/>
          <w:sz w:val="22"/>
          <w:szCs w:val="22"/>
        </w:rPr>
        <w:t>tiaraherfita19</w:t>
      </w:r>
      <w:r w:rsidR="00B50851">
        <w:rPr>
          <w:rFonts w:ascii="Verdana" w:hAnsi="Verdana"/>
          <w:bCs/>
          <w:sz w:val="22"/>
          <w:szCs w:val="22"/>
        </w:rPr>
        <w:t>@gmail.com</w:t>
      </w:r>
    </w:p>
    <w:p w14:paraId="095806AE" w14:textId="77777777" w:rsidR="00411102" w:rsidRPr="00435B81" w:rsidRDefault="00411102" w:rsidP="003C0ACB">
      <w:pPr>
        <w:rPr>
          <w:rFonts w:ascii="Verdana" w:hAnsi="Verdana"/>
          <w:bCs/>
          <w:sz w:val="22"/>
          <w:szCs w:val="22"/>
        </w:rPr>
      </w:pPr>
    </w:p>
    <w:p w14:paraId="3663A054" w14:textId="77777777" w:rsidR="006869E2" w:rsidRPr="00851F0E" w:rsidRDefault="006869E2" w:rsidP="002F5A31">
      <w:pPr>
        <w:spacing w:before="9" w:line="260" w:lineRule="exact"/>
        <w:jc w:val="both"/>
        <w:rPr>
          <w:rFonts w:ascii="Verdana" w:hAnsi="Verdana"/>
          <w:sz w:val="22"/>
          <w:szCs w:val="22"/>
        </w:rPr>
      </w:pPr>
    </w:p>
    <w:p w14:paraId="270A7768" w14:textId="77777777" w:rsidR="00BC60F9" w:rsidRPr="00DF3CBD" w:rsidRDefault="00F10574" w:rsidP="002F5A31">
      <w:pPr>
        <w:jc w:val="both"/>
        <w:rPr>
          <w:rFonts w:ascii="Verdana" w:hAnsi="Verdana"/>
          <w:b/>
          <w:bCs/>
          <w:i/>
          <w:szCs w:val="22"/>
        </w:rPr>
      </w:pPr>
      <w:r w:rsidRPr="00DF3CBD">
        <w:rPr>
          <w:rFonts w:ascii="Verdana" w:hAnsi="Verdana"/>
          <w:b/>
          <w:bCs/>
          <w:i/>
          <w:szCs w:val="22"/>
        </w:rPr>
        <w:t>ABSTRACT</w:t>
      </w:r>
      <w:r w:rsidR="00851F0E" w:rsidRPr="00DF3CBD">
        <w:rPr>
          <w:rFonts w:ascii="Verdana" w:hAnsi="Verdana"/>
          <w:b/>
          <w:bCs/>
          <w:i/>
          <w:szCs w:val="22"/>
        </w:rPr>
        <w:t xml:space="preserve"> </w:t>
      </w:r>
    </w:p>
    <w:p w14:paraId="530055BB" w14:textId="2AE71AC4" w:rsidR="006869E2" w:rsidRPr="00E07E94" w:rsidRDefault="00E07E94" w:rsidP="00E07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i/>
        </w:rPr>
      </w:pPr>
      <w:r w:rsidRPr="00E07E94">
        <w:rPr>
          <w:rFonts w:ascii="Verdana" w:hAnsi="Verdana"/>
          <w:i/>
        </w:rPr>
        <w:t>Refer Back Program (PRB) is a health service that is carried out at First Level Health Facilities (FKTP), namely services specifically for patients with chronic diseases. In general, non-compliance often arises in the treatment and healing of chronic diseases such as Diabetes Mellitus, Hypertension, and other conditions that require long-term care. The purpose of this study was to find out whether there is a relationship between knowledge, attitudes, family support and perceptions of disease with PRB participant adherence at the Olak Kemang Health Center.</w:t>
      </w:r>
      <w:r w:rsidRPr="00E07E94">
        <w:rPr>
          <w:rStyle w:val="y2iqfc"/>
          <w:rFonts w:ascii="Verdana" w:hAnsi="Verdana"/>
          <w:i/>
        </w:rPr>
        <w:t>The research design is cross sectional. The sample in this study were 89 participants of the Refer Back Program (PRB). Statistical test using chi square.The results of this study, obtained knowledge variable has no relationship with compliance (p-value 0.573). The attitude variable has a relationship with compliance (p-value 0.001). Family support variable has a relationship with compliance (p-value 0.002). The perception variable has a relationship with compliance (p-value 0.000). The results showed that the percentage of DRR participant compliance in terms of knowledge (41.6%), attitude (66.3%), family support (50.6%), and perception of disease (53.9%).</w:t>
      </w:r>
    </w:p>
    <w:p w14:paraId="7F4AC173" w14:textId="0A70AB44" w:rsidR="00E07E94" w:rsidRPr="00E07E94" w:rsidRDefault="00F10574" w:rsidP="00E07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szCs w:val="24"/>
        </w:rPr>
      </w:pPr>
      <w:r w:rsidRPr="00E07E94">
        <w:rPr>
          <w:rFonts w:ascii="Verdana" w:eastAsia="Arial" w:hAnsi="Verdana" w:cs="Arial"/>
          <w:b/>
          <w:i/>
          <w:color w:val="211F1F"/>
          <w:szCs w:val="22"/>
        </w:rPr>
        <w:t xml:space="preserve">Keywords: </w:t>
      </w:r>
      <w:r w:rsidR="00E07E94">
        <w:rPr>
          <w:rFonts w:ascii="Verdana" w:hAnsi="Verdana"/>
          <w:szCs w:val="24"/>
        </w:rPr>
        <w:t>referral p</w:t>
      </w:r>
      <w:r w:rsidR="00E07E94" w:rsidRPr="00E07E94">
        <w:rPr>
          <w:rFonts w:ascii="Verdana" w:hAnsi="Verdana"/>
          <w:szCs w:val="24"/>
        </w:rPr>
        <w:t>rogram</w:t>
      </w:r>
      <w:r w:rsidR="00E07E94">
        <w:rPr>
          <w:rFonts w:ascii="Verdana" w:hAnsi="Verdana"/>
          <w:szCs w:val="24"/>
        </w:rPr>
        <w:t>,knowledge,a</w:t>
      </w:r>
      <w:r w:rsidR="00E07E94" w:rsidRPr="00E07E94">
        <w:rPr>
          <w:rFonts w:ascii="Verdana" w:hAnsi="Verdana"/>
          <w:szCs w:val="24"/>
        </w:rPr>
        <w:t>t</w:t>
      </w:r>
      <w:r w:rsidR="00E07E94">
        <w:rPr>
          <w:rFonts w:ascii="Verdana" w:hAnsi="Verdana"/>
          <w:szCs w:val="24"/>
        </w:rPr>
        <w:t>titudes,family support, p</w:t>
      </w:r>
      <w:r w:rsidR="00E07E94" w:rsidRPr="00E07E94">
        <w:rPr>
          <w:rFonts w:ascii="Verdana" w:hAnsi="Verdana"/>
          <w:szCs w:val="24"/>
        </w:rPr>
        <w:t>erceptions of disease</w:t>
      </w:r>
    </w:p>
    <w:p w14:paraId="61B0A01D" w14:textId="6D26A9BE" w:rsidR="006869E2" w:rsidRDefault="006869E2" w:rsidP="00E07E94">
      <w:pPr>
        <w:rPr>
          <w:rFonts w:ascii="Verdana" w:eastAsia="Arial" w:hAnsi="Verdana" w:cs="Arial"/>
          <w:b/>
          <w:color w:val="211F1F"/>
          <w:szCs w:val="22"/>
        </w:rPr>
      </w:pPr>
    </w:p>
    <w:p w14:paraId="4FFB6568" w14:textId="77777777" w:rsidR="00BC60F9" w:rsidRPr="00DF3CBD" w:rsidRDefault="00F10574" w:rsidP="002F5A31">
      <w:pPr>
        <w:spacing w:before="18"/>
        <w:jc w:val="both"/>
        <w:rPr>
          <w:rFonts w:ascii="Verdana" w:eastAsia="Arial" w:hAnsi="Verdana" w:cs="Arial"/>
          <w:b/>
          <w:color w:val="211F1F"/>
          <w:szCs w:val="22"/>
        </w:rPr>
      </w:pPr>
      <w:r w:rsidRPr="00DF3CBD">
        <w:rPr>
          <w:rFonts w:ascii="Verdana" w:eastAsia="Arial" w:hAnsi="Verdana" w:cs="Arial"/>
          <w:b/>
          <w:color w:val="211F1F"/>
          <w:szCs w:val="22"/>
        </w:rPr>
        <w:t>ABSTRAK</w:t>
      </w:r>
    </w:p>
    <w:p w14:paraId="23281FA2" w14:textId="77777777" w:rsidR="00E07E94" w:rsidRPr="00E07E94" w:rsidRDefault="00E07E94" w:rsidP="00E07E94">
      <w:pPr>
        <w:jc w:val="both"/>
        <w:rPr>
          <w:rFonts w:ascii="Verdana" w:hAnsi="Verdana"/>
          <w:spacing w:val="1"/>
        </w:rPr>
      </w:pPr>
      <w:r w:rsidRPr="00E07E94">
        <w:rPr>
          <w:rFonts w:ascii="Verdana" w:hAnsi="Verdana"/>
        </w:rPr>
        <w:t>Program Rujuk Balik (PRB) merupakan pelayanan kesehatan yang dilakukan</w:t>
      </w:r>
      <w:r w:rsidRPr="00E07E94">
        <w:rPr>
          <w:rFonts w:ascii="Verdana" w:hAnsi="Verdana"/>
          <w:spacing w:val="1"/>
        </w:rPr>
        <w:t xml:space="preserve"> </w:t>
      </w:r>
      <w:r w:rsidRPr="00E07E94">
        <w:rPr>
          <w:rFonts w:ascii="Verdana" w:hAnsi="Verdana"/>
        </w:rPr>
        <w:t>di</w:t>
      </w:r>
      <w:r w:rsidRPr="00E07E94">
        <w:rPr>
          <w:rFonts w:ascii="Verdana" w:hAnsi="Verdana"/>
          <w:spacing w:val="1"/>
        </w:rPr>
        <w:t xml:space="preserve"> </w:t>
      </w:r>
      <w:r w:rsidRPr="00E07E94">
        <w:rPr>
          <w:rFonts w:ascii="Verdana" w:hAnsi="Verdana"/>
        </w:rPr>
        <w:t>Fasilitas</w:t>
      </w:r>
      <w:r w:rsidRPr="00E07E94">
        <w:rPr>
          <w:rFonts w:ascii="Verdana" w:hAnsi="Verdana"/>
          <w:spacing w:val="1"/>
        </w:rPr>
        <w:t xml:space="preserve"> </w:t>
      </w:r>
      <w:r w:rsidRPr="00E07E94">
        <w:rPr>
          <w:rFonts w:ascii="Verdana" w:hAnsi="Verdana"/>
        </w:rPr>
        <w:t>Kesehatan</w:t>
      </w:r>
      <w:r w:rsidRPr="00E07E94">
        <w:rPr>
          <w:rFonts w:ascii="Verdana" w:hAnsi="Verdana"/>
          <w:spacing w:val="1"/>
        </w:rPr>
        <w:t xml:space="preserve"> </w:t>
      </w:r>
      <w:r w:rsidRPr="00E07E94">
        <w:rPr>
          <w:rFonts w:ascii="Verdana" w:hAnsi="Verdana"/>
        </w:rPr>
        <w:t>Tingkat</w:t>
      </w:r>
      <w:r w:rsidRPr="00E07E94">
        <w:rPr>
          <w:rFonts w:ascii="Verdana" w:hAnsi="Verdana"/>
          <w:spacing w:val="1"/>
        </w:rPr>
        <w:t xml:space="preserve"> </w:t>
      </w:r>
      <w:r w:rsidRPr="00E07E94">
        <w:rPr>
          <w:rFonts w:ascii="Verdana" w:hAnsi="Verdana"/>
        </w:rPr>
        <w:t>Pertama</w:t>
      </w:r>
      <w:r w:rsidRPr="00E07E94">
        <w:rPr>
          <w:rFonts w:ascii="Verdana" w:hAnsi="Verdana"/>
          <w:spacing w:val="1"/>
        </w:rPr>
        <w:t xml:space="preserve"> </w:t>
      </w:r>
      <w:r w:rsidRPr="00E07E94">
        <w:rPr>
          <w:rFonts w:ascii="Verdana" w:hAnsi="Verdana"/>
        </w:rPr>
        <w:t>(FKTP),</w:t>
      </w:r>
      <w:r w:rsidRPr="00E07E94">
        <w:rPr>
          <w:rFonts w:ascii="Verdana" w:hAnsi="Verdana"/>
          <w:spacing w:val="1"/>
        </w:rPr>
        <w:t xml:space="preserve"> yaitu layanan yang </w:t>
      </w:r>
      <w:r w:rsidRPr="00E07E94">
        <w:rPr>
          <w:rFonts w:ascii="Verdana" w:hAnsi="Verdana"/>
        </w:rPr>
        <w:t>dikhususkan</w:t>
      </w:r>
      <w:r w:rsidRPr="00E07E94">
        <w:rPr>
          <w:rFonts w:ascii="Verdana" w:hAnsi="Verdana"/>
          <w:spacing w:val="1"/>
        </w:rPr>
        <w:t xml:space="preserve"> </w:t>
      </w:r>
      <w:r w:rsidRPr="00E07E94">
        <w:rPr>
          <w:rFonts w:ascii="Verdana" w:hAnsi="Verdana"/>
        </w:rPr>
        <w:t>untuk</w:t>
      </w:r>
      <w:r w:rsidRPr="00E07E94">
        <w:rPr>
          <w:rFonts w:ascii="Verdana" w:hAnsi="Verdana"/>
          <w:spacing w:val="1"/>
        </w:rPr>
        <w:t xml:space="preserve"> </w:t>
      </w:r>
      <w:r w:rsidRPr="00E07E94">
        <w:rPr>
          <w:rFonts w:ascii="Verdana" w:hAnsi="Verdana"/>
        </w:rPr>
        <w:t>pasien</w:t>
      </w:r>
      <w:r w:rsidRPr="00E07E94">
        <w:rPr>
          <w:rFonts w:ascii="Verdana" w:hAnsi="Verdana"/>
          <w:spacing w:val="1"/>
        </w:rPr>
        <w:t xml:space="preserve"> </w:t>
      </w:r>
      <w:r w:rsidRPr="00E07E94">
        <w:rPr>
          <w:rFonts w:ascii="Verdana" w:hAnsi="Verdana"/>
        </w:rPr>
        <w:t>yang</w:t>
      </w:r>
      <w:r w:rsidRPr="00E07E94">
        <w:rPr>
          <w:rFonts w:ascii="Verdana" w:hAnsi="Verdana"/>
          <w:spacing w:val="1"/>
        </w:rPr>
        <w:t xml:space="preserve"> </w:t>
      </w:r>
      <w:r w:rsidRPr="00E07E94">
        <w:rPr>
          <w:rFonts w:ascii="Verdana" w:hAnsi="Verdana"/>
        </w:rPr>
        <w:t>menderita penyakit kronis. Secara umum ketidakpatuhan seringkali muncul di pengobatan maupun penyembuhan penyakit kronis Diabetes</w:t>
      </w:r>
      <w:r w:rsidRPr="00E07E94">
        <w:rPr>
          <w:rFonts w:ascii="Verdana" w:hAnsi="Verdana"/>
          <w:spacing w:val="1"/>
        </w:rPr>
        <w:t xml:space="preserve"> </w:t>
      </w:r>
      <w:r w:rsidRPr="00E07E94">
        <w:rPr>
          <w:rFonts w:ascii="Verdana" w:hAnsi="Verdana"/>
        </w:rPr>
        <w:t>Mellitus,</w:t>
      </w:r>
      <w:r w:rsidRPr="00E07E94">
        <w:rPr>
          <w:rFonts w:ascii="Verdana" w:hAnsi="Verdana"/>
          <w:spacing w:val="1"/>
        </w:rPr>
        <w:t xml:space="preserve"> </w:t>
      </w:r>
      <w:r w:rsidRPr="00E07E94">
        <w:rPr>
          <w:rFonts w:ascii="Verdana" w:hAnsi="Verdana"/>
        </w:rPr>
        <w:t>Hipertensi,</w:t>
      </w:r>
      <w:r w:rsidRPr="00E07E94">
        <w:rPr>
          <w:rFonts w:ascii="Verdana" w:hAnsi="Verdana"/>
          <w:spacing w:val="1"/>
        </w:rPr>
        <w:t xml:space="preserve"> </w:t>
      </w:r>
      <w:r w:rsidRPr="00E07E94">
        <w:rPr>
          <w:rFonts w:ascii="Verdana" w:hAnsi="Verdana"/>
        </w:rPr>
        <w:t>dan</w:t>
      </w:r>
      <w:r w:rsidRPr="00E07E94">
        <w:rPr>
          <w:rFonts w:ascii="Verdana" w:hAnsi="Verdana"/>
          <w:spacing w:val="1"/>
        </w:rPr>
        <w:t xml:space="preserve"> kondisi lain yang membutuhkan perawatan jangka panjang. Tujuan penelitian ini adalah untuk mengetahui apakah ada hubungan pengetahuan,sikap,dukungan keluarga dan persepsi terhadap penyakit dengan kepatuhan peserta PRB di Puskesmas Olak Kemang.</w:t>
      </w:r>
    </w:p>
    <w:p w14:paraId="6D762A7A" w14:textId="778FFD92" w:rsidR="00CD6CB1" w:rsidRPr="00E07E94" w:rsidRDefault="00E07E94" w:rsidP="00E07E94">
      <w:pPr>
        <w:jc w:val="both"/>
        <w:rPr>
          <w:rFonts w:ascii="Verdana" w:hAnsi="Verdana"/>
          <w:i/>
          <w:spacing w:val="1"/>
        </w:rPr>
      </w:pPr>
      <w:r w:rsidRPr="00E07E94">
        <w:rPr>
          <w:rFonts w:ascii="Verdana" w:hAnsi="Verdana"/>
          <w:spacing w:val="1"/>
        </w:rPr>
        <w:t xml:space="preserve">Desain penelitian adalah </w:t>
      </w:r>
      <w:r w:rsidRPr="00E07E94">
        <w:rPr>
          <w:rFonts w:ascii="Verdana" w:hAnsi="Verdana"/>
          <w:i/>
          <w:spacing w:val="1"/>
        </w:rPr>
        <w:t>cross sectional</w:t>
      </w:r>
      <w:r w:rsidRPr="00E07E94">
        <w:rPr>
          <w:rFonts w:ascii="Verdana" w:hAnsi="Verdana"/>
          <w:spacing w:val="1"/>
        </w:rPr>
        <w:t xml:space="preserve">. Sampel pada penelitian ini yaitu 89 peserta Program Rujuk Balik (PRB). Uji statistic menggunakan </w:t>
      </w:r>
      <w:r w:rsidRPr="00E07E94">
        <w:rPr>
          <w:rFonts w:ascii="Verdana" w:hAnsi="Verdana"/>
          <w:i/>
          <w:spacing w:val="1"/>
        </w:rPr>
        <w:t>chi square.</w:t>
      </w:r>
      <w:r w:rsidRPr="00E07E94">
        <w:rPr>
          <w:rFonts w:ascii="Verdana" w:hAnsi="Verdana"/>
          <w:spacing w:val="1"/>
        </w:rPr>
        <w:t xml:space="preserve">Hasil penelitian ini,didapatkan variable pengetahuan tidak memiliki hubungan dengan kepatuhan </w:t>
      </w:r>
      <w:r w:rsidRPr="00E07E94">
        <w:rPr>
          <w:rFonts w:ascii="Verdana" w:hAnsi="Verdana"/>
          <w:i/>
          <w:spacing w:val="1"/>
        </w:rPr>
        <w:t>(p-value</w:t>
      </w:r>
      <w:r w:rsidRPr="00E07E94">
        <w:rPr>
          <w:rFonts w:ascii="Verdana" w:hAnsi="Verdana"/>
          <w:spacing w:val="1"/>
        </w:rPr>
        <w:t xml:space="preserve"> 0,573). Variabel sikap memiliki hubungan dengan kepatuhan (</w:t>
      </w:r>
      <w:r w:rsidRPr="00E07E94">
        <w:rPr>
          <w:rFonts w:ascii="Verdana" w:hAnsi="Verdana"/>
          <w:i/>
          <w:spacing w:val="1"/>
        </w:rPr>
        <w:t>p-value</w:t>
      </w:r>
      <w:r w:rsidRPr="00E07E94">
        <w:rPr>
          <w:rFonts w:ascii="Verdana" w:hAnsi="Verdana"/>
          <w:spacing w:val="1"/>
        </w:rPr>
        <w:t xml:space="preserve"> 0,001). Variabel dukungan keluarga memiliki hubungan dengan kepatuhan (</w:t>
      </w:r>
      <w:r w:rsidRPr="00E07E94">
        <w:rPr>
          <w:rFonts w:ascii="Verdana" w:hAnsi="Verdana"/>
          <w:i/>
          <w:spacing w:val="1"/>
        </w:rPr>
        <w:t>p-value</w:t>
      </w:r>
      <w:r w:rsidRPr="00E07E94">
        <w:rPr>
          <w:rFonts w:ascii="Verdana" w:hAnsi="Verdana"/>
          <w:spacing w:val="1"/>
        </w:rPr>
        <w:t xml:space="preserve"> 0,002). Variabel persepsi memiliki hubungan dengan kepatuhan (</w:t>
      </w:r>
      <w:r w:rsidRPr="00E07E94">
        <w:rPr>
          <w:rFonts w:ascii="Verdana" w:hAnsi="Verdana"/>
          <w:i/>
          <w:spacing w:val="1"/>
        </w:rPr>
        <w:t>p-value</w:t>
      </w:r>
      <w:r w:rsidRPr="00E07E94">
        <w:rPr>
          <w:rFonts w:ascii="Verdana" w:hAnsi="Verdana"/>
          <w:spacing w:val="1"/>
        </w:rPr>
        <w:t xml:space="preserve"> 0,000). Hasil penelitian diperoleh presentase kepatuhan peserta PRB dalam aspek pengetahuan (41,6%),sikap (66,3%),dukungan keluarga (50,6%),dan persepsi terhadap penyakit (53,9%).</w:t>
      </w:r>
    </w:p>
    <w:p w14:paraId="7BDB87F5" w14:textId="24A0B936" w:rsidR="00E07E94" w:rsidRPr="00E07E94" w:rsidRDefault="00F10574" w:rsidP="00E07E94">
      <w:pPr>
        <w:jc w:val="both"/>
        <w:rPr>
          <w:rFonts w:ascii="Verdana" w:hAnsi="Verdana"/>
        </w:rPr>
      </w:pPr>
      <w:r w:rsidRPr="00DF3CBD">
        <w:rPr>
          <w:rFonts w:ascii="Verdana" w:eastAsia="Arial" w:hAnsi="Verdana" w:cs="Arial"/>
          <w:b/>
          <w:color w:val="211F1F"/>
          <w:szCs w:val="22"/>
        </w:rPr>
        <w:t xml:space="preserve">Kata kunci: </w:t>
      </w:r>
      <w:r w:rsidR="00E07E94">
        <w:rPr>
          <w:rFonts w:ascii="Verdana" w:hAnsi="Verdana"/>
        </w:rPr>
        <w:t>program rujuk balik,kepatuhan,sikap,dukungan keluarga, p</w:t>
      </w:r>
      <w:r w:rsidR="00E07E94" w:rsidRPr="00E07E94">
        <w:rPr>
          <w:rFonts w:ascii="Verdana" w:hAnsi="Verdana"/>
        </w:rPr>
        <w:t>ersepsi terhadap penyakit.</w:t>
      </w:r>
    </w:p>
    <w:p w14:paraId="2FFBC3A2" w14:textId="77777777" w:rsidR="00E07E94" w:rsidRDefault="00E07E94" w:rsidP="00E07E94"/>
    <w:p w14:paraId="0A5574F3" w14:textId="3D54DE28" w:rsidR="001124CC" w:rsidRDefault="001124CC" w:rsidP="00E07E94">
      <w:pPr>
        <w:spacing w:after="200" w:line="276" w:lineRule="auto"/>
        <w:rPr>
          <w:rFonts w:ascii="Verdana" w:hAnsi="Verdana"/>
          <w:b/>
          <w:color w:val="211F1F"/>
          <w:sz w:val="22"/>
          <w:szCs w:val="22"/>
        </w:rPr>
      </w:pPr>
    </w:p>
    <w:p w14:paraId="69FFCD03" w14:textId="77777777" w:rsidR="00E07E94" w:rsidRDefault="00E07E94" w:rsidP="002F5A31">
      <w:pPr>
        <w:spacing w:before="31"/>
        <w:jc w:val="both"/>
        <w:rPr>
          <w:rFonts w:ascii="Verdana" w:hAnsi="Verdana"/>
          <w:b/>
          <w:color w:val="211F1F"/>
          <w:sz w:val="22"/>
          <w:szCs w:val="22"/>
        </w:rPr>
      </w:pPr>
    </w:p>
    <w:p w14:paraId="72696B81" w14:textId="77777777" w:rsidR="00E07E94" w:rsidRDefault="00E07E94" w:rsidP="002F5A31">
      <w:pPr>
        <w:spacing w:before="31"/>
        <w:jc w:val="both"/>
        <w:rPr>
          <w:rFonts w:ascii="Verdana" w:hAnsi="Verdana"/>
          <w:b/>
          <w:color w:val="211F1F"/>
          <w:sz w:val="22"/>
          <w:szCs w:val="22"/>
        </w:rPr>
        <w:sectPr w:rsidR="00E07E94" w:rsidSect="001124CC">
          <w:headerReference w:type="default" r:id="rId9"/>
          <w:footerReference w:type="default" r:id="rId10"/>
          <w:type w:val="continuous"/>
          <w:pgSz w:w="11920" w:h="16840"/>
          <w:pgMar w:top="1440" w:right="1440" w:bottom="1440" w:left="1440" w:header="720" w:footer="720" w:gutter="0"/>
          <w:cols w:space="720"/>
          <w:docGrid w:linePitch="272"/>
        </w:sectPr>
      </w:pPr>
    </w:p>
    <w:p w14:paraId="2B950144" w14:textId="62FF68F8" w:rsidR="001548AF" w:rsidRPr="00982186" w:rsidRDefault="0059455C" w:rsidP="002F5A31">
      <w:pPr>
        <w:spacing w:before="31"/>
        <w:jc w:val="both"/>
        <w:rPr>
          <w:rFonts w:ascii="Verdana" w:hAnsi="Verdana"/>
          <w:b/>
          <w:color w:val="211F1F"/>
          <w:sz w:val="22"/>
          <w:szCs w:val="22"/>
        </w:rPr>
      </w:pPr>
      <w:r w:rsidRPr="00851F0E">
        <w:rPr>
          <w:rFonts w:ascii="Verdana" w:hAnsi="Verdana"/>
          <w:b/>
          <w:color w:val="211F1F"/>
          <w:sz w:val="22"/>
          <w:szCs w:val="22"/>
        </w:rPr>
        <w:lastRenderedPageBreak/>
        <w:t>PENDAHULUAN</w:t>
      </w:r>
      <w:r w:rsidR="006B28AC" w:rsidRPr="00851F0E">
        <w:rPr>
          <w:rFonts w:ascii="Verdana" w:hAnsi="Verdana"/>
          <w:b/>
          <w:color w:val="211F1F"/>
          <w:sz w:val="22"/>
          <w:szCs w:val="22"/>
        </w:rPr>
        <w:t xml:space="preserve"> </w:t>
      </w:r>
    </w:p>
    <w:p w14:paraId="67944BEF" w14:textId="01CAA63B" w:rsidR="001548AF" w:rsidRPr="001548AF" w:rsidRDefault="001548AF" w:rsidP="00982186">
      <w:pPr>
        <w:spacing w:before="31"/>
        <w:ind w:firstLine="720"/>
        <w:jc w:val="both"/>
        <w:rPr>
          <w:rFonts w:ascii="Verdana" w:hAnsi="Verdana"/>
        </w:rPr>
      </w:pPr>
      <w:r w:rsidRPr="001548AF">
        <w:rPr>
          <w:rFonts w:ascii="Verdana" w:hAnsi="Verdana"/>
        </w:rPr>
        <w:t>Berdasarkan Undang-Undang No.40 Tahun 2004 mengenai Sistem Jaminan</w:t>
      </w:r>
      <w:r w:rsidRPr="001548AF">
        <w:rPr>
          <w:rFonts w:ascii="Verdana" w:hAnsi="Verdana"/>
          <w:spacing w:val="1"/>
        </w:rPr>
        <w:t xml:space="preserve"> </w:t>
      </w:r>
      <w:r w:rsidRPr="001548AF">
        <w:rPr>
          <w:rFonts w:ascii="Verdana" w:hAnsi="Verdana"/>
        </w:rPr>
        <w:t>Kesehatan Nasional (SJSN) menginstrusikan  seluruh masyarakat Indonesia wajib mengikuti jaminan sosial. Program  Jaminan Kesehatan Nasional (JKN) dari SJSN</w:t>
      </w:r>
      <w:r w:rsidRPr="001548AF">
        <w:rPr>
          <w:rFonts w:ascii="Verdana" w:hAnsi="Verdana"/>
          <w:spacing w:val="1"/>
        </w:rPr>
        <w:t xml:space="preserve"> merupakan satu diantara beberapa program </w:t>
      </w:r>
      <w:r w:rsidRPr="001548AF">
        <w:rPr>
          <w:rFonts w:ascii="Verdana" w:hAnsi="Verdana"/>
        </w:rPr>
        <w:t>yang diselenggarakan oleh Badan Penyelenggaraan Jaminan Sosial (BPJS).</w:t>
      </w:r>
      <w:r w:rsidRPr="001548AF">
        <w:rPr>
          <w:rFonts w:ascii="Verdana" w:hAnsi="Verdana"/>
          <w:spacing w:val="1"/>
        </w:rPr>
        <w:t xml:space="preserve"> </w:t>
      </w:r>
      <w:r w:rsidRPr="001548AF">
        <w:rPr>
          <w:rFonts w:ascii="Verdana" w:hAnsi="Verdana"/>
        </w:rPr>
        <w:t>BPJS</w:t>
      </w:r>
      <w:r w:rsidRPr="001548AF">
        <w:rPr>
          <w:rFonts w:ascii="Verdana" w:hAnsi="Verdana"/>
          <w:spacing w:val="1"/>
        </w:rPr>
        <w:t xml:space="preserve"> </w:t>
      </w:r>
      <w:r w:rsidRPr="001548AF">
        <w:rPr>
          <w:rFonts w:ascii="Verdana" w:hAnsi="Verdana"/>
        </w:rPr>
        <w:t>Kesehatan adalah suatu badan usaha yang dimiliki negara yang ditujukan khusus untuk</w:t>
      </w:r>
      <w:r w:rsidRPr="001548AF">
        <w:rPr>
          <w:rFonts w:ascii="Verdana" w:hAnsi="Verdana"/>
          <w:spacing w:val="1"/>
        </w:rPr>
        <w:t xml:space="preserve"> </w:t>
      </w:r>
      <w:r w:rsidRPr="001548AF">
        <w:rPr>
          <w:rFonts w:ascii="Verdana" w:hAnsi="Verdana"/>
        </w:rPr>
        <w:t>melaksanakan</w:t>
      </w:r>
      <w:r w:rsidRPr="001548AF">
        <w:rPr>
          <w:rFonts w:ascii="Verdana" w:hAnsi="Verdana"/>
          <w:spacing w:val="-1"/>
        </w:rPr>
        <w:t xml:space="preserve"> </w:t>
      </w:r>
      <w:r w:rsidRPr="001548AF">
        <w:rPr>
          <w:rFonts w:ascii="Verdana" w:hAnsi="Verdana"/>
        </w:rPr>
        <w:t>jaminan</w:t>
      </w:r>
      <w:r w:rsidRPr="001548AF">
        <w:rPr>
          <w:rFonts w:ascii="Verdana" w:hAnsi="Verdana"/>
          <w:spacing w:val="-6"/>
        </w:rPr>
        <w:t xml:space="preserve"> </w:t>
      </w:r>
      <w:r w:rsidRPr="001548AF">
        <w:rPr>
          <w:rFonts w:ascii="Verdana" w:hAnsi="Verdana"/>
        </w:rPr>
        <w:t>pemeliharaan</w:t>
      </w:r>
      <w:r w:rsidRPr="001548AF">
        <w:rPr>
          <w:rFonts w:ascii="Verdana" w:hAnsi="Verdana"/>
          <w:spacing w:val="-5"/>
        </w:rPr>
        <w:t xml:space="preserve"> </w:t>
      </w:r>
      <w:r w:rsidRPr="001548AF">
        <w:rPr>
          <w:rFonts w:ascii="Verdana" w:hAnsi="Verdana"/>
        </w:rPr>
        <w:t>kesehatan</w:t>
      </w:r>
      <w:r w:rsidRPr="001548AF">
        <w:rPr>
          <w:rFonts w:ascii="Verdana" w:hAnsi="Verdana"/>
          <w:spacing w:val="-6"/>
        </w:rPr>
        <w:t xml:space="preserve"> </w:t>
      </w:r>
      <w:r w:rsidRPr="001548AF">
        <w:rPr>
          <w:rFonts w:ascii="Verdana" w:hAnsi="Verdana"/>
        </w:rPr>
        <w:t>oleh</w:t>
      </w:r>
      <w:r w:rsidRPr="001548AF">
        <w:rPr>
          <w:rFonts w:ascii="Verdana" w:hAnsi="Verdana"/>
          <w:spacing w:val="-5"/>
        </w:rPr>
        <w:t xml:space="preserve"> </w:t>
      </w:r>
      <w:r w:rsidRPr="001548AF">
        <w:rPr>
          <w:rFonts w:ascii="Verdana" w:hAnsi="Verdana"/>
        </w:rPr>
        <w:t>seluruh</w:t>
      </w:r>
      <w:r w:rsidRPr="001548AF">
        <w:rPr>
          <w:rFonts w:ascii="Verdana" w:hAnsi="Verdana"/>
          <w:spacing w:val="-5"/>
        </w:rPr>
        <w:t xml:space="preserve"> </w:t>
      </w:r>
      <w:r w:rsidRPr="001548AF">
        <w:rPr>
          <w:rFonts w:ascii="Verdana" w:hAnsi="Verdana"/>
        </w:rPr>
        <w:t>masyarakat</w:t>
      </w:r>
      <w:r w:rsidRPr="001548AF">
        <w:rPr>
          <w:rFonts w:ascii="Verdana" w:hAnsi="Verdana"/>
          <w:spacing w:val="4"/>
        </w:rPr>
        <w:t xml:space="preserve"> </w:t>
      </w:r>
      <w:r w:rsidRPr="001548AF">
        <w:rPr>
          <w:rFonts w:ascii="Verdana" w:hAnsi="Verdana"/>
        </w:rPr>
        <w:t>Indonesia.</w:t>
      </w:r>
      <w:r w:rsidR="004D3563">
        <w:rPr>
          <w:rFonts w:ascii="Verdana" w:hAnsi="Verdana"/>
        </w:rPr>
        <w:fldChar w:fldCharType="begin" w:fldLock="1"/>
      </w:r>
      <w:r w:rsidR="004D3563">
        <w:rPr>
          <w:rFonts w:ascii="Verdana" w:hAnsi="Verdana"/>
        </w:rPr>
        <w:instrText>ADDIN CSL_CITATION {"citationItems":[{"id":"ITEM-1","itemData":{"author":[{"dropping-particle":"","family":"Menap","given":"","non-dropping-particle":"","parse-names":false,"suffix":""},{"dropping-particle":"","family":"Nurdiana","given":"Ovie Lestya","non-dropping-particle":"","parse-names":false,"suffix":""}],"id":"ITEM-1","issue":"40","issued":{"date-parts":[["2022"]]},"page":"723-730","title":"Tingkat Kepuasan Keluarga Pasien Rawat Inap Peserta Program BPJS Kesehatan","type":"article-journal","volume":"5"},"uris":["http://www.mendeley.com/documents/?uuid=c87352c3-1aa5-43ed-9bb6-0f59145768bc"]}],"mendeley":{"formattedCitation":"(Menap and Nurdiana 2022)","plainTextFormattedCitation":"(Menap and Nurdiana 2022)","previouslyFormattedCitation":"(Menap and Nurdiana 2022)"},"properties":{"noteIndex":0},"schema":"https://github.com/citation-style-language/schema/raw/master/csl-citation.json"}</w:instrText>
      </w:r>
      <w:r w:rsidR="004D3563">
        <w:rPr>
          <w:rFonts w:ascii="Verdana" w:hAnsi="Verdana"/>
        </w:rPr>
        <w:fldChar w:fldCharType="separate"/>
      </w:r>
      <w:r w:rsidR="004D3563" w:rsidRPr="004D3563">
        <w:rPr>
          <w:rFonts w:ascii="Verdana" w:hAnsi="Verdana"/>
          <w:noProof/>
        </w:rPr>
        <w:t>(Menap and Nurdiana 2022)</w:t>
      </w:r>
      <w:r w:rsidR="004D3563">
        <w:rPr>
          <w:rFonts w:ascii="Verdana" w:hAnsi="Verdana"/>
        </w:rPr>
        <w:fldChar w:fldCharType="end"/>
      </w:r>
    </w:p>
    <w:p w14:paraId="509B5B7D" w14:textId="05E72810" w:rsidR="001548AF" w:rsidRPr="001548AF" w:rsidRDefault="001548AF" w:rsidP="001548AF">
      <w:pPr>
        <w:pStyle w:val="ListParagraph"/>
        <w:ind w:left="0" w:firstLine="720"/>
        <w:jc w:val="both"/>
        <w:rPr>
          <w:rFonts w:ascii="Verdana" w:hAnsi="Verdana"/>
          <w:sz w:val="20"/>
          <w:szCs w:val="20"/>
          <w:vertAlign w:val="superscript"/>
        </w:rPr>
      </w:pPr>
      <w:r w:rsidRPr="001548AF">
        <w:rPr>
          <w:rFonts w:ascii="Verdana" w:hAnsi="Verdana"/>
          <w:sz w:val="20"/>
          <w:szCs w:val="20"/>
        </w:rPr>
        <w:t>Program Rujuk Balik (PRB) merupakan pelayanan kesehatan yang dilakukan</w:t>
      </w:r>
      <w:r w:rsidRPr="001548AF">
        <w:rPr>
          <w:rFonts w:ascii="Verdana" w:hAnsi="Verdana"/>
          <w:spacing w:val="1"/>
          <w:sz w:val="20"/>
          <w:szCs w:val="20"/>
        </w:rPr>
        <w:t xml:space="preserve"> </w:t>
      </w:r>
      <w:r w:rsidRPr="001548AF">
        <w:rPr>
          <w:rFonts w:ascii="Verdana" w:hAnsi="Verdana"/>
          <w:sz w:val="20"/>
          <w:szCs w:val="20"/>
        </w:rPr>
        <w:t>di</w:t>
      </w:r>
      <w:r w:rsidRPr="001548AF">
        <w:rPr>
          <w:rFonts w:ascii="Verdana" w:hAnsi="Verdana"/>
          <w:spacing w:val="1"/>
          <w:sz w:val="20"/>
          <w:szCs w:val="20"/>
        </w:rPr>
        <w:t xml:space="preserve"> </w:t>
      </w:r>
      <w:r w:rsidRPr="001548AF">
        <w:rPr>
          <w:rFonts w:ascii="Verdana" w:hAnsi="Verdana"/>
          <w:sz w:val="20"/>
          <w:szCs w:val="20"/>
        </w:rPr>
        <w:t>Fasilitas</w:t>
      </w:r>
      <w:r w:rsidRPr="001548AF">
        <w:rPr>
          <w:rFonts w:ascii="Verdana" w:hAnsi="Verdana"/>
          <w:spacing w:val="1"/>
          <w:sz w:val="20"/>
          <w:szCs w:val="20"/>
        </w:rPr>
        <w:t xml:space="preserve"> </w:t>
      </w:r>
      <w:r w:rsidRPr="001548AF">
        <w:rPr>
          <w:rFonts w:ascii="Verdana" w:hAnsi="Verdana"/>
          <w:sz w:val="20"/>
          <w:szCs w:val="20"/>
        </w:rPr>
        <w:t>Kesehatan</w:t>
      </w:r>
      <w:r w:rsidRPr="001548AF">
        <w:rPr>
          <w:rFonts w:ascii="Verdana" w:hAnsi="Verdana"/>
          <w:spacing w:val="1"/>
          <w:sz w:val="20"/>
          <w:szCs w:val="20"/>
        </w:rPr>
        <w:t xml:space="preserve"> </w:t>
      </w:r>
      <w:r w:rsidRPr="001548AF">
        <w:rPr>
          <w:rFonts w:ascii="Verdana" w:hAnsi="Verdana"/>
          <w:sz w:val="20"/>
          <w:szCs w:val="20"/>
        </w:rPr>
        <w:t>Tingkat</w:t>
      </w:r>
      <w:r w:rsidRPr="001548AF">
        <w:rPr>
          <w:rFonts w:ascii="Verdana" w:hAnsi="Verdana"/>
          <w:spacing w:val="1"/>
          <w:sz w:val="20"/>
          <w:szCs w:val="20"/>
        </w:rPr>
        <w:t xml:space="preserve"> </w:t>
      </w:r>
      <w:r w:rsidRPr="001548AF">
        <w:rPr>
          <w:rFonts w:ascii="Verdana" w:hAnsi="Verdana"/>
          <w:sz w:val="20"/>
          <w:szCs w:val="20"/>
        </w:rPr>
        <w:t>Pertama</w:t>
      </w:r>
      <w:r w:rsidRPr="001548AF">
        <w:rPr>
          <w:rFonts w:ascii="Verdana" w:hAnsi="Verdana"/>
          <w:spacing w:val="1"/>
          <w:sz w:val="20"/>
          <w:szCs w:val="20"/>
        </w:rPr>
        <w:t xml:space="preserve"> </w:t>
      </w:r>
      <w:r w:rsidRPr="001548AF">
        <w:rPr>
          <w:rFonts w:ascii="Verdana" w:hAnsi="Verdana"/>
          <w:sz w:val="20"/>
          <w:szCs w:val="20"/>
        </w:rPr>
        <w:t>(FKTP),</w:t>
      </w:r>
      <w:r w:rsidRPr="001548AF">
        <w:rPr>
          <w:rFonts w:ascii="Verdana" w:hAnsi="Verdana"/>
          <w:spacing w:val="1"/>
          <w:sz w:val="20"/>
          <w:szCs w:val="20"/>
        </w:rPr>
        <w:t xml:space="preserve"> yaitu layanan yang </w:t>
      </w:r>
      <w:r w:rsidRPr="001548AF">
        <w:rPr>
          <w:rFonts w:ascii="Verdana" w:hAnsi="Verdana"/>
          <w:sz w:val="20"/>
          <w:szCs w:val="20"/>
        </w:rPr>
        <w:t>dikhususkan</w:t>
      </w:r>
      <w:r w:rsidRPr="001548AF">
        <w:rPr>
          <w:rFonts w:ascii="Verdana" w:hAnsi="Verdana"/>
          <w:spacing w:val="1"/>
          <w:sz w:val="20"/>
          <w:szCs w:val="20"/>
        </w:rPr>
        <w:t xml:space="preserve"> </w:t>
      </w:r>
      <w:r w:rsidRPr="001548AF">
        <w:rPr>
          <w:rFonts w:ascii="Verdana" w:hAnsi="Verdana"/>
          <w:sz w:val="20"/>
          <w:szCs w:val="20"/>
        </w:rPr>
        <w:t>untuk</w:t>
      </w:r>
      <w:r w:rsidRPr="001548AF">
        <w:rPr>
          <w:rFonts w:ascii="Verdana" w:hAnsi="Verdana"/>
          <w:spacing w:val="1"/>
          <w:sz w:val="20"/>
          <w:szCs w:val="20"/>
        </w:rPr>
        <w:t xml:space="preserve"> </w:t>
      </w:r>
      <w:r w:rsidRPr="001548AF">
        <w:rPr>
          <w:rFonts w:ascii="Verdana" w:hAnsi="Verdana"/>
          <w:sz w:val="20"/>
          <w:szCs w:val="20"/>
        </w:rPr>
        <w:t>pasien</w:t>
      </w:r>
      <w:r w:rsidRPr="001548AF">
        <w:rPr>
          <w:rFonts w:ascii="Verdana" w:hAnsi="Verdana"/>
          <w:spacing w:val="1"/>
          <w:sz w:val="20"/>
          <w:szCs w:val="20"/>
        </w:rPr>
        <w:t xml:space="preserve"> </w:t>
      </w:r>
      <w:r w:rsidRPr="001548AF">
        <w:rPr>
          <w:rFonts w:ascii="Verdana" w:hAnsi="Verdana"/>
          <w:sz w:val="20"/>
          <w:szCs w:val="20"/>
        </w:rPr>
        <w:t>yang</w:t>
      </w:r>
      <w:r w:rsidRPr="001548AF">
        <w:rPr>
          <w:rFonts w:ascii="Verdana" w:hAnsi="Verdana"/>
          <w:spacing w:val="1"/>
          <w:sz w:val="20"/>
          <w:szCs w:val="20"/>
        </w:rPr>
        <w:t xml:space="preserve"> </w:t>
      </w:r>
      <w:r w:rsidRPr="001548AF">
        <w:rPr>
          <w:rFonts w:ascii="Verdana" w:hAnsi="Verdana"/>
          <w:sz w:val="20"/>
          <w:szCs w:val="20"/>
        </w:rPr>
        <w:t>menderita penyakit kronis. Diabetes Melitus, Hipertensi, Jantung, Asma, Penyakit Paru Obstruktif</w:t>
      </w:r>
      <w:r w:rsidRPr="001548AF">
        <w:rPr>
          <w:rFonts w:ascii="Verdana" w:hAnsi="Verdana"/>
          <w:spacing w:val="1"/>
          <w:sz w:val="20"/>
          <w:szCs w:val="20"/>
        </w:rPr>
        <w:t xml:space="preserve"> </w:t>
      </w:r>
      <w:r w:rsidRPr="001548AF">
        <w:rPr>
          <w:rFonts w:ascii="Verdana" w:hAnsi="Verdana"/>
          <w:sz w:val="20"/>
          <w:szCs w:val="20"/>
        </w:rPr>
        <w:t>Kronis (PPOK), Epilepsi, Schizophrenia, Stroke dan Systemic Lupus Erythematosus</w:t>
      </w:r>
      <w:r w:rsidRPr="001548AF">
        <w:rPr>
          <w:rFonts w:ascii="Verdana" w:hAnsi="Verdana"/>
          <w:spacing w:val="1"/>
          <w:sz w:val="20"/>
          <w:szCs w:val="20"/>
        </w:rPr>
        <w:t xml:space="preserve"> </w:t>
      </w:r>
      <w:r w:rsidRPr="001548AF">
        <w:rPr>
          <w:rFonts w:ascii="Verdana" w:hAnsi="Verdana"/>
          <w:sz w:val="20"/>
          <w:szCs w:val="20"/>
        </w:rPr>
        <w:t>(SLE) adalah penyakit kronis yang ditanggung oleh PRB.</w:t>
      </w:r>
      <w:r w:rsidRPr="001548AF">
        <w:rPr>
          <w:rFonts w:ascii="Verdana" w:hAnsi="Verdana"/>
          <w:spacing w:val="1"/>
          <w:sz w:val="20"/>
          <w:szCs w:val="20"/>
        </w:rPr>
        <w:t xml:space="preserve"> </w:t>
      </w:r>
      <w:r w:rsidRPr="001548AF">
        <w:rPr>
          <w:rFonts w:ascii="Verdana" w:hAnsi="Verdana"/>
          <w:sz w:val="20"/>
          <w:szCs w:val="20"/>
        </w:rPr>
        <w:t>Menurut Dokter Spesialis atau Sub-Spesialis yang  merawat atau memeriksa,pasien dengan salah satu kondisi tersebut memerlukan perawatan dan pengobatan jangka panjang dan berada dalam kondisi stabil</w:t>
      </w:r>
      <w:r w:rsidRPr="001548AF">
        <w:rPr>
          <w:rFonts w:ascii="Verdana" w:hAnsi="Verdana"/>
          <w:sz w:val="20"/>
          <w:szCs w:val="20"/>
          <w:vertAlign w:val="superscript"/>
        </w:rPr>
        <w:t>.</w:t>
      </w:r>
      <w:r w:rsidR="004D3563">
        <w:rPr>
          <w:rFonts w:ascii="Verdana" w:hAnsi="Verdana"/>
          <w:sz w:val="20"/>
          <w:szCs w:val="20"/>
          <w:vertAlign w:val="superscript"/>
        </w:rPr>
        <w:fldChar w:fldCharType="begin" w:fldLock="1"/>
      </w:r>
      <w:r w:rsidR="004D3563">
        <w:rPr>
          <w:rFonts w:ascii="Verdana" w:hAnsi="Verdana"/>
          <w:sz w:val="20"/>
          <w:szCs w:val="20"/>
          <w:vertAlign w:val="superscript"/>
        </w:rPr>
        <w:instrText>ADDIN CSL_CITATION {"citationItems":[{"id":"ITEM-1","itemData":{"author":[{"dropping-particle":"","family":"Kesehatan","given":"BPJS","non-dropping-particle":"","parse-names":false,"suffix":""}],"id":"ITEM-1","issued":{"date-parts":[["0"]]},"title":"Panduan Program Rujuk Balik","type":"article-journal"},"uris":["http://www.mendeley.com/documents/?uuid=19937720-eb01-4f05-8247-571db885bb32"]}],"mendeley":{"formattedCitation":"(Kesehatan n.d.)","plainTextFormattedCitation":"(Kesehatan n.d.)","previouslyFormattedCitation":"(Kesehatan n.d.)"},"properties":{"noteIndex":0},"schema":"https://github.com/citation-style-language/schema/raw/master/csl-citation.json"}</w:instrText>
      </w:r>
      <w:r w:rsidR="004D3563">
        <w:rPr>
          <w:rFonts w:ascii="Verdana" w:hAnsi="Verdana"/>
          <w:sz w:val="20"/>
          <w:szCs w:val="20"/>
          <w:vertAlign w:val="superscript"/>
        </w:rPr>
        <w:fldChar w:fldCharType="separate"/>
      </w:r>
      <w:r w:rsidR="004D3563" w:rsidRPr="004D3563">
        <w:rPr>
          <w:rFonts w:ascii="Verdana" w:hAnsi="Verdana"/>
          <w:noProof/>
          <w:sz w:val="20"/>
          <w:szCs w:val="20"/>
        </w:rPr>
        <w:t>(Kesehatan n.d.)</w:t>
      </w:r>
      <w:r w:rsidR="004D3563">
        <w:rPr>
          <w:rFonts w:ascii="Verdana" w:hAnsi="Verdana"/>
          <w:sz w:val="20"/>
          <w:szCs w:val="20"/>
          <w:vertAlign w:val="superscript"/>
        </w:rPr>
        <w:fldChar w:fldCharType="end"/>
      </w:r>
      <w:r w:rsidR="004D3563" w:rsidRPr="001548AF">
        <w:rPr>
          <w:rFonts w:ascii="Verdana" w:hAnsi="Verdana"/>
          <w:sz w:val="20"/>
          <w:szCs w:val="20"/>
          <w:vertAlign w:val="superscript"/>
        </w:rPr>
        <w:t xml:space="preserve"> </w:t>
      </w:r>
    </w:p>
    <w:p w14:paraId="69396E77" w14:textId="2598CE36" w:rsidR="00982186" w:rsidRDefault="001548AF" w:rsidP="00982186">
      <w:pPr>
        <w:spacing w:before="31"/>
        <w:ind w:firstLine="720"/>
        <w:jc w:val="both"/>
        <w:rPr>
          <w:rFonts w:ascii="Verdana" w:hAnsi="Verdana"/>
        </w:rPr>
      </w:pPr>
      <w:r w:rsidRPr="001548AF">
        <w:rPr>
          <w:rFonts w:ascii="Verdana" w:hAnsi="Verdana"/>
        </w:rPr>
        <w:t>Tujuan PRB ini salah satunya ialah untuk mengurangi biaya pelayanan kesehatan di Fasilitas Kesehatan Tingkat Lanjutan (FKTL). Sehingga PRB sangat penting untuk dilaksanakan, yang mana ini sama dengan misi BPJS Kesehatan untuk melaksanakan sistem kerja yang efisien. Tidak hanya untuk efisiensi biaya, PRB juga sangat menguntungkan untuk FKTP meningkatkan fungsi faskes sebagai gatekeeper dan meningkatnya kompetensi penanganan medik dengan bimbingan dari dokter spesialis</w:t>
      </w:r>
      <w:r w:rsidR="004D3563">
        <w:rPr>
          <w:rFonts w:ascii="Verdana" w:hAnsi="Verdana"/>
        </w:rPr>
        <w:t>.</w:t>
      </w:r>
      <w:r w:rsidR="004D3563">
        <w:rPr>
          <w:rFonts w:ascii="Verdana" w:hAnsi="Verdana"/>
        </w:rPr>
        <w:fldChar w:fldCharType="begin" w:fldLock="1"/>
      </w:r>
      <w:r w:rsidR="00587395">
        <w:rPr>
          <w:rFonts w:ascii="Verdana" w:hAnsi="Verdana"/>
        </w:rPr>
        <w:instrText>ADDIN CSL_CITATION {"citationItems":[{"id":"ITEM-1","itemData":{"author":[{"dropping-particle":"","family":"Pertiwi","given":"Dianita","non-dropping-particle":"","parse-names":false,"suffix":""}],"id":"ITEM-1","issued":{"date-parts":[["2017"]]},"page":"1-11","title":"Analisis Implementasi Program Rujuk Balik Peserta Jaminan Kesehatan Nasional di Rumah Sakit Umum Daerah Tidar Kota Magelang","type":"article-journal","volume":"5"},"uris":["http://www.mendeley.com/documents/?uuid=396df2f8-f889-453e-9570-1ed262f81f74"]}],"mendeley":{"formattedCitation":"(Pertiwi 2017)","plainTextFormattedCitation":"(Pertiwi 2017)","previouslyFormattedCitation":"(Pertiwi 2017)"},"properties":{"noteIndex":0},"schema":"https://github.com/citation-style-language/schema/raw/master/csl-citation.json"}</w:instrText>
      </w:r>
      <w:r w:rsidR="004D3563">
        <w:rPr>
          <w:rFonts w:ascii="Verdana" w:hAnsi="Verdana"/>
        </w:rPr>
        <w:fldChar w:fldCharType="separate"/>
      </w:r>
      <w:r w:rsidR="004D3563" w:rsidRPr="004D3563">
        <w:rPr>
          <w:rFonts w:ascii="Verdana" w:hAnsi="Verdana"/>
          <w:noProof/>
        </w:rPr>
        <w:t>(Pertiwi 2017)</w:t>
      </w:r>
      <w:r w:rsidR="004D3563">
        <w:rPr>
          <w:rFonts w:ascii="Verdana" w:hAnsi="Verdana"/>
        </w:rPr>
        <w:fldChar w:fldCharType="end"/>
      </w:r>
    </w:p>
    <w:p w14:paraId="7E1EA3C8" w14:textId="4BBCA3C5" w:rsidR="001548AF" w:rsidRDefault="00982186" w:rsidP="00982186">
      <w:pPr>
        <w:spacing w:before="31"/>
        <w:ind w:firstLine="720"/>
        <w:jc w:val="both"/>
        <w:rPr>
          <w:rFonts w:ascii="Verdana" w:hAnsi="Verdana"/>
        </w:rPr>
      </w:pPr>
      <w:r>
        <w:rPr>
          <w:rFonts w:ascii="Verdana" w:hAnsi="Verdana"/>
        </w:rPr>
        <w:t xml:space="preserve">Untuk meningkatkan </w:t>
      </w:r>
      <w:r w:rsidR="001548AF" w:rsidRPr="001548AF">
        <w:rPr>
          <w:rFonts w:ascii="Verdana" w:hAnsi="Verdana"/>
        </w:rPr>
        <w:t xml:space="preserve">pelayanan kesehatan yang efektif, manfaat PRB untuk peserta penderita penyakit kronis, yaitu mempermudah akses pelayanan kesehatan dan memperoleh obat yang diperlukan. Peserta melakukan kontrol di FKTP, dengan pelayanan obat rujuk balik </w:t>
      </w:r>
      <w:r w:rsidR="001548AF" w:rsidRPr="001548AF">
        <w:rPr>
          <w:rFonts w:ascii="Verdana" w:hAnsi="Verdana"/>
        </w:rPr>
        <w:lastRenderedPageBreak/>
        <w:t xml:space="preserve">dilaksanakan sebulan sekali selama tiga bulan di FKTP. Setelah tiga bulan melakukan kontrol ke FKTP peserta </w:t>
      </w:r>
      <w:r w:rsidR="001548AF" w:rsidRPr="00982186">
        <w:rPr>
          <w:rFonts w:ascii="Verdana" w:hAnsi="Verdana"/>
        </w:rPr>
        <w:t>dapat dirujuk kembali oleh FKTP ke FKTL untuk evaluasi dengan dokter spesialis/subspesialis. Pasien dapat dirujuk kembali ke FKTL sebelum 3 bulan saat keaadaa</w:t>
      </w:r>
      <w:bookmarkStart w:id="0" w:name="_GoBack"/>
      <w:bookmarkEnd w:id="0"/>
      <w:r w:rsidR="001548AF" w:rsidRPr="00982186">
        <w:rPr>
          <w:rFonts w:ascii="Verdana" w:hAnsi="Verdana"/>
        </w:rPr>
        <w:t>n kondisi pasien tidak stabil dengan melampirkan keterangan medis dan/atau hasil pemeriksaan klinis dari dokter FKTP yang membuktikan tidak stabilnya kondisi pasien ataupun memiliki tanda-tanda yang menandakan kondisi buruk dan membutuhkan tindak lanjut oleh Dokter Spesialis/Sub Spesialis</w:t>
      </w:r>
      <w:r w:rsidR="004D3563">
        <w:rPr>
          <w:rFonts w:ascii="Verdana" w:hAnsi="Verdana"/>
        </w:rPr>
        <w:t>.</w:t>
      </w:r>
      <w:r w:rsidR="00587395">
        <w:rPr>
          <w:rFonts w:ascii="Verdana" w:hAnsi="Verdana"/>
        </w:rPr>
        <w:fldChar w:fldCharType="begin" w:fldLock="1"/>
      </w:r>
      <w:r w:rsidR="00587395">
        <w:rPr>
          <w:rFonts w:ascii="Verdana" w:hAnsi="Verdana"/>
        </w:rPr>
        <w:instrText>ADDIN CSL_CITATION {"citationItems":[{"id":"ITEM-1","itemData":{"author":[{"dropping-particle":"","family":"Efayanti","given":"Dwi","non-dropping-particle":"","parse-names":false,"suffix":""}],"id":"ITEM-1","issue":"1","issued":{"date-parts":[["2017"]]},"page":"19-25","title":"Analisis Faktor Yang Mempengaruhi Kepatuhan Pengambilan Obat Peserta Program Rujuk Balik di Bandar Lampung","type":"article-journal","volume":"9"},"uris":["http://www.mendeley.com/documents/?uuid=96b99e01-8925-4527-9243-f931fd5dd703"]}],"mendeley":{"formattedCitation":"(Efayanti 2017)","plainTextFormattedCitation":"(Efayanti 2017)","previouslyFormattedCitation":"(Efayanti 2017)"},"properties":{"noteIndex":0},"schema":"https://github.com/citation-style-language/schema/raw/master/csl-citation.json"}</w:instrText>
      </w:r>
      <w:r w:rsidR="00587395">
        <w:rPr>
          <w:rFonts w:ascii="Verdana" w:hAnsi="Verdana"/>
        </w:rPr>
        <w:fldChar w:fldCharType="separate"/>
      </w:r>
      <w:r w:rsidR="00587395" w:rsidRPr="00587395">
        <w:rPr>
          <w:rFonts w:ascii="Verdana" w:hAnsi="Verdana"/>
          <w:noProof/>
        </w:rPr>
        <w:t>(Efayanti 2017)</w:t>
      </w:r>
      <w:r w:rsidR="00587395">
        <w:rPr>
          <w:rFonts w:ascii="Verdana" w:hAnsi="Verdana"/>
        </w:rPr>
        <w:fldChar w:fldCharType="end"/>
      </w:r>
    </w:p>
    <w:p w14:paraId="74936CD4" w14:textId="4E603C01" w:rsidR="00587395" w:rsidRPr="00587395" w:rsidRDefault="00587395" w:rsidP="00587395">
      <w:pPr>
        <w:pStyle w:val="ListParagraph"/>
        <w:ind w:left="0" w:firstLine="720"/>
        <w:jc w:val="both"/>
        <w:rPr>
          <w:rFonts w:ascii="Verdana" w:hAnsi="Verdana"/>
          <w:sz w:val="20"/>
          <w:szCs w:val="20"/>
        </w:rPr>
      </w:pPr>
      <w:r w:rsidRPr="00587395">
        <w:rPr>
          <w:rFonts w:ascii="Verdana" w:hAnsi="Verdana"/>
          <w:sz w:val="20"/>
          <w:szCs w:val="20"/>
        </w:rPr>
        <w:t>Penyakit kronis memiliki sifat yang kompleks, serta semakin meningkatnya angka penyakit kronis yang didominasi oleh penyakit stroke, diabetes militus, hipertensi, penyakit jantung, kanker dan sebagainya.</w:t>
      </w:r>
      <w:r w:rsidRPr="00587395">
        <w:rPr>
          <w:rFonts w:ascii="Verdana" w:hAnsi="Verdana"/>
          <w:sz w:val="20"/>
          <w:szCs w:val="20"/>
        </w:rPr>
        <w:fldChar w:fldCharType="begin" w:fldLock="1"/>
      </w:r>
      <w:r>
        <w:rPr>
          <w:rFonts w:ascii="Verdana" w:hAnsi="Verdana"/>
          <w:sz w:val="20"/>
          <w:szCs w:val="20"/>
        </w:rPr>
        <w:instrText>ADDIN CSL_CITATION {"citationItems":[{"id":"ITEM-1","itemData":{"DOI":"10.30604/jika.v6i3.639","author":[{"dropping-particle":"","family":"Noerjoedianto","given":"Dwi","non-dropping-particle":"","parse-names":false,"suffix":""},{"dropping-particle":"","family":"Subandi","given":"Andi","non-dropping-particle":"","parse-names":false,"suffix":""}],"id":"ITEM-1","issue":"3","issued":{"date-parts":[["2021"]]},"page":"551-554","title":"Jurnal Aisyah : Jurnal Ilmu Kesehatan Interest of National Health Insurance Owners in Informal Sector in the Use of First Level Health Facilities in Jambi City","type":"article-journal","volume":"6"},"uris":["http://www.mendeley.com/documents/?uuid=768ab4ee-dee7-430e-858f-7ab93b1d4119"]}],"mendeley":{"formattedCitation":"(Noerjoedianto and Subandi 2021)","plainTextFormattedCitation":"(Noerjoedianto and Subandi 2021)","previouslyFormattedCitation":"(Noerjoedianto and Subandi 2021)"},"properties":{"noteIndex":0},"schema":"https://github.com/citation-style-language/schema/raw/master/csl-citation.json"}</w:instrText>
      </w:r>
      <w:r w:rsidRPr="00587395">
        <w:rPr>
          <w:rFonts w:ascii="Verdana" w:hAnsi="Verdana"/>
          <w:sz w:val="20"/>
          <w:szCs w:val="20"/>
        </w:rPr>
        <w:fldChar w:fldCharType="separate"/>
      </w:r>
      <w:r w:rsidRPr="00587395">
        <w:rPr>
          <w:rFonts w:ascii="Verdana" w:hAnsi="Verdana"/>
          <w:noProof/>
          <w:sz w:val="20"/>
          <w:szCs w:val="20"/>
        </w:rPr>
        <w:t>(Noerjoedianto and Subandi 2021)</w:t>
      </w:r>
      <w:r w:rsidRPr="00587395">
        <w:rPr>
          <w:rFonts w:ascii="Verdana" w:hAnsi="Verdana"/>
          <w:sz w:val="20"/>
          <w:szCs w:val="20"/>
        </w:rPr>
        <w:fldChar w:fldCharType="end"/>
      </w:r>
      <w:r w:rsidRPr="00587395">
        <w:rPr>
          <w:rFonts w:ascii="Verdana" w:hAnsi="Verdana"/>
          <w:sz w:val="20"/>
          <w:szCs w:val="20"/>
        </w:rPr>
        <w:t xml:space="preserve"> Menurut data Dinas Kesehatan Kota Jambi kasus penderita penyakit kronis pada Kota Jambi pada tahun 2021 paling banyak adalah hipertensi sebanyak 25.864 orang,penyakit diabetes melitus sebanyak 10.233 orang,penyakit jantung sebanyak 2.304 orang,penyakit stroke sebanyak 451 orang. </w:t>
      </w:r>
      <w:r>
        <w:rPr>
          <w:rFonts w:ascii="Verdana" w:hAnsi="Verdana"/>
          <w:sz w:val="20"/>
          <w:szCs w:val="20"/>
        </w:rPr>
        <w:fldChar w:fldCharType="begin" w:fldLock="1"/>
      </w:r>
      <w:r>
        <w:rPr>
          <w:rFonts w:ascii="Verdana" w:hAnsi="Verdana"/>
          <w:sz w:val="20"/>
          <w:szCs w:val="20"/>
        </w:rPr>
        <w:instrText>ADDIN CSL_CITATION {"citationItems":[{"id":"ITEM-1","itemData":{"author":[{"dropping-particle":"","family":"Kesehatan","given":"Dinas","non-dropping-particle":"","parse-names":false,"suffix":""}],"id":"ITEM-1","issued":{"date-parts":[["2021"]]},"title":"Laporan Kasus Penyakit Tidak Menular Di Kota Jambi Tahun 2021","type":"report"},"uris":["http://www.mendeley.com/documents/?uuid=04cfa873-a6cc-4293-aaa4-0ac05f25b1c3"]}],"mendeley":{"formattedCitation":"(Kesehatan 2021)","plainTextFormattedCitation":"(Kesehatan 2021)","previouslyFormattedCitation":"(Anon n.d.)"},"properties":{"noteIndex":0},"schema":"https://github.com/citation-style-language/schema/raw/master/csl-citation.json"}</w:instrText>
      </w:r>
      <w:r>
        <w:rPr>
          <w:rFonts w:ascii="Verdana" w:hAnsi="Verdana"/>
          <w:sz w:val="20"/>
          <w:szCs w:val="20"/>
        </w:rPr>
        <w:fldChar w:fldCharType="separate"/>
      </w:r>
      <w:r w:rsidRPr="00587395">
        <w:rPr>
          <w:rFonts w:ascii="Verdana" w:hAnsi="Verdana"/>
          <w:noProof/>
          <w:sz w:val="20"/>
          <w:szCs w:val="20"/>
        </w:rPr>
        <w:t>(Kesehatan 2021)</w:t>
      </w:r>
      <w:r>
        <w:rPr>
          <w:rFonts w:ascii="Verdana" w:hAnsi="Verdana"/>
          <w:sz w:val="20"/>
          <w:szCs w:val="20"/>
        </w:rPr>
        <w:fldChar w:fldCharType="end"/>
      </w:r>
    </w:p>
    <w:p w14:paraId="18B41400" w14:textId="54E07A73" w:rsidR="001548AF" w:rsidRPr="00982186" w:rsidRDefault="00982186" w:rsidP="00982186">
      <w:pPr>
        <w:spacing w:before="31"/>
        <w:ind w:firstLine="720"/>
        <w:jc w:val="both"/>
        <w:rPr>
          <w:rFonts w:ascii="Verdana" w:hAnsi="Verdana"/>
        </w:rPr>
      </w:pPr>
      <w:r>
        <w:rPr>
          <w:rFonts w:ascii="Verdana" w:hAnsi="Verdana"/>
        </w:rPr>
        <w:t xml:space="preserve">Banyaknya </w:t>
      </w:r>
      <w:r w:rsidR="001548AF" w:rsidRPr="00982186">
        <w:rPr>
          <w:rFonts w:ascii="Verdana" w:hAnsi="Verdana"/>
        </w:rPr>
        <w:t>kendala dalam pelaksanaan PRB,data BPJS Kesehatan per November 2021, ada 229,51 juta orang terdaftar dalam program J</w:t>
      </w:r>
      <w:r>
        <w:rPr>
          <w:rFonts w:ascii="Verdana" w:hAnsi="Verdana"/>
        </w:rPr>
        <w:t>aminan Kesehatan Nasional. Bila dibandingkan dengan</w:t>
      </w:r>
      <w:r w:rsidR="001548AF" w:rsidRPr="00982186">
        <w:rPr>
          <w:rFonts w:ascii="Verdana" w:hAnsi="Verdana"/>
        </w:rPr>
        <w:t xml:space="preserve"> tahun sebelumnya jumlah tersebut naik 7,05 juta orang atau 3,16% menjadi 222,46 juta orang.</w:t>
      </w:r>
      <w:r w:rsidR="001548AF" w:rsidRPr="00982186">
        <w:rPr>
          <w:rFonts w:ascii="Verdana" w:hAnsi="Verdana"/>
        </w:rPr>
        <w:fldChar w:fldCharType="begin" w:fldLock="1"/>
      </w:r>
      <w:r w:rsidR="004D3563">
        <w:rPr>
          <w:rFonts w:ascii="Verdana" w:hAnsi="Verdana"/>
        </w:rPr>
        <w:instrText>ADDIN CSL_CITATION {"citationItems":[{"id":"ITEM-1","itemData":{"DOI":"10.30604/jika.v6i3.639","author":[{"dropping-particle":"","family":"Noerjoedianto","given":"Dwi","non-dropping-particle":"","parse-names":false,"suffix":""},{"dropping-particle":"","family":"Subandi","given":"Andi","non-dropping-particle":"","parse-names":false,"suffix":""}],"id":"ITEM-1","issue":"3","issued":{"date-parts":[["2021"]]},"page":"551-554","title":"Jurnal Aisyah : Jurnal Ilmu Kesehatan Interest of National Health Insurance Owners in Informal Sector in the Use of First Level Health Facilities in Jambi City","type":"article-journal","volume":"6"},"uris":["http://www.mendeley.com/documents/?uuid=768ab4ee-dee7-430e-858f-7ab93b1d4119"]}],"mendeley":{"formattedCitation":"(Noerjoedianto and Subandi 2021)","plainTextFormattedCitation":"(Noerjoedianto and Subandi 2021)","previouslyFormattedCitation":"(Noerjoedianto and Subandi 2021)"},"properties":{"noteIndex":0},"schema":"https://github.com/citation-style-language/schema/raw/master/csl-citation.json"}</w:instrText>
      </w:r>
      <w:r w:rsidR="001548AF" w:rsidRPr="00982186">
        <w:rPr>
          <w:rFonts w:ascii="Verdana" w:hAnsi="Verdana"/>
        </w:rPr>
        <w:fldChar w:fldCharType="separate"/>
      </w:r>
      <w:r w:rsidR="004D3563" w:rsidRPr="004D3563">
        <w:rPr>
          <w:rFonts w:ascii="Verdana" w:hAnsi="Verdana"/>
          <w:noProof/>
        </w:rPr>
        <w:t>(Noerjoedianto and Subandi 2021)</w:t>
      </w:r>
      <w:r w:rsidR="001548AF" w:rsidRPr="00982186">
        <w:rPr>
          <w:rFonts w:ascii="Verdana" w:hAnsi="Verdana"/>
        </w:rPr>
        <w:fldChar w:fldCharType="end"/>
      </w:r>
      <w:r w:rsidR="001548AF" w:rsidRPr="00982186">
        <w:rPr>
          <w:rFonts w:ascii="Verdana" w:hAnsi="Verdana"/>
        </w:rPr>
        <w:t xml:space="preserve"> Dikarenakan pasien </w:t>
      </w:r>
      <w:r>
        <w:rPr>
          <w:rFonts w:ascii="Verdana" w:hAnsi="Verdana"/>
        </w:rPr>
        <w:t xml:space="preserve">penyakit kronis yang kondisinya </w:t>
      </w:r>
      <w:r w:rsidR="001548AF" w:rsidRPr="00982186">
        <w:rPr>
          <w:rFonts w:ascii="Verdana" w:hAnsi="Verdana"/>
        </w:rPr>
        <w:t>sudah normal lebih memutuskan berobat kerumah sakit daripada kembali balik ke FKTP untuk berobat dan FKTP belum mampu memberikan pelayanan obat kefarmasian,berdampak pada rendahnya optimalisasi PRB di FKTP  yang harus dipertimbangkan kembali dan biaya yang dapat diperlukan sebesar Rp.780 milyar</w:t>
      </w:r>
      <w:r w:rsidR="004D3563">
        <w:rPr>
          <w:rFonts w:ascii="Verdana" w:hAnsi="Verdana"/>
        </w:rPr>
        <w:t>.</w:t>
      </w:r>
      <w:r w:rsidR="00587395">
        <w:rPr>
          <w:rFonts w:ascii="Verdana" w:hAnsi="Verdana"/>
        </w:rPr>
        <w:fldChar w:fldCharType="begin" w:fldLock="1"/>
      </w:r>
      <w:r w:rsidR="00587395">
        <w:rPr>
          <w:rFonts w:ascii="Verdana" w:hAnsi="Verdana"/>
        </w:rPr>
        <w:instrText>ADDIN CSL_CITATION {"citationItems":[{"id":"ITEM-1","itemData":{"author":[{"dropping-particle":"","family":"Efayanti","given":"Dwi","non-dropping-particle":"","parse-names":false,"suffix":""}],"id":"ITEM-1","issue":"1","issued":{"date-parts":[["2017"]]},"page":"19-25","title":"Analisis Faktor Yang Mempengaruhi Kepatuhan Pengambilan Obat Peserta Program Rujuk Balik di Bandar Lampung","type":"article-journal","volume":"9"},"uris":["http://www.mendeley.com/documents/?uuid=96b99e01-8925-4527-9243-f931fd5dd703"]}],"mendeley":{"formattedCitation":"(Efayanti 2017)","plainTextFormattedCitation":"(Efayanti 2017)","previouslyFormattedCitation":"(Efayanti 2017)"},"properties":{"noteIndex":0},"schema":"https://github.com/citation-style-language/schema/raw/master/csl-citation.json"}</w:instrText>
      </w:r>
      <w:r w:rsidR="00587395">
        <w:rPr>
          <w:rFonts w:ascii="Verdana" w:hAnsi="Verdana"/>
        </w:rPr>
        <w:fldChar w:fldCharType="separate"/>
      </w:r>
      <w:r w:rsidR="00587395" w:rsidRPr="00587395">
        <w:rPr>
          <w:rFonts w:ascii="Verdana" w:hAnsi="Verdana"/>
          <w:noProof/>
        </w:rPr>
        <w:t>(Efayanti 2017)</w:t>
      </w:r>
      <w:r w:rsidR="00587395">
        <w:rPr>
          <w:rFonts w:ascii="Verdana" w:hAnsi="Verdana"/>
        </w:rPr>
        <w:fldChar w:fldCharType="end"/>
      </w:r>
    </w:p>
    <w:p w14:paraId="728F455B" w14:textId="3CC5C004" w:rsidR="001548AF" w:rsidRPr="00982186" w:rsidRDefault="001548AF" w:rsidP="001548AF">
      <w:pPr>
        <w:spacing w:before="31"/>
        <w:ind w:firstLine="720"/>
        <w:jc w:val="both"/>
        <w:rPr>
          <w:rFonts w:ascii="Verdana" w:hAnsi="Verdana"/>
        </w:rPr>
      </w:pPr>
      <w:r w:rsidRPr="00982186">
        <w:rPr>
          <w:rFonts w:ascii="Verdana" w:hAnsi="Verdana"/>
        </w:rPr>
        <w:t xml:space="preserve">Kepatuhan pengobatan adalah kesesuaian pasien terhadap anjuran atas medikasi yang telah diresepkan yang terkait dengan waktu, dosis, dan </w:t>
      </w:r>
      <w:r w:rsidRPr="00982186">
        <w:rPr>
          <w:rFonts w:ascii="Verdana" w:hAnsi="Verdana"/>
        </w:rPr>
        <w:lastRenderedPageBreak/>
        <w:t>frekuensi. Faktor yang memengaruhi ketidakpatuhan pengobatan dan penyakit antara lain faktor pasien, faktor demografi, sosio ekonomi, durasi atau lamanya penyakit, dan keparahan penyakit.</w:t>
      </w:r>
      <w:r w:rsidRPr="00982186">
        <w:rPr>
          <w:rFonts w:ascii="Verdana" w:hAnsi="Verdana"/>
        </w:rPr>
        <w:fldChar w:fldCharType="begin" w:fldLock="1"/>
      </w:r>
      <w:r w:rsidR="004D3563">
        <w:rPr>
          <w:rFonts w:ascii="Verdana" w:hAnsi="Verdana"/>
        </w:rPr>
        <w:instrText>ADDIN CSL_CITATION {"citationItems":[{"id":"ITEM-1","itemData":{"author":[{"dropping-particle":"","family":"Beni","given":"Benediktus","non-dropping-particle":"","parse-names":false,"suffix":""},{"dropping-particle":"","family":"Saputra","given":"Winarko","non-dropping-particle":"","parse-names":false,"suffix":""},{"dropping-particle":"","family":"Melin","given":"Sesela","non-dropping-particle":"","parse-names":false,"suffix":""}],"id":"ITEM-1","issue":"1","issued":{"date-parts":[["2019"]]},"page":"21-26","title":"Hubungan dukungan keluarga dengan kepatuhan kontrol ulang pada pasien skizofrenia paranoid","type":"article-journal","volume":"1"},"uris":["http://www.mendeley.com/documents/?uuid=75a6023f-3117-4b57-9d74-6dce29243499"]}],"mendeley":{"formattedCitation":"(Beni, Saputra, and Melin 2019)","plainTextFormattedCitation":"(Beni, Saputra, and Melin 2019)","previouslyFormattedCitation":"(Beni, Saputra, and Melin 2019)"},"properties":{"noteIndex":0},"schema":"https://github.com/citation-style-language/schema/raw/master/csl-citation.json"}</w:instrText>
      </w:r>
      <w:r w:rsidRPr="00982186">
        <w:rPr>
          <w:rFonts w:ascii="Verdana" w:hAnsi="Verdana"/>
        </w:rPr>
        <w:fldChar w:fldCharType="separate"/>
      </w:r>
      <w:r w:rsidR="004D3563" w:rsidRPr="004D3563">
        <w:rPr>
          <w:rFonts w:ascii="Verdana" w:hAnsi="Verdana"/>
          <w:noProof/>
        </w:rPr>
        <w:t>(Beni, Saputra, and Melin 2019)</w:t>
      </w:r>
      <w:r w:rsidRPr="00982186">
        <w:rPr>
          <w:rFonts w:ascii="Verdana" w:hAnsi="Verdana"/>
        </w:rPr>
        <w:fldChar w:fldCharType="end"/>
      </w:r>
      <w:r w:rsidRPr="00982186">
        <w:rPr>
          <w:rFonts w:ascii="Verdana" w:hAnsi="Verdana"/>
        </w:rPr>
        <w:t xml:space="preserve"> Hambatan kepatuhan dapat disebabkan oleh rejimen pengobatan yang kompleks, lama pengobatan, multi terapi, efek samping obat, dan kurangnya informasi yang diberikan oleh penyedia layanan kesehatan. Hambatan lain terkait dengan masalah sosial ekonomi, gangguan memori, masalah psikologis dan keyakinan pribadi.</w:t>
      </w:r>
      <w:r w:rsidR="00587395">
        <w:rPr>
          <w:rFonts w:ascii="Verdana" w:hAnsi="Verdana"/>
        </w:rPr>
        <w:t xml:space="preserve"> </w:t>
      </w:r>
      <w:r w:rsidR="00587395">
        <w:rPr>
          <w:rFonts w:ascii="Verdana" w:hAnsi="Verdana"/>
        </w:rPr>
        <w:fldChar w:fldCharType="begin" w:fldLock="1"/>
      </w:r>
      <w:r w:rsidR="00587395">
        <w:rPr>
          <w:rFonts w:ascii="Verdana" w:hAnsi="Verdana"/>
        </w:rPr>
        <w:instrText>ADDIN CSL_CITATION {"citationItems":[{"id":"ITEM-1","itemData":{"DOI":"10.1177/0145721708320558","ISSN":"0145-7217 (Print)","PMID":"18669811","abstract":"PURPOSE: The purpose of this study is to characterize the adherence and  medication management barriers for adults with poorly controlled type 2 diabetes mellitus (DM) (those with A1c 9% or above) and to identify specific adherence characteristics associated with poor diabetes control. METHODS: This was a cross-sectional analysis of baseline data from a randomized, controlled diabetes intervention conducted in University of Washington (UW) Medicine Clinics in the greater Seattle, Washington, area. The goal of the original study was to evaluate the effect of a pharmacist intervention on improving diabetes control over 12 months. Evaluation measures for medication adherence included self-reported adherence and medication management challenges using the Morisky question format and difficulty with taking medications for each diabetes medication based on the Brief Medication Questionnaire. Specific adherence characteristics associated with poor diabetes control (A1c &gt;9%) were identified using multivariate regression analysis. RESULTS: Seventy-seven subjects (mean A1c, 10.4%; mean duration of DM, 7 years) were studied. The most common adherence challenges included paying for medications (34%), remembering doses (31%), reading prescription labels (21%), and obtaining refills (21%). Taking more than 2 doses of DM medication daily (beta = .78, SE = 0.32, P = .02) and difficulty reading the DM medication prescription label (beta = .76, SE = 0.37, P = .04) were significantly associated with higher hemoglobin A1c. Self-reported adherence was not related to A1c control. CONCLUSIONS: In this study, we identified 2 factors that were associated with poorer A1c control. These findings highlight the importance of identifying potential challenges to medication adherence for those with DM and providing support to minimize or resolve these barriers to control.","author":[{"dropping-particle":"","family":"Odegard","given":"Peggy Soule","non-dropping-particle":"","parse-names":false,"suffix":""},{"dropping-particle":"","family":"Gray","given":"Shelly L","non-dropping-particle":"","parse-names":false,"suffix":""}],"container-title":"The Diabetes educator","id":"ITEM-1","issue":"4","issued":{"date-parts":[["2008"]]},"language":"eng","page":"692-697","publisher-place":"United States","title":"Barriers to medication adherence in poorly controlled diabetes mellitus.","type":"article-journal","volume":"34"},"uris":["http://www.mendeley.com/documents/?uuid=32028032-b0ad-4ee5-93be-d8ff12d5190c"]}],"mendeley":{"formattedCitation":"(Odegard and Gray 2008)","plainTextFormattedCitation":"(Odegard and Gray 2008)","previouslyFormattedCitation":"(Odegard and Gray 2008)"},"properties":{"noteIndex":0},"schema":"https://github.com/citation-style-language/schema/raw/master/csl-citation.json"}</w:instrText>
      </w:r>
      <w:r w:rsidR="00587395">
        <w:rPr>
          <w:rFonts w:ascii="Verdana" w:hAnsi="Verdana"/>
        </w:rPr>
        <w:fldChar w:fldCharType="separate"/>
      </w:r>
      <w:r w:rsidR="00587395" w:rsidRPr="00587395">
        <w:rPr>
          <w:rFonts w:ascii="Verdana" w:hAnsi="Verdana"/>
          <w:noProof/>
        </w:rPr>
        <w:t>(Odegard and Gray 2008)</w:t>
      </w:r>
      <w:r w:rsidR="00587395">
        <w:rPr>
          <w:rFonts w:ascii="Verdana" w:hAnsi="Verdana"/>
        </w:rPr>
        <w:fldChar w:fldCharType="end"/>
      </w:r>
    </w:p>
    <w:p w14:paraId="202694A9" w14:textId="4038CDB0" w:rsidR="001548AF" w:rsidRPr="00982186" w:rsidRDefault="001548AF" w:rsidP="001548AF">
      <w:pPr>
        <w:spacing w:before="31"/>
        <w:ind w:firstLine="720"/>
        <w:jc w:val="both"/>
        <w:rPr>
          <w:rFonts w:ascii="Verdana" w:hAnsi="Verdana"/>
        </w:rPr>
      </w:pPr>
      <w:r w:rsidRPr="00982186">
        <w:rPr>
          <w:rFonts w:ascii="Verdana" w:hAnsi="Verdana"/>
        </w:rPr>
        <w:t>Pada tahun 2020</w:t>
      </w:r>
      <w:r w:rsidR="00982186">
        <w:rPr>
          <w:rFonts w:ascii="Verdana" w:hAnsi="Verdana"/>
        </w:rPr>
        <w:t xml:space="preserve"> Puskesmas</w:t>
      </w:r>
      <w:r w:rsidRPr="00982186">
        <w:rPr>
          <w:rFonts w:ascii="Verdana" w:hAnsi="Verdana"/>
        </w:rPr>
        <w:t xml:space="preserve"> Olak Kemang memiliki presentase peserta aktif sebesar 47 % atau  sebanyak 196 orang dari 414 orang yang terdaftar dan belum mencapai target yang seharusnya sebanyak 221 orang. Pada tahun 2021 Olak Kemang memiliki presentase aktif sebesar 31% atau sebanyak 152 orang dari 489 peserta yang terdaftar dan belum mencapai target yang seharusnya sebanyak 196 orang. Itu artinya Puskesmas Olak Kemang mengalami ketidakstabilan dalam melaksanakan program rujuk balik dan cenderung menurun dalam 3 tahun terakhir.</w:t>
      </w:r>
    </w:p>
    <w:p w14:paraId="47924395" w14:textId="77777777" w:rsidR="001548AF" w:rsidRPr="00982186" w:rsidRDefault="001548AF" w:rsidP="001548AF">
      <w:pPr>
        <w:ind w:firstLine="720"/>
        <w:jc w:val="both"/>
        <w:rPr>
          <w:rFonts w:ascii="Verdana" w:hAnsi="Verdana"/>
        </w:rPr>
      </w:pPr>
      <w:r w:rsidRPr="00982186">
        <w:rPr>
          <w:rFonts w:ascii="Verdana" w:hAnsi="Verdana"/>
        </w:rPr>
        <w:t>Berdasarkan penjelasan diatas, maka penulis ingin melakukan penelitian tentang</w:t>
      </w:r>
      <w:r w:rsidRPr="00982186">
        <w:rPr>
          <w:rFonts w:ascii="Verdana" w:hAnsi="Verdana"/>
          <w:spacing w:val="1"/>
        </w:rPr>
        <w:t xml:space="preserve"> </w:t>
      </w:r>
      <w:r w:rsidRPr="00982186">
        <w:rPr>
          <w:rFonts w:ascii="Verdana" w:hAnsi="Verdana"/>
        </w:rPr>
        <w:t>“Faktor yang Berhubungan Dengan Kepatuhan Peserta Program Rujuk Balik</w:t>
      </w:r>
      <w:r w:rsidRPr="00982186">
        <w:rPr>
          <w:rFonts w:ascii="Verdana" w:hAnsi="Verdana"/>
          <w:spacing w:val="1"/>
        </w:rPr>
        <w:t xml:space="preserve"> </w:t>
      </w:r>
      <w:r w:rsidRPr="00982186">
        <w:rPr>
          <w:rFonts w:ascii="Verdana" w:hAnsi="Verdana"/>
        </w:rPr>
        <w:t>(PRB)</w:t>
      </w:r>
      <w:r w:rsidRPr="00982186">
        <w:rPr>
          <w:rFonts w:ascii="Verdana" w:hAnsi="Verdana"/>
          <w:spacing w:val="2"/>
        </w:rPr>
        <w:t xml:space="preserve"> </w:t>
      </w:r>
      <w:r w:rsidRPr="00982186">
        <w:rPr>
          <w:rFonts w:ascii="Verdana" w:hAnsi="Verdana"/>
        </w:rPr>
        <w:t>di</w:t>
      </w:r>
      <w:r w:rsidRPr="00982186">
        <w:rPr>
          <w:rFonts w:ascii="Verdana" w:hAnsi="Verdana"/>
          <w:spacing w:val="-7"/>
        </w:rPr>
        <w:t xml:space="preserve"> Puskesmas Olak Kemang</w:t>
      </w:r>
      <w:r w:rsidRPr="00982186">
        <w:rPr>
          <w:rFonts w:ascii="Verdana" w:hAnsi="Verdana"/>
          <w:spacing w:val="-3"/>
        </w:rPr>
        <w:t xml:space="preserve"> </w:t>
      </w:r>
      <w:r w:rsidRPr="00982186">
        <w:rPr>
          <w:rFonts w:ascii="Verdana" w:hAnsi="Verdana"/>
        </w:rPr>
        <w:t>Tahun</w:t>
      </w:r>
      <w:r w:rsidRPr="00982186">
        <w:rPr>
          <w:rFonts w:ascii="Verdana" w:hAnsi="Verdana"/>
          <w:spacing w:val="-3"/>
        </w:rPr>
        <w:t xml:space="preserve"> </w:t>
      </w:r>
      <w:r w:rsidRPr="00982186">
        <w:rPr>
          <w:rFonts w:ascii="Verdana" w:hAnsi="Verdana"/>
        </w:rPr>
        <w:t>2023.</w:t>
      </w:r>
    </w:p>
    <w:p w14:paraId="51378100" w14:textId="77777777" w:rsidR="001548AF" w:rsidRDefault="001548AF" w:rsidP="001548AF">
      <w:pPr>
        <w:ind w:left="720" w:firstLine="720"/>
        <w:jc w:val="both"/>
      </w:pPr>
    </w:p>
    <w:p w14:paraId="03061492" w14:textId="77777777" w:rsidR="00BC60F9" w:rsidRDefault="0059455C" w:rsidP="002F5A31">
      <w:pPr>
        <w:spacing w:before="31"/>
        <w:jc w:val="both"/>
        <w:rPr>
          <w:rFonts w:ascii="Verdana" w:hAnsi="Verdana"/>
          <w:b/>
          <w:color w:val="211F1F"/>
          <w:sz w:val="22"/>
          <w:szCs w:val="22"/>
        </w:rPr>
      </w:pPr>
      <w:r w:rsidRPr="00DD0AD4">
        <w:rPr>
          <w:rFonts w:ascii="Verdana" w:hAnsi="Verdana"/>
          <w:b/>
          <w:color w:val="211F1F"/>
          <w:sz w:val="22"/>
          <w:szCs w:val="22"/>
        </w:rPr>
        <w:t>ME</w:t>
      </w:r>
      <w:r w:rsidRPr="00DD0AD4">
        <w:rPr>
          <w:rFonts w:ascii="Verdana" w:hAnsi="Verdana"/>
          <w:b/>
          <w:color w:val="211F1F"/>
          <w:spacing w:val="-4"/>
          <w:sz w:val="22"/>
          <w:szCs w:val="22"/>
        </w:rPr>
        <w:t>T</w:t>
      </w:r>
      <w:r w:rsidRPr="00DD0AD4">
        <w:rPr>
          <w:rFonts w:ascii="Verdana" w:hAnsi="Verdana"/>
          <w:b/>
          <w:color w:val="211F1F"/>
          <w:sz w:val="22"/>
          <w:szCs w:val="22"/>
        </w:rPr>
        <w:t>ODE</w:t>
      </w:r>
      <w:r w:rsidR="006B28AC">
        <w:rPr>
          <w:rFonts w:ascii="Verdana" w:hAnsi="Verdana"/>
          <w:b/>
          <w:color w:val="211F1F"/>
          <w:sz w:val="22"/>
          <w:szCs w:val="22"/>
        </w:rPr>
        <w:t xml:space="preserve"> </w:t>
      </w:r>
    </w:p>
    <w:p w14:paraId="778164E9" w14:textId="5268289D" w:rsidR="00920FBE" w:rsidRPr="00920FBE" w:rsidRDefault="00982186" w:rsidP="00920FBE">
      <w:pPr>
        <w:ind w:firstLine="720"/>
        <w:jc w:val="both"/>
        <w:rPr>
          <w:rFonts w:ascii="Verdana" w:hAnsi="Verdana"/>
        </w:rPr>
      </w:pPr>
      <w:r w:rsidRPr="00982186">
        <w:rPr>
          <w:rFonts w:ascii="Verdana" w:hAnsi="Verdana"/>
        </w:rPr>
        <w:t>Penelitian</w:t>
      </w:r>
      <w:r w:rsidRPr="00982186">
        <w:rPr>
          <w:rFonts w:ascii="Verdana" w:hAnsi="Verdana"/>
          <w:spacing w:val="1"/>
        </w:rPr>
        <w:t xml:space="preserve"> </w:t>
      </w:r>
      <w:r w:rsidRPr="00982186">
        <w:rPr>
          <w:rFonts w:ascii="Verdana" w:hAnsi="Verdana"/>
        </w:rPr>
        <w:t>ini</w:t>
      </w:r>
      <w:r w:rsidRPr="00982186">
        <w:rPr>
          <w:rFonts w:ascii="Verdana" w:hAnsi="Verdana"/>
          <w:spacing w:val="1"/>
        </w:rPr>
        <w:t xml:space="preserve"> </w:t>
      </w:r>
      <w:r w:rsidRPr="00982186">
        <w:rPr>
          <w:rFonts w:ascii="Verdana" w:hAnsi="Verdana"/>
        </w:rPr>
        <w:t>merupakan</w:t>
      </w:r>
      <w:r w:rsidRPr="00982186">
        <w:rPr>
          <w:rFonts w:ascii="Verdana" w:hAnsi="Verdana"/>
          <w:spacing w:val="1"/>
        </w:rPr>
        <w:t xml:space="preserve"> </w:t>
      </w:r>
      <w:r w:rsidRPr="00982186">
        <w:rPr>
          <w:rFonts w:ascii="Verdana" w:hAnsi="Verdana"/>
        </w:rPr>
        <w:t>jenis</w:t>
      </w:r>
      <w:r w:rsidRPr="00982186">
        <w:rPr>
          <w:rFonts w:ascii="Verdana" w:hAnsi="Verdana"/>
          <w:spacing w:val="1"/>
        </w:rPr>
        <w:t xml:space="preserve"> </w:t>
      </w:r>
      <w:r w:rsidRPr="00982186">
        <w:rPr>
          <w:rFonts w:ascii="Verdana" w:hAnsi="Verdana"/>
        </w:rPr>
        <w:t>penelitian</w:t>
      </w:r>
      <w:r w:rsidRPr="00982186">
        <w:rPr>
          <w:rFonts w:ascii="Verdana" w:hAnsi="Verdana"/>
          <w:spacing w:val="1"/>
        </w:rPr>
        <w:t xml:space="preserve"> </w:t>
      </w:r>
      <w:r w:rsidRPr="00982186">
        <w:rPr>
          <w:rFonts w:ascii="Verdana" w:hAnsi="Verdana"/>
        </w:rPr>
        <w:t>kuantitatif.</w:t>
      </w:r>
      <w:r w:rsidRPr="00982186">
        <w:rPr>
          <w:rFonts w:ascii="Verdana" w:hAnsi="Verdana"/>
          <w:spacing w:val="1"/>
        </w:rPr>
        <w:t xml:space="preserve"> </w:t>
      </w:r>
      <w:r w:rsidRPr="00982186">
        <w:rPr>
          <w:rFonts w:ascii="Verdana" w:hAnsi="Verdana"/>
        </w:rPr>
        <w:t>Penelitian</w:t>
      </w:r>
      <w:r w:rsidRPr="00982186">
        <w:rPr>
          <w:rFonts w:ascii="Verdana" w:hAnsi="Verdana"/>
          <w:spacing w:val="1"/>
        </w:rPr>
        <w:t xml:space="preserve"> </w:t>
      </w:r>
      <w:r w:rsidRPr="00982186">
        <w:rPr>
          <w:rFonts w:ascii="Verdana" w:hAnsi="Verdana"/>
        </w:rPr>
        <w:t xml:space="preserve">kuantitatif </w:t>
      </w:r>
      <w:r w:rsidRPr="00982186">
        <w:rPr>
          <w:rFonts w:ascii="Verdana" w:hAnsi="Verdana"/>
          <w:spacing w:val="-57"/>
        </w:rPr>
        <w:t xml:space="preserve"> </w:t>
      </w:r>
      <w:r w:rsidRPr="00982186">
        <w:rPr>
          <w:rFonts w:ascii="Verdana" w:hAnsi="Verdana"/>
        </w:rPr>
        <w:t>ialah penelitian yang mana dipakai untuk menghasilkan penemuan-penemuan dengan</w:t>
      </w:r>
      <w:r w:rsidRPr="00982186">
        <w:rPr>
          <w:rFonts w:ascii="Verdana" w:hAnsi="Verdana"/>
          <w:spacing w:val="1"/>
        </w:rPr>
        <w:t xml:space="preserve"> </w:t>
      </w:r>
      <w:r w:rsidRPr="00982186">
        <w:rPr>
          <w:rFonts w:ascii="Verdana" w:hAnsi="Verdana"/>
        </w:rPr>
        <w:t xml:space="preserve">menggunakan </w:t>
      </w:r>
      <w:r w:rsidRPr="00982186">
        <w:rPr>
          <w:rFonts w:ascii="Verdana" w:hAnsi="Verdana"/>
        </w:rPr>
        <w:lastRenderedPageBreak/>
        <w:t xml:space="preserve">statistik. Rancangan penelitian memakai pendekatan </w:t>
      </w:r>
      <w:r w:rsidRPr="00982186">
        <w:rPr>
          <w:rFonts w:ascii="Verdana" w:hAnsi="Verdana"/>
          <w:i/>
        </w:rPr>
        <w:t>Cross Sectional</w:t>
      </w:r>
      <w:r w:rsidRPr="00982186">
        <w:rPr>
          <w:rFonts w:ascii="Verdana" w:hAnsi="Verdana"/>
        </w:rPr>
        <w:t>.</w:t>
      </w:r>
      <w:r w:rsidRPr="00982186">
        <w:rPr>
          <w:rFonts w:ascii="Verdana" w:hAnsi="Verdana"/>
          <w:spacing w:val="1"/>
        </w:rPr>
        <w:t xml:space="preserve"> </w:t>
      </w:r>
      <w:r w:rsidRPr="00982186">
        <w:rPr>
          <w:rFonts w:ascii="Verdana" w:hAnsi="Verdana"/>
        </w:rPr>
        <w:t xml:space="preserve">Pendekatan </w:t>
      </w:r>
      <w:r w:rsidRPr="00982186">
        <w:rPr>
          <w:rFonts w:ascii="Verdana" w:hAnsi="Verdana"/>
          <w:i/>
        </w:rPr>
        <w:t xml:space="preserve">Cross Sectional </w:t>
      </w:r>
      <w:r w:rsidRPr="00982186">
        <w:rPr>
          <w:rFonts w:ascii="Verdana" w:hAnsi="Verdana"/>
        </w:rPr>
        <w:t>merupakan penelitian dengan waktu yang relatif singkat</w:t>
      </w:r>
      <w:r w:rsidRPr="00982186">
        <w:rPr>
          <w:rFonts w:ascii="Verdana" w:hAnsi="Verdana"/>
          <w:spacing w:val="1"/>
        </w:rPr>
        <w:t xml:space="preserve"> </w:t>
      </w:r>
      <w:r w:rsidRPr="00982186">
        <w:rPr>
          <w:rFonts w:ascii="Verdana" w:hAnsi="Verdana"/>
        </w:rPr>
        <w:t>dan</w:t>
      </w:r>
      <w:r w:rsidRPr="00982186">
        <w:rPr>
          <w:rFonts w:ascii="Verdana" w:hAnsi="Verdana"/>
          <w:spacing w:val="-5"/>
        </w:rPr>
        <w:t xml:space="preserve"> </w:t>
      </w:r>
      <w:r w:rsidRPr="00982186">
        <w:rPr>
          <w:rFonts w:ascii="Verdana" w:hAnsi="Verdana"/>
        </w:rPr>
        <w:t>tempat tertentu</w:t>
      </w:r>
      <w:r w:rsidRPr="00982186">
        <w:rPr>
          <w:rFonts w:ascii="Verdana" w:hAnsi="Verdana"/>
          <w:spacing w:val="-4"/>
        </w:rPr>
        <w:t xml:space="preserve"> </w:t>
      </w:r>
      <w:r w:rsidRPr="00982186">
        <w:rPr>
          <w:rFonts w:ascii="Verdana" w:hAnsi="Verdana"/>
        </w:rPr>
        <w:t>guna</w:t>
      </w:r>
      <w:r w:rsidRPr="00982186">
        <w:rPr>
          <w:rFonts w:ascii="Verdana" w:hAnsi="Verdana"/>
          <w:spacing w:val="4"/>
        </w:rPr>
        <w:t xml:space="preserve"> </w:t>
      </w:r>
      <w:r w:rsidRPr="00982186">
        <w:rPr>
          <w:rFonts w:ascii="Verdana" w:hAnsi="Verdana"/>
        </w:rPr>
        <w:t>melihat</w:t>
      </w:r>
      <w:r w:rsidRPr="00982186">
        <w:rPr>
          <w:rFonts w:ascii="Verdana" w:hAnsi="Verdana"/>
          <w:spacing w:val="5"/>
        </w:rPr>
        <w:t xml:space="preserve"> </w:t>
      </w:r>
      <w:r w:rsidRPr="00982186">
        <w:rPr>
          <w:rFonts w:ascii="Verdana" w:hAnsi="Verdana"/>
        </w:rPr>
        <w:t>hubungan</w:t>
      </w:r>
      <w:r w:rsidRPr="00982186">
        <w:rPr>
          <w:rFonts w:ascii="Verdana" w:hAnsi="Verdana"/>
          <w:spacing w:val="-5"/>
        </w:rPr>
        <w:t xml:space="preserve"> </w:t>
      </w:r>
      <w:r w:rsidRPr="00982186">
        <w:rPr>
          <w:rFonts w:ascii="Verdana" w:hAnsi="Verdana"/>
        </w:rPr>
        <w:t>variabel</w:t>
      </w:r>
      <w:r w:rsidRPr="00982186">
        <w:rPr>
          <w:rFonts w:ascii="Verdana" w:hAnsi="Verdana"/>
          <w:spacing w:val="4"/>
        </w:rPr>
        <w:t xml:space="preserve"> </w:t>
      </w:r>
      <w:r w:rsidRPr="00982186">
        <w:rPr>
          <w:rFonts w:ascii="Verdana" w:hAnsi="Verdana"/>
        </w:rPr>
        <w:t>bebas</w:t>
      </w:r>
      <w:r w:rsidRPr="00982186">
        <w:rPr>
          <w:rFonts w:ascii="Verdana" w:hAnsi="Verdana"/>
          <w:spacing w:val="-2"/>
        </w:rPr>
        <w:t xml:space="preserve"> </w:t>
      </w:r>
      <w:r w:rsidRPr="00982186">
        <w:rPr>
          <w:rFonts w:ascii="Verdana" w:hAnsi="Verdana"/>
        </w:rPr>
        <w:t>dengan variabel</w:t>
      </w:r>
      <w:r w:rsidRPr="00982186">
        <w:rPr>
          <w:rFonts w:ascii="Verdana" w:hAnsi="Verdana"/>
          <w:spacing w:val="-8"/>
        </w:rPr>
        <w:t xml:space="preserve"> </w:t>
      </w:r>
      <w:r w:rsidRPr="00982186">
        <w:rPr>
          <w:rFonts w:ascii="Verdana" w:hAnsi="Verdana"/>
        </w:rPr>
        <w:t xml:space="preserve">terikat. </w:t>
      </w:r>
      <w:r>
        <w:t xml:space="preserve">Variabel independen adalah pengetahuan,sikap,dukungan keluarga dan persepsi </w:t>
      </w:r>
      <w:r w:rsidRPr="00587395">
        <w:rPr>
          <w:rFonts w:ascii="Verdana" w:hAnsi="Verdana"/>
        </w:rPr>
        <w:t>terhadap penyakit sedangkan variabel dependen adalah kepatuhan peserta program rujuk balik (PRB).Penelitian ini dilaksanakan di Puskesmas Olak Kemang Kota Jambi</w:t>
      </w:r>
      <w:r w:rsidRPr="00982186">
        <w:rPr>
          <w:rFonts w:ascii="Verdana" w:hAnsi="Verdana"/>
        </w:rPr>
        <w:t>. Populasi adalah seluruh jumlah objek yang ditetapkan untuk diteliti memiliki</w:t>
      </w:r>
      <w:r w:rsidRPr="00982186">
        <w:rPr>
          <w:rFonts w:ascii="Verdana" w:hAnsi="Verdana"/>
          <w:spacing w:val="1"/>
        </w:rPr>
        <w:t xml:space="preserve"> </w:t>
      </w:r>
      <w:r w:rsidRPr="00982186">
        <w:rPr>
          <w:rFonts w:ascii="Verdana" w:hAnsi="Verdana"/>
        </w:rPr>
        <w:t>karakteristik tertentu. Populasinya yaitu pasien program rujuk balik peserta BPJS</w:t>
      </w:r>
      <w:r w:rsidRPr="00982186">
        <w:rPr>
          <w:rFonts w:ascii="Verdana" w:hAnsi="Verdana"/>
          <w:spacing w:val="1"/>
        </w:rPr>
        <w:t xml:space="preserve"> </w:t>
      </w:r>
      <w:r w:rsidRPr="00982186">
        <w:rPr>
          <w:rFonts w:ascii="Verdana" w:hAnsi="Verdana"/>
        </w:rPr>
        <w:t>Kesehatan yang mengikuti PRB di Puskesmas Olak Kemang.Sampel pada p</w:t>
      </w:r>
      <w:r w:rsidR="00920FBE">
        <w:rPr>
          <w:rFonts w:ascii="Verdana" w:hAnsi="Verdana"/>
        </w:rPr>
        <w:t>enelitian ini adalah sebanyak 89</w:t>
      </w:r>
      <w:r w:rsidRPr="00982186">
        <w:rPr>
          <w:rFonts w:ascii="Verdana" w:hAnsi="Verdana"/>
        </w:rPr>
        <w:t xml:space="preserve"> orang. Teknik pengambilan sampel tersebut menggunakan accidental sampling untuk peserta</w:t>
      </w:r>
      <w:r w:rsidRPr="00982186">
        <w:rPr>
          <w:rFonts w:ascii="Verdana" w:hAnsi="Verdana"/>
          <w:spacing w:val="-57"/>
        </w:rPr>
        <w:t xml:space="preserve"> </w:t>
      </w:r>
      <w:r w:rsidRPr="00982186">
        <w:rPr>
          <w:rFonts w:ascii="Verdana" w:hAnsi="Verdana"/>
        </w:rPr>
        <w:t>aktif Program Rujuk Balik BPJS Kesehatan</w:t>
      </w:r>
      <w:r>
        <w:rPr>
          <w:rFonts w:ascii="Verdana" w:hAnsi="Verdana"/>
        </w:rPr>
        <w:t>.</w:t>
      </w:r>
      <w:r w:rsidRPr="00982186">
        <w:t xml:space="preserve"> </w:t>
      </w:r>
      <w:r w:rsidRPr="00982186">
        <w:rPr>
          <w:rFonts w:ascii="Verdana" w:hAnsi="Verdana"/>
        </w:rPr>
        <w:t>Analis</w:t>
      </w:r>
      <w:r w:rsidR="00920FBE">
        <w:rPr>
          <w:rFonts w:ascii="Verdana" w:hAnsi="Verdana"/>
        </w:rPr>
        <w:t xml:space="preserve">is data yang dilakukan mencakup </w:t>
      </w:r>
      <w:r w:rsidRPr="00982186">
        <w:rPr>
          <w:rFonts w:ascii="Verdana" w:hAnsi="Verdana"/>
        </w:rPr>
        <w:t>t</w:t>
      </w:r>
      <w:r w:rsidR="00920FBE">
        <w:rPr>
          <w:rFonts w:ascii="Verdana" w:hAnsi="Verdana"/>
        </w:rPr>
        <w:t>ahapan univariat dan bivariat.</w:t>
      </w:r>
      <w:r w:rsidRPr="00982186">
        <w:rPr>
          <w:rFonts w:ascii="Verdana" w:hAnsi="Verdana"/>
        </w:rPr>
        <w:t>Analisis bivariat dilakukan</w:t>
      </w:r>
      <w:r w:rsidR="00920FBE">
        <w:rPr>
          <w:rFonts w:ascii="Verdana" w:hAnsi="Verdana"/>
        </w:rPr>
        <w:t xml:space="preserve"> </w:t>
      </w:r>
      <w:r w:rsidRPr="00982186">
        <w:rPr>
          <w:rFonts w:ascii="Verdana" w:hAnsi="Verdana"/>
        </w:rPr>
        <w:t>den</w:t>
      </w:r>
      <w:r w:rsidR="00920FBE">
        <w:rPr>
          <w:rFonts w:ascii="Verdana" w:hAnsi="Verdana"/>
        </w:rPr>
        <w:t>gan menggunakan uji chi square.</w:t>
      </w:r>
    </w:p>
    <w:p w14:paraId="5B46B799" w14:textId="007C8B4B" w:rsidR="00982186" w:rsidRPr="00982186" w:rsidRDefault="00982186" w:rsidP="00920FBE">
      <w:pPr>
        <w:ind w:firstLine="720"/>
        <w:jc w:val="both"/>
        <w:rPr>
          <w:rFonts w:ascii="Verdana" w:hAnsi="Verdana"/>
          <w:b/>
        </w:rPr>
      </w:pPr>
    </w:p>
    <w:p w14:paraId="2611ADAF" w14:textId="11FF7A0C" w:rsidR="00BC60F9" w:rsidRDefault="00920FBE" w:rsidP="002F5A31">
      <w:pPr>
        <w:spacing w:before="31"/>
        <w:jc w:val="both"/>
        <w:rPr>
          <w:rFonts w:ascii="Verdana" w:hAnsi="Verdana"/>
          <w:b/>
          <w:color w:val="211F1F"/>
          <w:sz w:val="22"/>
          <w:szCs w:val="22"/>
        </w:rPr>
      </w:pPr>
      <w:r>
        <w:rPr>
          <w:rFonts w:ascii="Verdana" w:hAnsi="Verdana"/>
          <w:b/>
          <w:color w:val="211F1F"/>
          <w:sz w:val="22"/>
          <w:szCs w:val="22"/>
        </w:rPr>
        <w:t>HA</w:t>
      </w:r>
      <w:r w:rsidR="0059455C" w:rsidRPr="00DD0AD4">
        <w:rPr>
          <w:rFonts w:ascii="Verdana" w:hAnsi="Verdana"/>
          <w:b/>
          <w:color w:val="211F1F"/>
          <w:sz w:val="22"/>
          <w:szCs w:val="22"/>
        </w:rPr>
        <w:t>SIL</w:t>
      </w:r>
      <w:r w:rsidR="006B28AC">
        <w:rPr>
          <w:rFonts w:ascii="Verdana" w:hAnsi="Verdana"/>
          <w:b/>
          <w:color w:val="211F1F"/>
          <w:sz w:val="22"/>
          <w:szCs w:val="22"/>
        </w:rPr>
        <w:t xml:space="preserve"> </w:t>
      </w:r>
    </w:p>
    <w:p w14:paraId="02E6D713" w14:textId="472BB789" w:rsidR="00920FBE" w:rsidRDefault="00920FBE" w:rsidP="000C0B99">
      <w:pPr>
        <w:spacing w:before="31"/>
        <w:jc w:val="both"/>
        <w:rPr>
          <w:rFonts w:ascii="Verdana" w:hAnsi="Verdana"/>
          <w:b/>
          <w:color w:val="211F1F"/>
          <w:sz w:val="22"/>
          <w:szCs w:val="22"/>
        </w:rPr>
      </w:pPr>
      <w:r>
        <w:rPr>
          <w:rFonts w:ascii="Verdana" w:hAnsi="Verdana"/>
          <w:b/>
          <w:color w:val="211F1F"/>
          <w:sz w:val="22"/>
          <w:szCs w:val="22"/>
        </w:rPr>
        <w:t>Analisis Univariat</w:t>
      </w:r>
    </w:p>
    <w:p w14:paraId="433D7FFA" w14:textId="37CC1D80" w:rsidR="000C0B99" w:rsidRPr="000C0B99" w:rsidRDefault="000C0B99" w:rsidP="000C0B99">
      <w:pPr>
        <w:spacing w:before="31"/>
        <w:jc w:val="both"/>
        <w:rPr>
          <w:rFonts w:ascii="Verdana" w:hAnsi="Verdana"/>
          <w:color w:val="211F1F"/>
          <w:szCs w:val="22"/>
        </w:rPr>
      </w:pPr>
      <w:r>
        <w:rPr>
          <w:rFonts w:ascii="Verdana" w:hAnsi="Verdana"/>
          <w:color w:val="211F1F"/>
          <w:szCs w:val="22"/>
        </w:rPr>
        <w:t>Hasil analisis univariat menunjukkan bahwa dari 89 responden yang diteliti,sebanyak 38 orang (42,7%) yang patuh melaksanakan PRB. Mayoritas responden adalah berjenis kelamin Laki-laki sebanyak 51 orang (57,3%) dan usia &gt;45 tahun sebanyak 76 orang (85,4%) yang mendominasi pada penelitian ini. Jenis penuakit kronis yang paling mendominasi pada penelitian ini adalah Hipertensi sebanyak 33 orang (37,1%). Berikut adalah tabel distribusi karakteristik responden:</w:t>
      </w:r>
    </w:p>
    <w:p w14:paraId="6CD59338" w14:textId="7B2A1440" w:rsidR="00920FBE" w:rsidRPr="00920FBE" w:rsidRDefault="00920FBE" w:rsidP="00274ED5">
      <w:pPr>
        <w:pStyle w:val="NoSpacing"/>
        <w:jc w:val="both"/>
        <w:rPr>
          <w:rFonts w:ascii="Verdana" w:hAnsi="Verdana"/>
          <w:bCs/>
          <w:sz w:val="20"/>
          <w:szCs w:val="20"/>
          <w:lang w:val="en-US"/>
        </w:rPr>
        <w:sectPr w:rsidR="00920FBE" w:rsidRPr="00920FBE" w:rsidSect="001124CC">
          <w:type w:val="continuous"/>
          <w:pgSz w:w="11920" w:h="16840"/>
          <w:pgMar w:top="1440" w:right="1440" w:bottom="1440" w:left="1440" w:header="720" w:footer="720" w:gutter="0"/>
          <w:cols w:num="2" w:space="720"/>
          <w:docGrid w:linePitch="272"/>
        </w:sectPr>
      </w:pPr>
    </w:p>
    <w:p w14:paraId="1516D149" w14:textId="0E66003B" w:rsidR="00CD6CB1" w:rsidRPr="008D1CEE" w:rsidRDefault="00CD6CB1" w:rsidP="00274ED5">
      <w:pPr>
        <w:pStyle w:val="NoSpacing"/>
        <w:jc w:val="center"/>
        <w:rPr>
          <w:rFonts w:ascii="Verdana" w:hAnsi="Verdana"/>
          <w:b/>
          <w:sz w:val="18"/>
          <w:szCs w:val="18"/>
          <w:lang w:val="en-US"/>
        </w:rPr>
      </w:pPr>
      <w:r w:rsidRPr="008D1CEE">
        <w:rPr>
          <w:rFonts w:ascii="Verdana" w:hAnsi="Verdana"/>
          <w:b/>
          <w:bCs/>
          <w:sz w:val="18"/>
          <w:szCs w:val="18"/>
        </w:rPr>
        <w:lastRenderedPageBreak/>
        <w:t>Tabel 1.</w:t>
      </w:r>
      <w:r w:rsidRPr="008D1CEE">
        <w:rPr>
          <w:rFonts w:ascii="Verdana" w:hAnsi="Verdana"/>
          <w:b/>
          <w:bCs/>
          <w:sz w:val="18"/>
          <w:szCs w:val="18"/>
          <w:lang w:val="en-US"/>
        </w:rPr>
        <w:t xml:space="preserve"> </w:t>
      </w:r>
      <w:r w:rsidRPr="008D1CEE">
        <w:rPr>
          <w:rFonts w:ascii="Verdana" w:hAnsi="Verdana"/>
          <w:b/>
          <w:sz w:val="18"/>
          <w:szCs w:val="18"/>
        </w:rPr>
        <w:t xml:space="preserve">Distribusi </w:t>
      </w:r>
      <w:r w:rsidR="001124CC" w:rsidRPr="008D1CEE">
        <w:rPr>
          <w:rFonts w:ascii="Verdana" w:hAnsi="Verdana"/>
          <w:b/>
          <w:sz w:val="18"/>
          <w:szCs w:val="18"/>
          <w:lang w:val="en-US"/>
        </w:rPr>
        <w:t xml:space="preserve">karakteristik </w:t>
      </w:r>
      <w:r w:rsidR="00920FBE" w:rsidRPr="008D1CEE">
        <w:rPr>
          <w:rFonts w:ascii="Verdana" w:hAnsi="Verdana"/>
          <w:b/>
          <w:sz w:val="18"/>
          <w:szCs w:val="18"/>
          <w:lang w:val="en-US"/>
        </w:rPr>
        <w:t>Responden</w:t>
      </w:r>
    </w:p>
    <w:tbl>
      <w:tblPr>
        <w:tblStyle w:val="TableGrid"/>
        <w:tblW w:w="0" w:type="auto"/>
        <w:jc w:val="center"/>
        <w:tblInd w:w="2443" w:type="dxa"/>
        <w:tblBorders>
          <w:left w:val="none" w:sz="0" w:space="0" w:color="auto"/>
          <w:bottom w:val="none" w:sz="0" w:space="0" w:color="auto"/>
          <w:right w:val="none" w:sz="0" w:space="0" w:color="auto"/>
        </w:tblBorders>
        <w:tblLook w:val="04A0" w:firstRow="1" w:lastRow="0" w:firstColumn="1" w:lastColumn="0" w:noHBand="0" w:noVBand="1"/>
      </w:tblPr>
      <w:tblGrid>
        <w:gridCol w:w="2127"/>
        <w:gridCol w:w="1134"/>
        <w:gridCol w:w="1124"/>
      </w:tblGrid>
      <w:tr w:rsidR="003C1B0F" w:rsidRPr="003C1B0F" w14:paraId="3E47F4E7" w14:textId="77777777" w:rsidTr="00274ED5">
        <w:trPr>
          <w:trHeight w:val="435"/>
          <w:jc w:val="center"/>
        </w:trPr>
        <w:tc>
          <w:tcPr>
            <w:tcW w:w="2127" w:type="dxa"/>
          </w:tcPr>
          <w:p w14:paraId="306BF468" w14:textId="5DC170C5" w:rsidR="003C1B0F" w:rsidRPr="00274ED5" w:rsidRDefault="003C1B0F" w:rsidP="00274ED5">
            <w:pPr>
              <w:jc w:val="center"/>
              <w:rPr>
                <w:rFonts w:ascii="Verdana" w:hAnsi="Verdana"/>
                <w:b/>
                <w:sz w:val="18"/>
                <w:szCs w:val="18"/>
              </w:rPr>
            </w:pPr>
            <w:r w:rsidRPr="00274ED5">
              <w:rPr>
                <w:rFonts w:ascii="Verdana" w:hAnsi="Verdana"/>
                <w:b/>
                <w:sz w:val="18"/>
                <w:szCs w:val="18"/>
              </w:rPr>
              <w:t>Karakteristik Responden</w:t>
            </w:r>
          </w:p>
        </w:tc>
        <w:tc>
          <w:tcPr>
            <w:tcW w:w="1134" w:type="dxa"/>
          </w:tcPr>
          <w:p w14:paraId="388BF606" w14:textId="4715B9C9" w:rsidR="003C1B0F" w:rsidRPr="00274ED5" w:rsidRDefault="003C1B0F" w:rsidP="00274ED5">
            <w:pPr>
              <w:jc w:val="center"/>
              <w:rPr>
                <w:rFonts w:ascii="Verdana" w:hAnsi="Verdana"/>
                <w:b/>
                <w:sz w:val="18"/>
                <w:szCs w:val="18"/>
              </w:rPr>
            </w:pPr>
            <w:r w:rsidRPr="00274ED5">
              <w:rPr>
                <w:rFonts w:ascii="Verdana" w:hAnsi="Verdana"/>
                <w:b/>
                <w:sz w:val="18"/>
                <w:szCs w:val="18"/>
              </w:rPr>
              <w:t>n</w:t>
            </w:r>
          </w:p>
        </w:tc>
        <w:tc>
          <w:tcPr>
            <w:tcW w:w="1124" w:type="dxa"/>
          </w:tcPr>
          <w:p w14:paraId="6C6A1F84" w14:textId="278533C8" w:rsidR="003C1B0F" w:rsidRPr="00274ED5" w:rsidRDefault="003C1B0F" w:rsidP="00274ED5">
            <w:pPr>
              <w:jc w:val="center"/>
              <w:rPr>
                <w:rFonts w:ascii="Verdana" w:hAnsi="Verdana"/>
                <w:b/>
                <w:sz w:val="18"/>
                <w:szCs w:val="18"/>
              </w:rPr>
            </w:pPr>
            <w:r w:rsidRPr="00274ED5">
              <w:rPr>
                <w:rFonts w:ascii="Verdana" w:hAnsi="Verdana"/>
                <w:b/>
                <w:sz w:val="18"/>
                <w:szCs w:val="18"/>
              </w:rPr>
              <w:t>%</w:t>
            </w:r>
          </w:p>
        </w:tc>
      </w:tr>
      <w:tr w:rsidR="003C1B0F" w:rsidRPr="003C1B0F" w14:paraId="04A1462C" w14:textId="77777777" w:rsidTr="00274ED5">
        <w:trPr>
          <w:trHeight w:val="870"/>
          <w:jc w:val="center"/>
        </w:trPr>
        <w:tc>
          <w:tcPr>
            <w:tcW w:w="2127" w:type="dxa"/>
          </w:tcPr>
          <w:p w14:paraId="02D86F9D" w14:textId="77777777" w:rsidR="003C1B0F" w:rsidRPr="00274ED5" w:rsidRDefault="003C1B0F" w:rsidP="00274ED5">
            <w:pPr>
              <w:jc w:val="both"/>
              <w:rPr>
                <w:rFonts w:ascii="Verdana" w:hAnsi="Verdana"/>
                <w:b/>
                <w:sz w:val="18"/>
                <w:szCs w:val="18"/>
              </w:rPr>
            </w:pPr>
            <w:r w:rsidRPr="00274ED5">
              <w:rPr>
                <w:rFonts w:ascii="Verdana" w:hAnsi="Verdana"/>
                <w:b/>
                <w:sz w:val="18"/>
                <w:szCs w:val="18"/>
              </w:rPr>
              <w:t>Kepatuhan</w:t>
            </w:r>
          </w:p>
          <w:p w14:paraId="3549D656" w14:textId="77777777" w:rsidR="003C1B0F" w:rsidRPr="00274ED5" w:rsidRDefault="003C1B0F" w:rsidP="00274ED5">
            <w:pPr>
              <w:jc w:val="both"/>
              <w:rPr>
                <w:rFonts w:ascii="Verdana" w:hAnsi="Verdana"/>
                <w:sz w:val="18"/>
                <w:szCs w:val="18"/>
              </w:rPr>
            </w:pPr>
            <w:r w:rsidRPr="00274ED5">
              <w:rPr>
                <w:rFonts w:ascii="Verdana" w:hAnsi="Verdana"/>
                <w:sz w:val="18"/>
                <w:szCs w:val="18"/>
              </w:rPr>
              <w:t>Patuh</w:t>
            </w:r>
          </w:p>
          <w:p w14:paraId="7A5308DC" w14:textId="77777777" w:rsidR="003C1B0F" w:rsidRPr="00274ED5" w:rsidRDefault="003C1B0F" w:rsidP="00274ED5">
            <w:pPr>
              <w:jc w:val="both"/>
              <w:rPr>
                <w:rFonts w:ascii="Verdana" w:hAnsi="Verdana"/>
                <w:sz w:val="18"/>
                <w:szCs w:val="18"/>
              </w:rPr>
            </w:pPr>
            <w:r w:rsidRPr="00274ED5">
              <w:rPr>
                <w:rFonts w:ascii="Verdana" w:hAnsi="Verdana"/>
                <w:sz w:val="18"/>
                <w:szCs w:val="18"/>
              </w:rPr>
              <w:t>Tidak Patuh</w:t>
            </w:r>
          </w:p>
          <w:p w14:paraId="698B15C3" w14:textId="7B053B24" w:rsidR="003C1B0F" w:rsidRPr="00274ED5" w:rsidRDefault="003C1B0F" w:rsidP="00274ED5">
            <w:pPr>
              <w:jc w:val="both"/>
              <w:rPr>
                <w:rFonts w:ascii="Verdana" w:hAnsi="Verdana"/>
                <w:b/>
                <w:sz w:val="18"/>
                <w:szCs w:val="18"/>
              </w:rPr>
            </w:pPr>
            <w:r w:rsidRPr="00274ED5">
              <w:rPr>
                <w:rFonts w:ascii="Verdana" w:hAnsi="Verdana"/>
                <w:b/>
                <w:sz w:val="18"/>
                <w:szCs w:val="18"/>
              </w:rPr>
              <w:t>Total</w:t>
            </w:r>
          </w:p>
        </w:tc>
        <w:tc>
          <w:tcPr>
            <w:tcW w:w="1134" w:type="dxa"/>
          </w:tcPr>
          <w:p w14:paraId="2651E185" w14:textId="77777777" w:rsidR="003C1B0F" w:rsidRPr="00274ED5" w:rsidRDefault="003C1B0F" w:rsidP="00274ED5">
            <w:pPr>
              <w:jc w:val="center"/>
              <w:rPr>
                <w:rFonts w:ascii="Verdana" w:hAnsi="Verdana"/>
                <w:sz w:val="18"/>
                <w:szCs w:val="18"/>
              </w:rPr>
            </w:pPr>
          </w:p>
          <w:p w14:paraId="20B5BF8F" w14:textId="77777777" w:rsidR="003C1B0F" w:rsidRPr="00274ED5" w:rsidRDefault="003C1B0F" w:rsidP="00274ED5">
            <w:pPr>
              <w:jc w:val="center"/>
              <w:rPr>
                <w:rFonts w:ascii="Verdana" w:hAnsi="Verdana"/>
                <w:sz w:val="18"/>
                <w:szCs w:val="18"/>
              </w:rPr>
            </w:pPr>
            <w:r w:rsidRPr="00274ED5">
              <w:rPr>
                <w:rFonts w:ascii="Verdana" w:hAnsi="Verdana"/>
                <w:sz w:val="18"/>
                <w:szCs w:val="18"/>
              </w:rPr>
              <w:t>38</w:t>
            </w:r>
          </w:p>
          <w:p w14:paraId="6078AA59" w14:textId="77777777" w:rsidR="003C1B0F" w:rsidRPr="00274ED5" w:rsidRDefault="003C1B0F" w:rsidP="00274ED5">
            <w:pPr>
              <w:jc w:val="center"/>
              <w:rPr>
                <w:rFonts w:ascii="Verdana" w:hAnsi="Verdana"/>
                <w:sz w:val="18"/>
                <w:szCs w:val="18"/>
              </w:rPr>
            </w:pPr>
            <w:r w:rsidRPr="00274ED5">
              <w:rPr>
                <w:rFonts w:ascii="Verdana" w:hAnsi="Verdana"/>
                <w:sz w:val="18"/>
                <w:szCs w:val="18"/>
              </w:rPr>
              <w:t>51</w:t>
            </w:r>
          </w:p>
          <w:p w14:paraId="17CEBD7F" w14:textId="033AF989" w:rsidR="003C1B0F" w:rsidRPr="00274ED5" w:rsidRDefault="003C1B0F" w:rsidP="00274ED5">
            <w:pPr>
              <w:jc w:val="center"/>
              <w:rPr>
                <w:rFonts w:ascii="Verdana" w:hAnsi="Verdana"/>
                <w:b/>
                <w:sz w:val="18"/>
                <w:szCs w:val="18"/>
              </w:rPr>
            </w:pPr>
            <w:r w:rsidRPr="00274ED5">
              <w:rPr>
                <w:rFonts w:ascii="Verdana" w:hAnsi="Verdana"/>
                <w:b/>
                <w:sz w:val="18"/>
                <w:szCs w:val="18"/>
              </w:rPr>
              <w:t>89</w:t>
            </w:r>
          </w:p>
        </w:tc>
        <w:tc>
          <w:tcPr>
            <w:tcW w:w="1124" w:type="dxa"/>
          </w:tcPr>
          <w:p w14:paraId="552509E8" w14:textId="77777777" w:rsidR="003C1B0F" w:rsidRPr="00274ED5" w:rsidRDefault="003C1B0F" w:rsidP="00274ED5">
            <w:pPr>
              <w:jc w:val="center"/>
              <w:rPr>
                <w:rFonts w:ascii="Verdana" w:hAnsi="Verdana"/>
                <w:sz w:val="18"/>
                <w:szCs w:val="18"/>
              </w:rPr>
            </w:pPr>
          </w:p>
          <w:p w14:paraId="5FDD3450" w14:textId="77777777" w:rsidR="003C1B0F" w:rsidRPr="00274ED5" w:rsidRDefault="003C1B0F" w:rsidP="00274ED5">
            <w:pPr>
              <w:jc w:val="center"/>
              <w:rPr>
                <w:rFonts w:ascii="Verdana" w:hAnsi="Verdana"/>
                <w:sz w:val="18"/>
                <w:szCs w:val="18"/>
              </w:rPr>
            </w:pPr>
            <w:r w:rsidRPr="00274ED5">
              <w:rPr>
                <w:rFonts w:ascii="Verdana" w:hAnsi="Verdana"/>
                <w:sz w:val="18"/>
                <w:szCs w:val="18"/>
              </w:rPr>
              <w:t>42,7</w:t>
            </w:r>
          </w:p>
          <w:p w14:paraId="0883BB57" w14:textId="77777777" w:rsidR="003C1B0F" w:rsidRPr="00274ED5" w:rsidRDefault="003C1B0F" w:rsidP="00274ED5">
            <w:pPr>
              <w:jc w:val="center"/>
              <w:rPr>
                <w:rFonts w:ascii="Verdana" w:hAnsi="Verdana"/>
                <w:sz w:val="18"/>
                <w:szCs w:val="18"/>
              </w:rPr>
            </w:pPr>
            <w:r w:rsidRPr="00274ED5">
              <w:rPr>
                <w:rFonts w:ascii="Verdana" w:hAnsi="Verdana"/>
                <w:sz w:val="18"/>
                <w:szCs w:val="18"/>
              </w:rPr>
              <w:t>57,3</w:t>
            </w:r>
          </w:p>
          <w:p w14:paraId="71487AF0" w14:textId="05EE5F21" w:rsidR="003C1B0F" w:rsidRPr="00274ED5" w:rsidRDefault="003C1B0F" w:rsidP="00274ED5">
            <w:pPr>
              <w:jc w:val="center"/>
              <w:rPr>
                <w:rFonts w:ascii="Verdana" w:hAnsi="Verdana"/>
                <w:b/>
                <w:sz w:val="18"/>
                <w:szCs w:val="18"/>
              </w:rPr>
            </w:pPr>
            <w:r w:rsidRPr="00274ED5">
              <w:rPr>
                <w:rFonts w:ascii="Verdana" w:hAnsi="Verdana"/>
                <w:b/>
                <w:sz w:val="18"/>
                <w:szCs w:val="18"/>
              </w:rPr>
              <w:t>100</w:t>
            </w:r>
          </w:p>
        </w:tc>
      </w:tr>
      <w:tr w:rsidR="003C1B0F" w:rsidRPr="003C1B0F" w14:paraId="6E044878" w14:textId="77777777" w:rsidTr="00274ED5">
        <w:trPr>
          <w:trHeight w:val="884"/>
          <w:jc w:val="center"/>
        </w:trPr>
        <w:tc>
          <w:tcPr>
            <w:tcW w:w="2127" w:type="dxa"/>
          </w:tcPr>
          <w:p w14:paraId="4FB5E97E" w14:textId="77777777" w:rsidR="003C1B0F" w:rsidRPr="00274ED5" w:rsidRDefault="003C1B0F" w:rsidP="00274ED5">
            <w:pPr>
              <w:jc w:val="both"/>
              <w:rPr>
                <w:rFonts w:ascii="Verdana" w:hAnsi="Verdana"/>
                <w:b/>
                <w:sz w:val="18"/>
                <w:szCs w:val="18"/>
              </w:rPr>
            </w:pPr>
            <w:r w:rsidRPr="00274ED5">
              <w:rPr>
                <w:rFonts w:ascii="Verdana" w:hAnsi="Verdana"/>
                <w:b/>
                <w:sz w:val="18"/>
                <w:szCs w:val="18"/>
              </w:rPr>
              <w:t>Jenis Kelamin</w:t>
            </w:r>
          </w:p>
          <w:p w14:paraId="479FD9BB" w14:textId="77777777" w:rsidR="003C1B0F" w:rsidRPr="00274ED5" w:rsidRDefault="003C1B0F" w:rsidP="00274ED5">
            <w:pPr>
              <w:jc w:val="both"/>
              <w:rPr>
                <w:rFonts w:ascii="Verdana" w:hAnsi="Verdana"/>
                <w:sz w:val="18"/>
                <w:szCs w:val="18"/>
              </w:rPr>
            </w:pPr>
            <w:r w:rsidRPr="00274ED5">
              <w:rPr>
                <w:rFonts w:ascii="Verdana" w:hAnsi="Verdana"/>
                <w:sz w:val="18"/>
                <w:szCs w:val="18"/>
              </w:rPr>
              <w:t>Laki-Laki</w:t>
            </w:r>
          </w:p>
          <w:p w14:paraId="12BAC719" w14:textId="77777777" w:rsidR="003C1B0F" w:rsidRPr="00274ED5" w:rsidRDefault="003C1B0F" w:rsidP="00274ED5">
            <w:pPr>
              <w:jc w:val="both"/>
              <w:rPr>
                <w:rFonts w:ascii="Verdana" w:hAnsi="Verdana"/>
                <w:sz w:val="18"/>
                <w:szCs w:val="18"/>
              </w:rPr>
            </w:pPr>
            <w:r w:rsidRPr="00274ED5">
              <w:rPr>
                <w:rFonts w:ascii="Verdana" w:hAnsi="Verdana"/>
                <w:sz w:val="18"/>
                <w:szCs w:val="18"/>
              </w:rPr>
              <w:t>Perempuan</w:t>
            </w:r>
          </w:p>
          <w:p w14:paraId="3A0DB890" w14:textId="397D135E" w:rsidR="003C1B0F" w:rsidRPr="00274ED5" w:rsidRDefault="003C1B0F" w:rsidP="00274ED5">
            <w:pPr>
              <w:jc w:val="both"/>
              <w:rPr>
                <w:rFonts w:ascii="Verdana" w:hAnsi="Verdana"/>
                <w:b/>
                <w:sz w:val="18"/>
                <w:szCs w:val="18"/>
              </w:rPr>
            </w:pPr>
            <w:r w:rsidRPr="00274ED5">
              <w:rPr>
                <w:rFonts w:ascii="Verdana" w:hAnsi="Verdana"/>
                <w:b/>
                <w:sz w:val="18"/>
                <w:szCs w:val="18"/>
              </w:rPr>
              <w:t>Total</w:t>
            </w:r>
          </w:p>
        </w:tc>
        <w:tc>
          <w:tcPr>
            <w:tcW w:w="1134" w:type="dxa"/>
          </w:tcPr>
          <w:p w14:paraId="49FE4873" w14:textId="77777777" w:rsidR="003C1B0F" w:rsidRPr="00274ED5" w:rsidRDefault="003C1B0F" w:rsidP="00274ED5">
            <w:pPr>
              <w:jc w:val="center"/>
              <w:rPr>
                <w:rFonts w:ascii="Verdana" w:hAnsi="Verdana"/>
                <w:sz w:val="18"/>
                <w:szCs w:val="18"/>
              </w:rPr>
            </w:pPr>
          </w:p>
          <w:p w14:paraId="6DC8FDD1" w14:textId="77777777" w:rsidR="003C1B0F" w:rsidRPr="00274ED5" w:rsidRDefault="003C1B0F" w:rsidP="00274ED5">
            <w:pPr>
              <w:jc w:val="center"/>
              <w:rPr>
                <w:rFonts w:ascii="Verdana" w:hAnsi="Verdana"/>
                <w:sz w:val="18"/>
                <w:szCs w:val="18"/>
              </w:rPr>
            </w:pPr>
            <w:r w:rsidRPr="00274ED5">
              <w:rPr>
                <w:rFonts w:ascii="Verdana" w:hAnsi="Verdana"/>
                <w:sz w:val="18"/>
                <w:szCs w:val="18"/>
              </w:rPr>
              <w:t>51</w:t>
            </w:r>
          </w:p>
          <w:p w14:paraId="24C428FE" w14:textId="77777777" w:rsidR="003C1B0F" w:rsidRPr="00274ED5" w:rsidRDefault="003C1B0F" w:rsidP="00274ED5">
            <w:pPr>
              <w:jc w:val="center"/>
              <w:rPr>
                <w:rFonts w:ascii="Verdana" w:hAnsi="Verdana"/>
                <w:sz w:val="18"/>
                <w:szCs w:val="18"/>
              </w:rPr>
            </w:pPr>
            <w:r w:rsidRPr="00274ED5">
              <w:rPr>
                <w:rFonts w:ascii="Verdana" w:hAnsi="Verdana"/>
                <w:sz w:val="18"/>
                <w:szCs w:val="18"/>
              </w:rPr>
              <w:t>38</w:t>
            </w:r>
          </w:p>
          <w:p w14:paraId="3B6E3717" w14:textId="275AA385" w:rsidR="003C1B0F" w:rsidRPr="00274ED5" w:rsidRDefault="003C1B0F" w:rsidP="00274ED5">
            <w:pPr>
              <w:jc w:val="center"/>
              <w:rPr>
                <w:rFonts w:ascii="Verdana" w:hAnsi="Verdana"/>
                <w:b/>
                <w:sz w:val="18"/>
                <w:szCs w:val="18"/>
              </w:rPr>
            </w:pPr>
            <w:r w:rsidRPr="00274ED5">
              <w:rPr>
                <w:rFonts w:ascii="Verdana" w:hAnsi="Verdana"/>
                <w:b/>
                <w:sz w:val="18"/>
                <w:szCs w:val="18"/>
              </w:rPr>
              <w:t>89</w:t>
            </w:r>
          </w:p>
        </w:tc>
        <w:tc>
          <w:tcPr>
            <w:tcW w:w="1124" w:type="dxa"/>
          </w:tcPr>
          <w:p w14:paraId="40C4FED6" w14:textId="77777777" w:rsidR="003C1B0F" w:rsidRPr="00274ED5" w:rsidRDefault="003C1B0F" w:rsidP="00274ED5">
            <w:pPr>
              <w:jc w:val="center"/>
              <w:rPr>
                <w:rFonts w:ascii="Verdana" w:hAnsi="Verdana"/>
                <w:sz w:val="18"/>
                <w:szCs w:val="18"/>
              </w:rPr>
            </w:pPr>
          </w:p>
          <w:p w14:paraId="4751DD85" w14:textId="77777777" w:rsidR="003C1B0F" w:rsidRPr="00274ED5" w:rsidRDefault="003C1B0F" w:rsidP="00274ED5">
            <w:pPr>
              <w:jc w:val="center"/>
              <w:rPr>
                <w:rFonts w:ascii="Verdana" w:hAnsi="Verdana"/>
                <w:sz w:val="18"/>
                <w:szCs w:val="18"/>
              </w:rPr>
            </w:pPr>
            <w:r w:rsidRPr="00274ED5">
              <w:rPr>
                <w:rFonts w:ascii="Verdana" w:hAnsi="Verdana"/>
                <w:sz w:val="18"/>
                <w:szCs w:val="18"/>
              </w:rPr>
              <w:t>57,3</w:t>
            </w:r>
          </w:p>
          <w:p w14:paraId="5B3FECF2" w14:textId="77777777" w:rsidR="003C1B0F" w:rsidRPr="00274ED5" w:rsidRDefault="003C1B0F" w:rsidP="00274ED5">
            <w:pPr>
              <w:jc w:val="center"/>
              <w:rPr>
                <w:rFonts w:ascii="Verdana" w:hAnsi="Verdana"/>
                <w:sz w:val="18"/>
                <w:szCs w:val="18"/>
              </w:rPr>
            </w:pPr>
            <w:r w:rsidRPr="00274ED5">
              <w:rPr>
                <w:rFonts w:ascii="Verdana" w:hAnsi="Verdana"/>
                <w:sz w:val="18"/>
                <w:szCs w:val="18"/>
              </w:rPr>
              <w:t>42,7</w:t>
            </w:r>
          </w:p>
          <w:p w14:paraId="0E4451D6" w14:textId="2A4C561C" w:rsidR="003C1B0F" w:rsidRPr="00274ED5" w:rsidRDefault="003C1B0F" w:rsidP="00274ED5">
            <w:pPr>
              <w:jc w:val="center"/>
              <w:rPr>
                <w:rFonts w:ascii="Verdana" w:hAnsi="Verdana"/>
                <w:sz w:val="18"/>
                <w:szCs w:val="18"/>
              </w:rPr>
            </w:pPr>
            <w:r w:rsidRPr="00274ED5">
              <w:rPr>
                <w:rFonts w:ascii="Verdana" w:hAnsi="Verdana"/>
                <w:sz w:val="18"/>
                <w:szCs w:val="18"/>
              </w:rPr>
              <w:t>100</w:t>
            </w:r>
          </w:p>
        </w:tc>
      </w:tr>
      <w:tr w:rsidR="003C1B0F" w:rsidRPr="003C1B0F" w14:paraId="63D61CE6" w14:textId="77777777" w:rsidTr="00274ED5">
        <w:trPr>
          <w:trHeight w:val="1319"/>
          <w:jc w:val="center"/>
        </w:trPr>
        <w:tc>
          <w:tcPr>
            <w:tcW w:w="2127" w:type="dxa"/>
          </w:tcPr>
          <w:p w14:paraId="0EC2E0AE" w14:textId="77777777" w:rsidR="003C1B0F" w:rsidRPr="00274ED5" w:rsidRDefault="003C1B0F" w:rsidP="00274ED5">
            <w:pPr>
              <w:jc w:val="both"/>
              <w:rPr>
                <w:rFonts w:ascii="Verdana" w:hAnsi="Verdana"/>
                <w:b/>
                <w:sz w:val="18"/>
                <w:szCs w:val="18"/>
              </w:rPr>
            </w:pPr>
            <w:r w:rsidRPr="00274ED5">
              <w:rPr>
                <w:rFonts w:ascii="Verdana" w:hAnsi="Verdana"/>
                <w:b/>
                <w:sz w:val="18"/>
                <w:szCs w:val="18"/>
              </w:rPr>
              <w:lastRenderedPageBreak/>
              <w:t>Usia</w:t>
            </w:r>
          </w:p>
          <w:p w14:paraId="78EBF60F" w14:textId="77777777" w:rsidR="003C1B0F" w:rsidRPr="00274ED5" w:rsidRDefault="003C1B0F" w:rsidP="00274ED5">
            <w:pPr>
              <w:jc w:val="both"/>
              <w:rPr>
                <w:rFonts w:ascii="Verdana" w:hAnsi="Verdana"/>
                <w:sz w:val="18"/>
                <w:szCs w:val="18"/>
              </w:rPr>
            </w:pPr>
            <w:r w:rsidRPr="00274ED5">
              <w:rPr>
                <w:rFonts w:ascii="Verdana" w:hAnsi="Verdana"/>
                <w:sz w:val="18"/>
                <w:szCs w:val="18"/>
              </w:rPr>
              <w:t>5-11 Tahun</w:t>
            </w:r>
          </w:p>
          <w:p w14:paraId="21573F0B" w14:textId="77777777" w:rsidR="003C1B0F" w:rsidRPr="00274ED5" w:rsidRDefault="003C1B0F" w:rsidP="00274ED5">
            <w:pPr>
              <w:jc w:val="both"/>
              <w:rPr>
                <w:rFonts w:ascii="Verdana" w:hAnsi="Verdana"/>
                <w:sz w:val="18"/>
                <w:szCs w:val="18"/>
              </w:rPr>
            </w:pPr>
            <w:r w:rsidRPr="00274ED5">
              <w:rPr>
                <w:rFonts w:ascii="Verdana" w:hAnsi="Verdana"/>
                <w:sz w:val="18"/>
                <w:szCs w:val="18"/>
              </w:rPr>
              <w:t>12-25 Tahun</w:t>
            </w:r>
          </w:p>
          <w:p w14:paraId="7EECC3E3" w14:textId="77777777" w:rsidR="003C1B0F" w:rsidRPr="00274ED5" w:rsidRDefault="003C1B0F" w:rsidP="00274ED5">
            <w:pPr>
              <w:jc w:val="both"/>
              <w:rPr>
                <w:rFonts w:ascii="Verdana" w:hAnsi="Verdana"/>
                <w:sz w:val="18"/>
                <w:szCs w:val="18"/>
              </w:rPr>
            </w:pPr>
            <w:r w:rsidRPr="00274ED5">
              <w:rPr>
                <w:rFonts w:ascii="Verdana" w:hAnsi="Verdana"/>
                <w:sz w:val="18"/>
                <w:szCs w:val="18"/>
              </w:rPr>
              <w:t>26-45 Tahun</w:t>
            </w:r>
          </w:p>
          <w:p w14:paraId="0E5CD4E5" w14:textId="77777777" w:rsidR="003C1B0F" w:rsidRPr="00274ED5" w:rsidRDefault="003C1B0F" w:rsidP="00274ED5">
            <w:pPr>
              <w:jc w:val="both"/>
              <w:rPr>
                <w:rFonts w:ascii="Verdana" w:hAnsi="Verdana"/>
                <w:sz w:val="18"/>
                <w:szCs w:val="18"/>
              </w:rPr>
            </w:pPr>
            <w:r w:rsidRPr="00274ED5">
              <w:rPr>
                <w:rFonts w:ascii="Verdana" w:hAnsi="Verdana"/>
                <w:sz w:val="18"/>
                <w:szCs w:val="18"/>
              </w:rPr>
              <w:t>&gt;45 Tahun</w:t>
            </w:r>
          </w:p>
          <w:p w14:paraId="355D199B" w14:textId="7BAEF94F" w:rsidR="003C1B0F" w:rsidRPr="00274ED5" w:rsidRDefault="003C1B0F" w:rsidP="00274ED5">
            <w:pPr>
              <w:jc w:val="both"/>
              <w:rPr>
                <w:rFonts w:ascii="Verdana" w:hAnsi="Verdana"/>
                <w:b/>
                <w:sz w:val="18"/>
                <w:szCs w:val="18"/>
              </w:rPr>
            </w:pPr>
            <w:r w:rsidRPr="00274ED5">
              <w:rPr>
                <w:rFonts w:ascii="Verdana" w:hAnsi="Verdana"/>
                <w:b/>
                <w:sz w:val="18"/>
                <w:szCs w:val="18"/>
              </w:rPr>
              <w:t>Total</w:t>
            </w:r>
          </w:p>
        </w:tc>
        <w:tc>
          <w:tcPr>
            <w:tcW w:w="1134" w:type="dxa"/>
          </w:tcPr>
          <w:p w14:paraId="5EDA8C80" w14:textId="77777777" w:rsidR="003C1B0F" w:rsidRPr="00274ED5" w:rsidRDefault="003C1B0F" w:rsidP="00274ED5">
            <w:pPr>
              <w:jc w:val="center"/>
              <w:rPr>
                <w:rFonts w:ascii="Verdana" w:hAnsi="Verdana"/>
                <w:sz w:val="18"/>
                <w:szCs w:val="18"/>
              </w:rPr>
            </w:pPr>
          </w:p>
          <w:p w14:paraId="01982479" w14:textId="77777777" w:rsidR="003C1B0F" w:rsidRPr="00274ED5" w:rsidRDefault="003C1B0F" w:rsidP="00274ED5">
            <w:pPr>
              <w:jc w:val="center"/>
              <w:rPr>
                <w:rFonts w:ascii="Verdana" w:hAnsi="Verdana"/>
                <w:sz w:val="18"/>
                <w:szCs w:val="18"/>
              </w:rPr>
            </w:pPr>
            <w:r w:rsidRPr="00274ED5">
              <w:rPr>
                <w:rFonts w:ascii="Verdana" w:hAnsi="Verdana"/>
                <w:sz w:val="18"/>
                <w:szCs w:val="18"/>
              </w:rPr>
              <w:t>1</w:t>
            </w:r>
          </w:p>
          <w:p w14:paraId="7A7267E9" w14:textId="77777777" w:rsidR="003C1B0F" w:rsidRPr="00274ED5" w:rsidRDefault="003C1B0F" w:rsidP="00274ED5">
            <w:pPr>
              <w:jc w:val="center"/>
              <w:rPr>
                <w:rFonts w:ascii="Verdana" w:hAnsi="Verdana"/>
                <w:sz w:val="18"/>
                <w:szCs w:val="18"/>
              </w:rPr>
            </w:pPr>
            <w:r w:rsidRPr="00274ED5">
              <w:rPr>
                <w:rFonts w:ascii="Verdana" w:hAnsi="Verdana"/>
                <w:sz w:val="18"/>
                <w:szCs w:val="18"/>
              </w:rPr>
              <w:t>5</w:t>
            </w:r>
          </w:p>
          <w:p w14:paraId="0B5D3583" w14:textId="77777777" w:rsidR="003C1B0F" w:rsidRPr="00274ED5" w:rsidRDefault="003C1B0F" w:rsidP="00274ED5">
            <w:pPr>
              <w:jc w:val="center"/>
              <w:rPr>
                <w:rFonts w:ascii="Verdana" w:hAnsi="Verdana"/>
                <w:sz w:val="18"/>
                <w:szCs w:val="18"/>
              </w:rPr>
            </w:pPr>
            <w:r w:rsidRPr="00274ED5">
              <w:rPr>
                <w:rFonts w:ascii="Verdana" w:hAnsi="Verdana"/>
                <w:sz w:val="18"/>
                <w:szCs w:val="18"/>
              </w:rPr>
              <w:t>7</w:t>
            </w:r>
          </w:p>
          <w:p w14:paraId="4D9047B0" w14:textId="77777777" w:rsidR="003C1B0F" w:rsidRPr="00274ED5" w:rsidRDefault="003C1B0F" w:rsidP="00274ED5">
            <w:pPr>
              <w:jc w:val="center"/>
              <w:rPr>
                <w:rFonts w:ascii="Verdana" w:hAnsi="Verdana"/>
                <w:sz w:val="18"/>
                <w:szCs w:val="18"/>
              </w:rPr>
            </w:pPr>
            <w:r w:rsidRPr="00274ED5">
              <w:rPr>
                <w:rFonts w:ascii="Verdana" w:hAnsi="Verdana"/>
                <w:sz w:val="18"/>
                <w:szCs w:val="18"/>
              </w:rPr>
              <w:t>76</w:t>
            </w:r>
          </w:p>
          <w:p w14:paraId="4FAC2C72" w14:textId="2F790D9F" w:rsidR="003C1B0F" w:rsidRPr="00274ED5" w:rsidRDefault="003C1B0F" w:rsidP="00274ED5">
            <w:pPr>
              <w:jc w:val="center"/>
              <w:rPr>
                <w:rFonts w:ascii="Verdana" w:hAnsi="Verdana"/>
                <w:b/>
                <w:sz w:val="18"/>
                <w:szCs w:val="18"/>
              </w:rPr>
            </w:pPr>
            <w:r w:rsidRPr="00274ED5">
              <w:rPr>
                <w:rFonts w:ascii="Verdana" w:hAnsi="Verdana"/>
                <w:b/>
                <w:sz w:val="18"/>
                <w:szCs w:val="18"/>
              </w:rPr>
              <w:t>89</w:t>
            </w:r>
          </w:p>
        </w:tc>
        <w:tc>
          <w:tcPr>
            <w:tcW w:w="1124" w:type="dxa"/>
          </w:tcPr>
          <w:p w14:paraId="087779F8" w14:textId="77777777" w:rsidR="003C1B0F" w:rsidRPr="00274ED5" w:rsidRDefault="003C1B0F" w:rsidP="00274ED5">
            <w:pPr>
              <w:jc w:val="center"/>
              <w:rPr>
                <w:rFonts w:ascii="Verdana" w:hAnsi="Verdana"/>
                <w:sz w:val="18"/>
                <w:szCs w:val="18"/>
              </w:rPr>
            </w:pPr>
          </w:p>
          <w:p w14:paraId="16A7E397" w14:textId="77777777" w:rsidR="003C1B0F" w:rsidRPr="00274ED5" w:rsidRDefault="003C1B0F" w:rsidP="00274ED5">
            <w:pPr>
              <w:jc w:val="center"/>
              <w:rPr>
                <w:rFonts w:ascii="Verdana" w:hAnsi="Verdana"/>
                <w:sz w:val="18"/>
                <w:szCs w:val="18"/>
              </w:rPr>
            </w:pPr>
            <w:r w:rsidRPr="00274ED5">
              <w:rPr>
                <w:rFonts w:ascii="Verdana" w:hAnsi="Verdana"/>
                <w:sz w:val="18"/>
                <w:szCs w:val="18"/>
              </w:rPr>
              <w:t>1,1</w:t>
            </w:r>
          </w:p>
          <w:p w14:paraId="4C2A4B3A" w14:textId="77777777" w:rsidR="003C1B0F" w:rsidRPr="00274ED5" w:rsidRDefault="003C1B0F" w:rsidP="00274ED5">
            <w:pPr>
              <w:jc w:val="center"/>
              <w:rPr>
                <w:rFonts w:ascii="Verdana" w:hAnsi="Verdana"/>
                <w:sz w:val="18"/>
                <w:szCs w:val="18"/>
              </w:rPr>
            </w:pPr>
            <w:r w:rsidRPr="00274ED5">
              <w:rPr>
                <w:rFonts w:ascii="Verdana" w:hAnsi="Verdana"/>
                <w:sz w:val="18"/>
                <w:szCs w:val="18"/>
              </w:rPr>
              <w:t>5,6</w:t>
            </w:r>
          </w:p>
          <w:p w14:paraId="735558D6" w14:textId="77777777" w:rsidR="003C1B0F" w:rsidRPr="00274ED5" w:rsidRDefault="003C1B0F" w:rsidP="00274ED5">
            <w:pPr>
              <w:jc w:val="center"/>
              <w:rPr>
                <w:rFonts w:ascii="Verdana" w:hAnsi="Verdana"/>
                <w:sz w:val="18"/>
                <w:szCs w:val="18"/>
              </w:rPr>
            </w:pPr>
            <w:r w:rsidRPr="00274ED5">
              <w:rPr>
                <w:rFonts w:ascii="Verdana" w:hAnsi="Verdana"/>
                <w:sz w:val="18"/>
                <w:szCs w:val="18"/>
              </w:rPr>
              <w:t>7,9</w:t>
            </w:r>
          </w:p>
          <w:p w14:paraId="520C4F5F" w14:textId="77777777" w:rsidR="003C1B0F" w:rsidRPr="00274ED5" w:rsidRDefault="003C1B0F" w:rsidP="00274ED5">
            <w:pPr>
              <w:jc w:val="center"/>
              <w:rPr>
                <w:rFonts w:ascii="Verdana" w:hAnsi="Verdana"/>
                <w:sz w:val="18"/>
                <w:szCs w:val="18"/>
              </w:rPr>
            </w:pPr>
            <w:r w:rsidRPr="00274ED5">
              <w:rPr>
                <w:rFonts w:ascii="Verdana" w:hAnsi="Verdana"/>
                <w:sz w:val="18"/>
                <w:szCs w:val="18"/>
              </w:rPr>
              <w:t>85,4</w:t>
            </w:r>
          </w:p>
          <w:p w14:paraId="1B31E2CA" w14:textId="6EF293AE" w:rsidR="003C1B0F" w:rsidRPr="00274ED5" w:rsidRDefault="003C1B0F" w:rsidP="00274ED5">
            <w:pPr>
              <w:jc w:val="center"/>
              <w:rPr>
                <w:rFonts w:ascii="Verdana" w:hAnsi="Verdana"/>
                <w:b/>
                <w:sz w:val="18"/>
                <w:szCs w:val="18"/>
              </w:rPr>
            </w:pPr>
            <w:r w:rsidRPr="00274ED5">
              <w:rPr>
                <w:rFonts w:ascii="Verdana" w:hAnsi="Verdana"/>
                <w:b/>
                <w:sz w:val="18"/>
                <w:szCs w:val="18"/>
              </w:rPr>
              <w:t>100</w:t>
            </w:r>
          </w:p>
        </w:tc>
      </w:tr>
      <w:tr w:rsidR="003C1B0F" w:rsidRPr="003C1B0F" w14:paraId="2560F3C1" w14:textId="77777777" w:rsidTr="00274ED5">
        <w:trPr>
          <w:trHeight w:val="132"/>
          <w:jc w:val="center"/>
        </w:trPr>
        <w:tc>
          <w:tcPr>
            <w:tcW w:w="2127" w:type="dxa"/>
          </w:tcPr>
          <w:p w14:paraId="3A7FA2DF" w14:textId="77777777" w:rsidR="003C1B0F" w:rsidRPr="00274ED5" w:rsidRDefault="003C1B0F" w:rsidP="00274ED5">
            <w:pPr>
              <w:jc w:val="both"/>
              <w:rPr>
                <w:rFonts w:ascii="Verdana" w:hAnsi="Verdana"/>
                <w:b/>
                <w:sz w:val="18"/>
                <w:szCs w:val="18"/>
              </w:rPr>
            </w:pPr>
            <w:r w:rsidRPr="00274ED5">
              <w:rPr>
                <w:rFonts w:ascii="Verdana" w:hAnsi="Verdana"/>
                <w:b/>
                <w:sz w:val="18"/>
                <w:szCs w:val="18"/>
              </w:rPr>
              <w:t>Jenis Penyakit</w:t>
            </w:r>
          </w:p>
          <w:p w14:paraId="4D97E62B" w14:textId="77777777" w:rsidR="003C1B0F" w:rsidRPr="00274ED5" w:rsidRDefault="003C1B0F" w:rsidP="00274ED5">
            <w:pPr>
              <w:jc w:val="both"/>
              <w:rPr>
                <w:rFonts w:ascii="Verdana" w:hAnsi="Verdana"/>
                <w:sz w:val="18"/>
                <w:szCs w:val="18"/>
              </w:rPr>
            </w:pPr>
            <w:r w:rsidRPr="00274ED5">
              <w:rPr>
                <w:rFonts w:ascii="Verdana" w:hAnsi="Verdana"/>
                <w:sz w:val="18"/>
                <w:szCs w:val="18"/>
              </w:rPr>
              <w:t>Asma</w:t>
            </w:r>
          </w:p>
          <w:p w14:paraId="49F8788D" w14:textId="77777777" w:rsidR="003C1B0F" w:rsidRPr="00274ED5" w:rsidRDefault="003C1B0F" w:rsidP="00274ED5">
            <w:pPr>
              <w:jc w:val="both"/>
              <w:rPr>
                <w:rFonts w:ascii="Verdana" w:hAnsi="Verdana"/>
                <w:sz w:val="18"/>
                <w:szCs w:val="18"/>
              </w:rPr>
            </w:pPr>
            <w:r w:rsidRPr="00274ED5">
              <w:rPr>
                <w:rFonts w:ascii="Verdana" w:hAnsi="Verdana"/>
                <w:sz w:val="18"/>
                <w:szCs w:val="18"/>
              </w:rPr>
              <w:t>Diabetes Melitus</w:t>
            </w:r>
          </w:p>
          <w:p w14:paraId="1D10EBF7" w14:textId="77777777" w:rsidR="003C1B0F" w:rsidRPr="00274ED5" w:rsidRDefault="003C1B0F" w:rsidP="00274ED5">
            <w:pPr>
              <w:jc w:val="both"/>
              <w:rPr>
                <w:rFonts w:ascii="Verdana" w:hAnsi="Verdana"/>
                <w:sz w:val="18"/>
                <w:szCs w:val="18"/>
              </w:rPr>
            </w:pPr>
            <w:r w:rsidRPr="00274ED5">
              <w:rPr>
                <w:rFonts w:ascii="Verdana" w:hAnsi="Verdana"/>
                <w:sz w:val="18"/>
                <w:szCs w:val="18"/>
              </w:rPr>
              <w:t>Epilepsi</w:t>
            </w:r>
          </w:p>
          <w:p w14:paraId="029F4F34" w14:textId="34AE28FA" w:rsidR="003C1B0F" w:rsidRPr="00274ED5" w:rsidRDefault="003C1B0F" w:rsidP="00274ED5">
            <w:pPr>
              <w:jc w:val="both"/>
              <w:rPr>
                <w:rFonts w:ascii="Verdana" w:hAnsi="Verdana"/>
                <w:sz w:val="18"/>
                <w:szCs w:val="18"/>
              </w:rPr>
            </w:pPr>
            <w:r w:rsidRPr="00274ED5">
              <w:rPr>
                <w:rFonts w:ascii="Verdana" w:hAnsi="Verdana"/>
                <w:sz w:val="18"/>
                <w:szCs w:val="18"/>
              </w:rPr>
              <w:t>Hipertensi</w:t>
            </w:r>
          </w:p>
          <w:p w14:paraId="15946A56" w14:textId="77777777" w:rsidR="003C1B0F" w:rsidRPr="00274ED5" w:rsidRDefault="003C1B0F" w:rsidP="00274ED5">
            <w:pPr>
              <w:jc w:val="both"/>
              <w:rPr>
                <w:rFonts w:ascii="Verdana" w:hAnsi="Verdana"/>
                <w:sz w:val="18"/>
                <w:szCs w:val="18"/>
              </w:rPr>
            </w:pPr>
            <w:r w:rsidRPr="00274ED5">
              <w:rPr>
                <w:rFonts w:ascii="Verdana" w:hAnsi="Verdana"/>
                <w:sz w:val="18"/>
                <w:szCs w:val="18"/>
              </w:rPr>
              <w:t>Jantung</w:t>
            </w:r>
          </w:p>
          <w:p w14:paraId="0DAFB295" w14:textId="7F85C820" w:rsidR="003C1B0F" w:rsidRPr="00274ED5" w:rsidRDefault="003C1B0F" w:rsidP="00274ED5">
            <w:pPr>
              <w:jc w:val="both"/>
              <w:rPr>
                <w:rFonts w:ascii="Verdana" w:hAnsi="Verdana"/>
                <w:sz w:val="18"/>
                <w:szCs w:val="18"/>
              </w:rPr>
            </w:pPr>
            <w:r w:rsidRPr="00274ED5">
              <w:rPr>
                <w:rFonts w:ascii="Verdana" w:hAnsi="Verdana"/>
                <w:sz w:val="18"/>
                <w:szCs w:val="18"/>
              </w:rPr>
              <w:t>Skizofrenia</w:t>
            </w:r>
          </w:p>
          <w:p w14:paraId="1866C34F" w14:textId="77777777" w:rsidR="003C1B0F" w:rsidRPr="00274ED5" w:rsidRDefault="003C1B0F" w:rsidP="00274ED5">
            <w:pPr>
              <w:jc w:val="both"/>
              <w:rPr>
                <w:rFonts w:ascii="Verdana" w:hAnsi="Verdana"/>
                <w:sz w:val="18"/>
                <w:szCs w:val="18"/>
              </w:rPr>
            </w:pPr>
            <w:r w:rsidRPr="00274ED5">
              <w:rPr>
                <w:rFonts w:ascii="Verdana" w:hAnsi="Verdana"/>
                <w:sz w:val="18"/>
                <w:szCs w:val="18"/>
              </w:rPr>
              <w:t>Stroke</w:t>
            </w:r>
          </w:p>
          <w:p w14:paraId="281F8244" w14:textId="76EABC97" w:rsidR="003C1B0F" w:rsidRPr="00274ED5" w:rsidRDefault="003C1B0F" w:rsidP="00274ED5">
            <w:pPr>
              <w:jc w:val="both"/>
              <w:rPr>
                <w:rFonts w:ascii="Verdana" w:hAnsi="Verdana"/>
                <w:b/>
                <w:sz w:val="18"/>
                <w:szCs w:val="18"/>
              </w:rPr>
            </w:pPr>
            <w:r w:rsidRPr="00274ED5">
              <w:rPr>
                <w:rFonts w:ascii="Verdana" w:hAnsi="Verdana"/>
                <w:b/>
                <w:sz w:val="18"/>
                <w:szCs w:val="18"/>
              </w:rPr>
              <w:t>Total</w:t>
            </w:r>
          </w:p>
        </w:tc>
        <w:tc>
          <w:tcPr>
            <w:tcW w:w="1134" w:type="dxa"/>
          </w:tcPr>
          <w:p w14:paraId="2F25A495" w14:textId="77777777" w:rsidR="003C1B0F" w:rsidRPr="00274ED5" w:rsidRDefault="003C1B0F" w:rsidP="00274ED5">
            <w:pPr>
              <w:jc w:val="center"/>
              <w:rPr>
                <w:rFonts w:ascii="Verdana" w:hAnsi="Verdana"/>
                <w:sz w:val="18"/>
                <w:szCs w:val="18"/>
              </w:rPr>
            </w:pPr>
          </w:p>
          <w:p w14:paraId="6241FFD5" w14:textId="77777777" w:rsidR="003C1B0F" w:rsidRPr="00274ED5" w:rsidRDefault="003C1B0F" w:rsidP="00274ED5">
            <w:pPr>
              <w:jc w:val="center"/>
              <w:rPr>
                <w:rFonts w:ascii="Verdana" w:hAnsi="Verdana"/>
                <w:sz w:val="18"/>
                <w:szCs w:val="18"/>
              </w:rPr>
            </w:pPr>
            <w:r w:rsidRPr="00274ED5">
              <w:rPr>
                <w:rFonts w:ascii="Verdana" w:hAnsi="Verdana"/>
                <w:sz w:val="18"/>
                <w:szCs w:val="18"/>
              </w:rPr>
              <w:t>9</w:t>
            </w:r>
          </w:p>
          <w:p w14:paraId="15C7B42A" w14:textId="77777777" w:rsidR="003C1B0F" w:rsidRPr="00274ED5" w:rsidRDefault="003C1B0F" w:rsidP="00274ED5">
            <w:pPr>
              <w:jc w:val="center"/>
              <w:rPr>
                <w:rFonts w:ascii="Verdana" w:hAnsi="Verdana"/>
                <w:sz w:val="18"/>
                <w:szCs w:val="18"/>
              </w:rPr>
            </w:pPr>
            <w:r w:rsidRPr="00274ED5">
              <w:rPr>
                <w:rFonts w:ascii="Verdana" w:hAnsi="Verdana"/>
                <w:sz w:val="18"/>
                <w:szCs w:val="18"/>
              </w:rPr>
              <w:t>26</w:t>
            </w:r>
          </w:p>
          <w:p w14:paraId="17798339" w14:textId="77777777" w:rsidR="003C1B0F" w:rsidRPr="00274ED5" w:rsidRDefault="003C1B0F" w:rsidP="00274ED5">
            <w:pPr>
              <w:jc w:val="center"/>
              <w:rPr>
                <w:rFonts w:ascii="Verdana" w:hAnsi="Verdana"/>
                <w:sz w:val="18"/>
                <w:szCs w:val="18"/>
              </w:rPr>
            </w:pPr>
            <w:r w:rsidRPr="00274ED5">
              <w:rPr>
                <w:rFonts w:ascii="Verdana" w:hAnsi="Verdana"/>
                <w:sz w:val="18"/>
                <w:szCs w:val="18"/>
              </w:rPr>
              <w:t>2</w:t>
            </w:r>
          </w:p>
          <w:p w14:paraId="1E3C5D15" w14:textId="77777777" w:rsidR="003C1B0F" w:rsidRPr="00274ED5" w:rsidRDefault="003C1B0F" w:rsidP="00274ED5">
            <w:pPr>
              <w:jc w:val="center"/>
              <w:rPr>
                <w:rFonts w:ascii="Verdana" w:hAnsi="Verdana"/>
                <w:sz w:val="18"/>
                <w:szCs w:val="18"/>
              </w:rPr>
            </w:pPr>
            <w:r w:rsidRPr="00274ED5">
              <w:rPr>
                <w:rFonts w:ascii="Verdana" w:hAnsi="Verdana"/>
                <w:sz w:val="18"/>
                <w:szCs w:val="18"/>
              </w:rPr>
              <w:t>33</w:t>
            </w:r>
          </w:p>
          <w:p w14:paraId="2D3F8685" w14:textId="77777777" w:rsidR="003C1B0F" w:rsidRPr="00274ED5" w:rsidRDefault="003C1B0F" w:rsidP="00274ED5">
            <w:pPr>
              <w:jc w:val="center"/>
              <w:rPr>
                <w:rFonts w:ascii="Verdana" w:hAnsi="Verdana"/>
                <w:sz w:val="18"/>
                <w:szCs w:val="18"/>
              </w:rPr>
            </w:pPr>
            <w:r w:rsidRPr="00274ED5">
              <w:rPr>
                <w:rFonts w:ascii="Verdana" w:hAnsi="Verdana"/>
                <w:sz w:val="18"/>
                <w:szCs w:val="18"/>
              </w:rPr>
              <w:t>15</w:t>
            </w:r>
          </w:p>
          <w:p w14:paraId="37CD8CFC" w14:textId="77777777" w:rsidR="003C1B0F" w:rsidRPr="00274ED5" w:rsidRDefault="003C1B0F" w:rsidP="00274ED5">
            <w:pPr>
              <w:jc w:val="center"/>
              <w:rPr>
                <w:rFonts w:ascii="Verdana" w:hAnsi="Verdana"/>
                <w:sz w:val="18"/>
                <w:szCs w:val="18"/>
              </w:rPr>
            </w:pPr>
            <w:r w:rsidRPr="00274ED5">
              <w:rPr>
                <w:rFonts w:ascii="Verdana" w:hAnsi="Verdana"/>
                <w:sz w:val="18"/>
                <w:szCs w:val="18"/>
              </w:rPr>
              <w:t>2</w:t>
            </w:r>
          </w:p>
          <w:p w14:paraId="01FC3A21" w14:textId="77777777" w:rsidR="003C1B0F" w:rsidRPr="00274ED5" w:rsidRDefault="003C1B0F" w:rsidP="00274ED5">
            <w:pPr>
              <w:jc w:val="center"/>
              <w:rPr>
                <w:rFonts w:ascii="Verdana" w:hAnsi="Verdana"/>
                <w:sz w:val="18"/>
                <w:szCs w:val="18"/>
              </w:rPr>
            </w:pPr>
            <w:r w:rsidRPr="00274ED5">
              <w:rPr>
                <w:rFonts w:ascii="Verdana" w:hAnsi="Verdana"/>
                <w:sz w:val="18"/>
                <w:szCs w:val="18"/>
              </w:rPr>
              <w:t>2</w:t>
            </w:r>
          </w:p>
          <w:p w14:paraId="5BD534F5" w14:textId="17E4844F" w:rsidR="003C1B0F" w:rsidRPr="00274ED5" w:rsidRDefault="003C1B0F" w:rsidP="00274ED5">
            <w:pPr>
              <w:jc w:val="center"/>
              <w:rPr>
                <w:rFonts w:ascii="Verdana" w:hAnsi="Verdana"/>
                <w:b/>
                <w:sz w:val="18"/>
                <w:szCs w:val="18"/>
              </w:rPr>
            </w:pPr>
            <w:r w:rsidRPr="00274ED5">
              <w:rPr>
                <w:rFonts w:ascii="Verdana" w:hAnsi="Verdana"/>
                <w:b/>
                <w:sz w:val="18"/>
                <w:szCs w:val="18"/>
              </w:rPr>
              <w:t>89</w:t>
            </w:r>
          </w:p>
        </w:tc>
        <w:tc>
          <w:tcPr>
            <w:tcW w:w="1124" w:type="dxa"/>
          </w:tcPr>
          <w:p w14:paraId="34B48465" w14:textId="77777777" w:rsidR="003C1B0F" w:rsidRPr="00274ED5" w:rsidRDefault="003C1B0F" w:rsidP="00274ED5">
            <w:pPr>
              <w:jc w:val="center"/>
              <w:rPr>
                <w:rFonts w:ascii="Verdana" w:hAnsi="Verdana"/>
                <w:sz w:val="18"/>
                <w:szCs w:val="18"/>
              </w:rPr>
            </w:pPr>
          </w:p>
          <w:p w14:paraId="49133776" w14:textId="77777777" w:rsidR="003C1B0F" w:rsidRPr="00274ED5" w:rsidRDefault="003C1B0F" w:rsidP="00274ED5">
            <w:pPr>
              <w:jc w:val="center"/>
              <w:rPr>
                <w:rFonts w:ascii="Verdana" w:hAnsi="Verdana"/>
                <w:sz w:val="18"/>
                <w:szCs w:val="18"/>
              </w:rPr>
            </w:pPr>
            <w:r w:rsidRPr="00274ED5">
              <w:rPr>
                <w:rFonts w:ascii="Verdana" w:hAnsi="Verdana"/>
                <w:sz w:val="18"/>
                <w:szCs w:val="18"/>
              </w:rPr>
              <w:t>10,1</w:t>
            </w:r>
          </w:p>
          <w:p w14:paraId="7805A7CA" w14:textId="77777777" w:rsidR="003C1B0F" w:rsidRPr="00274ED5" w:rsidRDefault="003C1B0F" w:rsidP="00274ED5">
            <w:pPr>
              <w:jc w:val="center"/>
              <w:rPr>
                <w:rFonts w:ascii="Verdana" w:hAnsi="Verdana"/>
                <w:sz w:val="18"/>
                <w:szCs w:val="18"/>
              </w:rPr>
            </w:pPr>
            <w:r w:rsidRPr="00274ED5">
              <w:rPr>
                <w:rFonts w:ascii="Verdana" w:hAnsi="Verdana"/>
                <w:sz w:val="18"/>
                <w:szCs w:val="18"/>
              </w:rPr>
              <w:t>29,2</w:t>
            </w:r>
          </w:p>
          <w:p w14:paraId="1842AD90" w14:textId="77777777" w:rsidR="003C1B0F" w:rsidRPr="00274ED5" w:rsidRDefault="003C1B0F" w:rsidP="00274ED5">
            <w:pPr>
              <w:jc w:val="center"/>
              <w:rPr>
                <w:rFonts w:ascii="Verdana" w:hAnsi="Verdana"/>
                <w:sz w:val="18"/>
                <w:szCs w:val="18"/>
              </w:rPr>
            </w:pPr>
            <w:r w:rsidRPr="00274ED5">
              <w:rPr>
                <w:rFonts w:ascii="Verdana" w:hAnsi="Verdana"/>
                <w:sz w:val="18"/>
                <w:szCs w:val="18"/>
              </w:rPr>
              <w:t>2,2</w:t>
            </w:r>
          </w:p>
          <w:p w14:paraId="4E720E67" w14:textId="77777777" w:rsidR="003C1B0F" w:rsidRPr="00274ED5" w:rsidRDefault="003C1B0F" w:rsidP="00274ED5">
            <w:pPr>
              <w:jc w:val="center"/>
              <w:rPr>
                <w:rFonts w:ascii="Verdana" w:hAnsi="Verdana"/>
                <w:sz w:val="18"/>
                <w:szCs w:val="18"/>
              </w:rPr>
            </w:pPr>
            <w:r w:rsidRPr="00274ED5">
              <w:rPr>
                <w:rFonts w:ascii="Verdana" w:hAnsi="Verdana"/>
                <w:sz w:val="18"/>
                <w:szCs w:val="18"/>
              </w:rPr>
              <w:t>37,1</w:t>
            </w:r>
          </w:p>
          <w:p w14:paraId="68F20F81" w14:textId="77777777" w:rsidR="003C1B0F" w:rsidRPr="00274ED5" w:rsidRDefault="003C1B0F" w:rsidP="00274ED5">
            <w:pPr>
              <w:jc w:val="center"/>
              <w:rPr>
                <w:rFonts w:ascii="Verdana" w:hAnsi="Verdana"/>
                <w:sz w:val="18"/>
                <w:szCs w:val="18"/>
              </w:rPr>
            </w:pPr>
            <w:r w:rsidRPr="00274ED5">
              <w:rPr>
                <w:rFonts w:ascii="Verdana" w:hAnsi="Verdana"/>
                <w:sz w:val="18"/>
                <w:szCs w:val="18"/>
              </w:rPr>
              <w:t>16,9</w:t>
            </w:r>
          </w:p>
          <w:p w14:paraId="122FD605" w14:textId="77777777" w:rsidR="003C1B0F" w:rsidRPr="00274ED5" w:rsidRDefault="003C1B0F" w:rsidP="00274ED5">
            <w:pPr>
              <w:jc w:val="center"/>
              <w:rPr>
                <w:rFonts w:ascii="Verdana" w:hAnsi="Verdana"/>
                <w:sz w:val="18"/>
                <w:szCs w:val="18"/>
              </w:rPr>
            </w:pPr>
            <w:r w:rsidRPr="00274ED5">
              <w:rPr>
                <w:rFonts w:ascii="Verdana" w:hAnsi="Verdana"/>
                <w:sz w:val="18"/>
                <w:szCs w:val="18"/>
              </w:rPr>
              <w:t>2,2</w:t>
            </w:r>
          </w:p>
          <w:p w14:paraId="6EC7852D" w14:textId="77777777" w:rsidR="003C1B0F" w:rsidRPr="00274ED5" w:rsidRDefault="003C1B0F" w:rsidP="00274ED5">
            <w:pPr>
              <w:jc w:val="center"/>
              <w:rPr>
                <w:rFonts w:ascii="Verdana" w:hAnsi="Verdana"/>
                <w:sz w:val="18"/>
                <w:szCs w:val="18"/>
              </w:rPr>
            </w:pPr>
            <w:r w:rsidRPr="00274ED5">
              <w:rPr>
                <w:rFonts w:ascii="Verdana" w:hAnsi="Verdana"/>
                <w:sz w:val="18"/>
                <w:szCs w:val="18"/>
              </w:rPr>
              <w:t>2,2</w:t>
            </w:r>
          </w:p>
          <w:p w14:paraId="1D5D7512" w14:textId="236478BD" w:rsidR="003C1B0F" w:rsidRPr="00274ED5" w:rsidRDefault="003C1B0F" w:rsidP="00274ED5">
            <w:pPr>
              <w:jc w:val="center"/>
              <w:rPr>
                <w:rFonts w:ascii="Verdana" w:hAnsi="Verdana"/>
                <w:b/>
                <w:sz w:val="18"/>
                <w:szCs w:val="18"/>
              </w:rPr>
            </w:pPr>
            <w:r w:rsidRPr="00274ED5">
              <w:rPr>
                <w:rFonts w:ascii="Verdana" w:hAnsi="Verdana"/>
                <w:b/>
                <w:sz w:val="18"/>
                <w:szCs w:val="18"/>
              </w:rPr>
              <w:t>100</w:t>
            </w:r>
          </w:p>
        </w:tc>
      </w:tr>
    </w:tbl>
    <w:p w14:paraId="35B3C9C8" w14:textId="77777777" w:rsidR="00CD6CB1" w:rsidRDefault="00CD6CB1" w:rsidP="00CD6CB1">
      <w:pPr>
        <w:jc w:val="both"/>
        <w:rPr>
          <w:rFonts w:ascii="Verdana" w:hAnsi="Verdana"/>
          <w:sz w:val="22"/>
          <w:szCs w:val="22"/>
        </w:rPr>
      </w:pPr>
    </w:p>
    <w:p w14:paraId="4D50CCB5" w14:textId="77777777" w:rsidR="001124CC" w:rsidRDefault="001124CC" w:rsidP="001124CC">
      <w:pPr>
        <w:autoSpaceDE w:val="0"/>
        <w:autoSpaceDN w:val="0"/>
        <w:adjustRightInd w:val="0"/>
        <w:ind w:firstLine="720"/>
        <w:jc w:val="both"/>
        <w:rPr>
          <w:rFonts w:ascii="Verdana" w:hAnsi="Verdana"/>
        </w:rPr>
        <w:sectPr w:rsidR="001124CC" w:rsidSect="001124CC">
          <w:type w:val="continuous"/>
          <w:pgSz w:w="11920" w:h="16840"/>
          <w:pgMar w:top="1440" w:right="1440" w:bottom="1440" w:left="1440" w:header="720" w:footer="720" w:gutter="0"/>
          <w:cols w:space="720"/>
          <w:docGrid w:linePitch="272"/>
        </w:sectPr>
      </w:pPr>
    </w:p>
    <w:p w14:paraId="6F52B95F" w14:textId="77777777" w:rsidR="000C0B99" w:rsidRPr="008D1CEE" w:rsidRDefault="000C0B99" w:rsidP="000C0B99">
      <w:pPr>
        <w:autoSpaceDE w:val="0"/>
        <w:autoSpaceDN w:val="0"/>
        <w:adjustRightInd w:val="0"/>
        <w:jc w:val="both"/>
        <w:rPr>
          <w:rFonts w:ascii="Verdana" w:hAnsi="Verdana"/>
          <w:b/>
          <w:sz w:val="22"/>
          <w:szCs w:val="22"/>
        </w:rPr>
      </w:pPr>
      <w:r w:rsidRPr="008D1CEE">
        <w:rPr>
          <w:rFonts w:ascii="Verdana" w:hAnsi="Verdana"/>
          <w:b/>
          <w:sz w:val="22"/>
          <w:szCs w:val="22"/>
        </w:rPr>
        <w:lastRenderedPageBreak/>
        <w:t>Analisis Bivariat</w:t>
      </w:r>
    </w:p>
    <w:p w14:paraId="4FCFD5FB" w14:textId="1B9C652C" w:rsidR="007B1BC5" w:rsidRDefault="00CD6CB1" w:rsidP="007B1BC5">
      <w:pPr>
        <w:autoSpaceDE w:val="0"/>
        <w:autoSpaceDN w:val="0"/>
        <w:adjustRightInd w:val="0"/>
        <w:jc w:val="both"/>
        <w:rPr>
          <w:rFonts w:ascii="Verdana" w:hAnsi="Verdana"/>
        </w:rPr>
      </w:pPr>
      <w:r w:rsidRPr="00E37DE9">
        <w:rPr>
          <w:rFonts w:ascii="Verdana" w:hAnsi="Verdana"/>
        </w:rPr>
        <w:t xml:space="preserve"> </w:t>
      </w:r>
      <w:r w:rsidR="007B1BC5">
        <w:rPr>
          <w:rFonts w:ascii="Verdana" w:hAnsi="Verdana"/>
        </w:rPr>
        <w:tab/>
      </w:r>
      <w:r w:rsidR="000C0B99" w:rsidRPr="007B1BC5">
        <w:rPr>
          <w:rFonts w:ascii="Verdana" w:hAnsi="Verdana"/>
        </w:rPr>
        <w:t>Data kemudian</w:t>
      </w:r>
      <w:r w:rsidR="007B1BC5" w:rsidRPr="007B1BC5">
        <w:rPr>
          <w:rFonts w:ascii="Verdana" w:hAnsi="Verdana"/>
        </w:rPr>
        <w:t xml:space="preserve"> dilakukan analisis menggunakan</w:t>
      </w:r>
      <w:r w:rsidR="007B1BC5">
        <w:rPr>
          <w:rFonts w:ascii="Verdana" w:hAnsi="Verdana"/>
        </w:rPr>
        <w:t xml:space="preserve"> </w:t>
      </w:r>
      <w:r w:rsidR="007B1BC5" w:rsidRPr="007B1BC5">
        <w:rPr>
          <w:rFonts w:ascii="Verdana" w:hAnsi="Verdana"/>
        </w:rPr>
        <w:t xml:space="preserve">chi-square,dimana </w:t>
      </w:r>
      <w:r w:rsidR="000C0B99" w:rsidRPr="007B1BC5">
        <w:rPr>
          <w:rFonts w:ascii="Verdana" w:hAnsi="Verdana"/>
        </w:rPr>
        <w:t xml:space="preserve">hasilnya menunjukkan bahwa tidak terdapat hubungan yang signifikan pada variable pengetahuan (p-value=0,573). Pada variabel sikap menunjukkan </w:t>
      </w:r>
      <w:r w:rsidR="007B1BC5" w:rsidRPr="007B1BC5">
        <w:rPr>
          <w:rFonts w:ascii="Verdana" w:hAnsi="Verdana"/>
        </w:rPr>
        <w:t xml:space="preserve">adanya hubungan yang signifikan yaitu </w:t>
      </w:r>
      <w:r w:rsidR="000C0B99" w:rsidRPr="007B1BC5">
        <w:rPr>
          <w:rFonts w:ascii="Verdana" w:hAnsi="Verdana"/>
        </w:rPr>
        <w:t>(p-value=0,001),dukungan keluarga (p-value=0,002) dan variabel per</w:t>
      </w:r>
      <w:r w:rsidR="007B1BC5" w:rsidRPr="007B1BC5">
        <w:rPr>
          <w:rFonts w:ascii="Verdana" w:hAnsi="Verdana"/>
        </w:rPr>
        <w:t>sepsi terhadap penyakit (p-value=0,000).</w:t>
      </w:r>
    </w:p>
    <w:p w14:paraId="30CC5852" w14:textId="2066633B" w:rsidR="007B1BC5" w:rsidRPr="00274ED5" w:rsidRDefault="007B1BC5" w:rsidP="007B1BC5">
      <w:pPr>
        <w:ind w:firstLine="720"/>
        <w:jc w:val="both"/>
        <w:rPr>
          <w:rFonts w:ascii="Verdana" w:hAnsi="Verdana"/>
        </w:rPr>
      </w:pPr>
      <w:r w:rsidRPr="00274ED5">
        <w:rPr>
          <w:rFonts w:ascii="Verdana" w:hAnsi="Verdana"/>
        </w:rPr>
        <w:t>Sebanyak 37 (100%) Peserta Program Rujuk Balik yang memiliki pengetahuan baik,14 (37,8%) diantaranya memiliki kepatuhan yang baik,sedangkan 23 (62,2%) diantaranya tidak patuh melakukan rujuk balik. Lalu Peserta Rujuk Balik dengan pengetahuan kurang baik sebanyak 52 (100%) dan 24 (46,2%) diantaranya patuh melaksanakan rujuk balik,sedangkan 28 (53,8%) diantaranya tidak patuh melaksanakan program rujuk balik.</w:t>
      </w:r>
    </w:p>
    <w:p w14:paraId="7F867B9F" w14:textId="319CE5F7" w:rsidR="007B1BC5" w:rsidRPr="00274ED5" w:rsidRDefault="007B1BC5" w:rsidP="007B1BC5">
      <w:pPr>
        <w:ind w:firstLine="720"/>
        <w:jc w:val="both"/>
        <w:rPr>
          <w:rFonts w:ascii="Verdana" w:hAnsi="Verdana"/>
        </w:rPr>
      </w:pPr>
      <w:r w:rsidRPr="00274ED5">
        <w:rPr>
          <w:rFonts w:ascii="Verdana" w:hAnsi="Verdana"/>
        </w:rPr>
        <w:t xml:space="preserve">Sebanyak 59 (100%) Peserta Program Rujuk Balik yang memiliki sikap baik,33 (55,9%) diantaranya memiliki kepatuhan yang baik,sedangkan 27 (44,1%) diantaranya tidak patuh melakukan rujuk balik. Lalu Peserta Rujuk Balik dengan sikap kurang baik sebanyak 30 (100%) dan 5 (16,7%) diantaranya patuh melaksanakan rujuk </w:t>
      </w:r>
      <w:r w:rsidRPr="00274ED5">
        <w:rPr>
          <w:rFonts w:ascii="Verdana" w:hAnsi="Verdana"/>
        </w:rPr>
        <w:lastRenderedPageBreak/>
        <w:t>balik,sedangkan 25 (83,3%) diantaranya tidak patuh melaksanakan program rujuk balik.</w:t>
      </w:r>
    </w:p>
    <w:p w14:paraId="081DBF67" w14:textId="0525FF93" w:rsidR="007B1BC5" w:rsidRPr="00274ED5" w:rsidRDefault="007B1BC5" w:rsidP="007B1BC5">
      <w:pPr>
        <w:ind w:firstLine="720"/>
        <w:jc w:val="both"/>
        <w:rPr>
          <w:rFonts w:ascii="Verdana" w:hAnsi="Verdana"/>
        </w:rPr>
      </w:pPr>
      <w:r w:rsidRPr="00274ED5">
        <w:rPr>
          <w:rFonts w:ascii="Verdana" w:hAnsi="Verdana"/>
        </w:rPr>
        <w:t>Sebanyak 45 (100%) Peserta Program Rujuk Balik yang memiliki dukungan keluarga tinggi,27 (60%) diantaranya memiliki kepatuhan yang tinggi,sedangkan 18 (40%) diantaranya tidak patuh melakukan rujuk balik. Lalu Peserta Rujuk Balik dengan dukungan keluarga rendah sebanyak 44 (100%) dan 11 (25%) diantaranya patuh melaksanakan rujuk balik,sedangkan 33(75%) diantaranya tidak patuh melaksanakan rujuk balik.</w:t>
      </w:r>
    </w:p>
    <w:p w14:paraId="77D68E87" w14:textId="5F35EA7F" w:rsidR="007B1BC5" w:rsidRPr="00274ED5" w:rsidRDefault="007B1BC5" w:rsidP="007B1BC5">
      <w:pPr>
        <w:ind w:firstLine="720"/>
        <w:jc w:val="both"/>
        <w:rPr>
          <w:rFonts w:ascii="Verdana" w:hAnsi="Verdana"/>
        </w:rPr>
      </w:pPr>
      <w:r w:rsidRPr="00274ED5">
        <w:rPr>
          <w:rFonts w:ascii="Verdana" w:hAnsi="Verdana"/>
        </w:rPr>
        <w:t>Sebanyak 48 (100%) Peserta Program Rujuk Balik yang memiliki persepsi baik,30 (62,5%) diantaranya memiliki kepatuhan yang baik,sedangkan 18 (37,5%) diantaranya tidak patuh melakukan rujuk balik. Lalu Peserta Rujuk Balik dengan persepsi kurang sebanyak 41 (100%%) dan 8 (19,5%) diantaranya patuh melaksanakan rujuk balik,sedangkan 33 (75%) diantaranya tidak patuh melaksanakan program rujuk balik.Hasil analisis diatas ditunjukkan pada tabel berikut:</w:t>
      </w:r>
    </w:p>
    <w:p w14:paraId="0CB10E83" w14:textId="77777777" w:rsidR="007B1BC5" w:rsidRPr="00274ED5" w:rsidRDefault="007B1BC5" w:rsidP="007B1BC5">
      <w:pPr>
        <w:ind w:firstLine="720"/>
        <w:jc w:val="both"/>
        <w:rPr>
          <w:rFonts w:ascii="Verdana" w:hAnsi="Verdana"/>
        </w:rPr>
      </w:pPr>
    </w:p>
    <w:p w14:paraId="06F2EF20" w14:textId="77777777" w:rsidR="007B1BC5" w:rsidRPr="00274ED5" w:rsidRDefault="007B1BC5" w:rsidP="007B1BC5">
      <w:pPr>
        <w:autoSpaceDE w:val="0"/>
        <w:autoSpaceDN w:val="0"/>
        <w:adjustRightInd w:val="0"/>
        <w:jc w:val="both"/>
        <w:rPr>
          <w:rFonts w:ascii="Verdana" w:hAnsi="Verdana"/>
        </w:rPr>
      </w:pPr>
    </w:p>
    <w:p w14:paraId="748BF255" w14:textId="77777777" w:rsidR="001124CC" w:rsidRDefault="001124CC" w:rsidP="00CD6CB1">
      <w:pPr>
        <w:pStyle w:val="NoSpacing"/>
        <w:jc w:val="both"/>
        <w:rPr>
          <w:rFonts w:ascii="Verdana" w:hAnsi="Verdana"/>
          <w:bCs/>
          <w:sz w:val="18"/>
          <w:szCs w:val="20"/>
          <w:lang w:val="en-US"/>
        </w:rPr>
        <w:sectPr w:rsidR="001124CC" w:rsidSect="001124CC">
          <w:type w:val="continuous"/>
          <w:pgSz w:w="11920" w:h="16840"/>
          <w:pgMar w:top="1440" w:right="1440" w:bottom="1440" w:left="1440" w:header="720" w:footer="720" w:gutter="0"/>
          <w:cols w:num="2" w:space="720"/>
          <w:docGrid w:linePitch="272"/>
        </w:sectPr>
      </w:pPr>
    </w:p>
    <w:p w14:paraId="591BAEA6" w14:textId="77777777" w:rsidR="008D1CEE" w:rsidRDefault="008D1CEE" w:rsidP="008D1CEE">
      <w:pPr>
        <w:pStyle w:val="NoSpacing"/>
        <w:rPr>
          <w:rFonts w:ascii="Verdana" w:hAnsi="Verdana"/>
          <w:bCs/>
          <w:sz w:val="18"/>
          <w:szCs w:val="20"/>
          <w:lang w:val="en-US"/>
        </w:rPr>
      </w:pPr>
    </w:p>
    <w:p w14:paraId="22EF3140" w14:textId="49A2B720" w:rsidR="00CD6CB1" w:rsidRDefault="001124CC" w:rsidP="008D1CEE">
      <w:pPr>
        <w:pStyle w:val="NoSpacing"/>
        <w:jc w:val="center"/>
        <w:rPr>
          <w:rFonts w:ascii="Verdana" w:hAnsi="Verdana"/>
          <w:b/>
          <w:sz w:val="18"/>
          <w:szCs w:val="20"/>
          <w:lang w:val="en-US"/>
        </w:rPr>
      </w:pPr>
      <w:r>
        <w:rPr>
          <w:rFonts w:ascii="Verdana" w:hAnsi="Verdana"/>
          <w:b/>
          <w:bCs/>
          <w:sz w:val="18"/>
          <w:szCs w:val="20"/>
        </w:rPr>
        <w:t xml:space="preserve">Tabel </w:t>
      </w:r>
      <w:r>
        <w:rPr>
          <w:rFonts w:ascii="Verdana" w:hAnsi="Verdana"/>
          <w:b/>
          <w:bCs/>
          <w:sz w:val="18"/>
          <w:szCs w:val="20"/>
          <w:lang w:val="en-US"/>
        </w:rPr>
        <w:t>2</w:t>
      </w:r>
      <w:r w:rsidR="00CD6CB1" w:rsidRPr="00364DA9">
        <w:rPr>
          <w:rFonts w:ascii="Verdana" w:hAnsi="Verdana"/>
          <w:b/>
          <w:bCs/>
          <w:sz w:val="18"/>
          <w:szCs w:val="20"/>
        </w:rPr>
        <w:t>.</w:t>
      </w:r>
      <w:r w:rsidR="00CD6CB1" w:rsidRPr="00364DA9">
        <w:rPr>
          <w:rFonts w:ascii="Verdana" w:hAnsi="Verdana"/>
          <w:b/>
          <w:sz w:val="18"/>
          <w:szCs w:val="20"/>
          <w:lang w:val="en-US"/>
        </w:rPr>
        <w:t xml:space="preserve"> </w:t>
      </w:r>
      <w:r w:rsidR="007B1BC5">
        <w:rPr>
          <w:rFonts w:ascii="Verdana" w:hAnsi="Verdana"/>
          <w:b/>
          <w:sz w:val="18"/>
          <w:szCs w:val="20"/>
          <w:lang w:val="en-US"/>
        </w:rPr>
        <w:t>Hubungan Pengetahuan,Sikap,Dukungan Keluarga dan Persepsi Penyakit Dengan Kepatuhan Peserta PRB</w:t>
      </w:r>
    </w:p>
    <w:tbl>
      <w:tblPr>
        <w:tblStyle w:val="TableGrid"/>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9"/>
        <w:gridCol w:w="827"/>
        <w:gridCol w:w="851"/>
        <w:gridCol w:w="992"/>
        <w:gridCol w:w="851"/>
        <w:gridCol w:w="992"/>
        <w:gridCol w:w="1134"/>
        <w:gridCol w:w="850"/>
      </w:tblGrid>
      <w:tr w:rsidR="00274ED5" w14:paraId="23B991D6" w14:textId="77777777" w:rsidTr="008D1CEE">
        <w:trPr>
          <w:jc w:val="center"/>
        </w:trPr>
        <w:tc>
          <w:tcPr>
            <w:tcW w:w="1549" w:type="dxa"/>
            <w:vMerge w:val="restart"/>
            <w:tcBorders>
              <w:top w:val="single" w:sz="4" w:space="0" w:color="auto"/>
              <w:bottom w:val="single" w:sz="4" w:space="0" w:color="auto"/>
            </w:tcBorders>
          </w:tcPr>
          <w:p w14:paraId="33ED4BB5" w14:textId="68C8C826" w:rsidR="00274ED5" w:rsidRDefault="00274ED5" w:rsidP="00CD6CB1">
            <w:pPr>
              <w:pStyle w:val="NoSpacing"/>
              <w:jc w:val="center"/>
              <w:rPr>
                <w:rFonts w:ascii="Verdana" w:hAnsi="Verdana"/>
                <w:b/>
                <w:sz w:val="18"/>
                <w:szCs w:val="20"/>
                <w:lang w:val="en-US"/>
              </w:rPr>
            </w:pPr>
            <w:r>
              <w:rPr>
                <w:rFonts w:ascii="Verdana" w:hAnsi="Verdana"/>
                <w:b/>
                <w:sz w:val="18"/>
                <w:szCs w:val="20"/>
                <w:lang w:val="en-US"/>
              </w:rPr>
              <w:t>Variabel</w:t>
            </w:r>
          </w:p>
        </w:tc>
        <w:tc>
          <w:tcPr>
            <w:tcW w:w="1678" w:type="dxa"/>
            <w:gridSpan w:val="2"/>
            <w:tcBorders>
              <w:top w:val="single" w:sz="4" w:space="0" w:color="auto"/>
              <w:bottom w:val="single" w:sz="4" w:space="0" w:color="auto"/>
            </w:tcBorders>
          </w:tcPr>
          <w:p w14:paraId="505CA743" w14:textId="13E8AB73" w:rsidR="00274ED5" w:rsidRDefault="00274ED5" w:rsidP="00CD6CB1">
            <w:pPr>
              <w:pStyle w:val="NoSpacing"/>
              <w:jc w:val="center"/>
              <w:rPr>
                <w:rFonts w:ascii="Verdana" w:hAnsi="Verdana"/>
                <w:b/>
                <w:sz w:val="18"/>
                <w:szCs w:val="20"/>
                <w:lang w:val="en-US"/>
              </w:rPr>
            </w:pPr>
            <w:r>
              <w:rPr>
                <w:rFonts w:ascii="Verdana" w:hAnsi="Verdana"/>
                <w:b/>
                <w:sz w:val="18"/>
                <w:szCs w:val="20"/>
                <w:lang w:val="en-US"/>
              </w:rPr>
              <w:t>Patuh</w:t>
            </w:r>
          </w:p>
        </w:tc>
        <w:tc>
          <w:tcPr>
            <w:tcW w:w="1843" w:type="dxa"/>
            <w:gridSpan w:val="2"/>
            <w:tcBorders>
              <w:top w:val="single" w:sz="4" w:space="0" w:color="auto"/>
              <w:bottom w:val="single" w:sz="4" w:space="0" w:color="auto"/>
            </w:tcBorders>
          </w:tcPr>
          <w:p w14:paraId="7490E37D" w14:textId="284BF959" w:rsidR="00274ED5" w:rsidRDefault="00274ED5" w:rsidP="00CD6CB1">
            <w:pPr>
              <w:pStyle w:val="NoSpacing"/>
              <w:jc w:val="center"/>
              <w:rPr>
                <w:rFonts w:ascii="Verdana" w:hAnsi="Verdana"/>
                <w:b/>
                <w:sz w:val="18"/>
                <w:szCs w:val="20"/>
                <w:lang w:val="en-US"/>
              </w:rPr>
            </w:pPr>
            <w:r>
              <w:rPr>
                <w:rFonts w:ascii="Verdana" w:hAnsi="Verdana"/>
                <w:b/>
                <w:sz w:val="18"/>
                <w:szCs w:val="20"/>
                <w:lang w:val="en-US"/>
              </w:rPr>
              <w:t>Tidak Patuh</w:t>
            </w:r>
          </w:p>
        </w:tc>
        <w:tc>
          <w:tcPr>
            <w:tcW w:w="2126" w:type="dxa"/>
            <w:gridSpan w:val="2"/>
            <w:tcBorders>
              <w:top w:val="single" w:sz="4" w:space="0" w:color="auto"/>
              <w:bottom w:val="single" w:sz="4" w:space="0" w:color="auto"/>
            </w:tcBorders>
          </w:tcPr>
          <w:p w14:paraId="02FAC310" w14:textId="60C4EE94" w:rsidR="00274ED5" w:rsidRDefault="00274ED5" w:rsidP="00CD6CB1">
            <w:pPr>
              <w:pStyle w:val="NoSpacing"/>
              <w:jc w:val="center"/>
              <w:rPr>
                <w:rFonts w:ascii="Verdana" w:hAnsi="Verdana"/>
                <w:b/>
                <w:sz w:val="18"/>
                <w:szCs w:val="20"/>
                <w:lang w:val="en-US"/>
              </w:rPr>
            </w:pPr>
            <w:r>
              <w:rPr>
                <w:rFonts w:ascii="Verdana" w:hAnsi="Verdana"/>
                <w:b/>
                <w:sz w:val="18"/>
                <w:szCs w:val="20"/>
                <w:lang w:val="en-US"/>
              </w:rPr>
              <w:t>Total</w:t>
            </w:r>
          </w:p>
        </w:tc>
        <w:tc>
          <w:tcPr>
            <w:tcW w:w="850" w:type="dxa"/>
            <w:tcBorders>
              <w:top w:val="single" w:sz="4" w:space="0" w:color="auto"/>
              <w:bottom w:val="single" w:sz="4" w:space="0" w:color="auto"/>
            </w:tcBorders>
          </w:tcPr>
          <w:p w14:paraId="6919F42F" w14:textId="314793A6" w:rsidR="00274ED5" w:rsidRDefault="00274ED5" w:rsidP="00CD6CB1">
            <w:pPr>
              <w:pStyle w:val="NoSpacing"/>
              <w:jc w:val="center"/>
              <w:rPr>
                <w:rFonts w:ascii="Verdana" w:hAnsi="Verdana"/>
                <w:b/>
                <w:sz w:val="18"/>
                <w:szCs w:val="20"/>
                <w:lang w:val="en-US"/>
              </w:rPr>
            </w:pPr>
            <w:r>
              <w:rPr>
                <w:rFonts w:ascii="Verdana" w:hAnsi="Verdana"/>
                <w:b/>
                <w:sz w:val="18"/>
                <w:szCs w:val="20"/>
                <w:lang w:val="en-US"/>
              </w:rPr>
              <w:t>P-value</w:t>
            </w:r>
          </w:p>
        </w:tc>
      </w:tr>
      <w:tr w:rsidR="008D1CEE" w14:paraId="5722BF84" w14:textId="77777777" w:rsidTr="008D1CEE">
        <w:trPr>
          <w:jc w:val="center"/>
        </w:trPr>
        <w:tc>
          <w:tcPr>
            <w:tcW w:w="1549" w:type="dxa"/>
            <w:vMerge/>
            <w:tcBorders>
              <w:top w:val="single" w:sz="4" w:space="0" w:color="auto"/>
              <w:bottom w:val="single" w:sz="4" w:space="0" w:color="auto"/>
            </w:tcBorders>
          </w:tcPr>
          <w:p w14:paraId="211C724C" w14:textId="77777777" w:rsidR="00274ED5" w:rsidRDefault="00274ED5" w:rsidP="00CD6CB1">
            <w:pPr>
              <w:pStyle w:val="NoSpacing"/>
              <w:jc w:val="center"/>
              <w:rPr>
                <w:rFonts w:ascii="Verdana" w:hAnsi="Verdana"/>
                <w:b/>
                <w:sz w:val="18"/>
                <w:szCs w:val="20"/>
                <w:lang w:val="en-US"/>
              </w:rPr>
            </w:pPr>
          </w:p>
        </w:tc>
        <w:tc>
          <w:tcPr>
            <w:tcW w:w="827" w:type="dxa"/>
            <w:tcBorders>
              <w:top w:val="single" w:sz="4" w:space="0" w:color="auto"/>
              <w:bottom w:val="single" w:sz="4" w:space="0" w:color="auto"/>
            </w:tcBorders>
          </w:tcPr>
          <w:p w14:paraId="5B597FE3" w14:textId="3C8E48CC" w:rsidR="00274ED5" w:rsidRDefault="00274ED5" w:rsidP="00CD6CB1">
            <w:pPr>
              <w:pStyle w:val="NoSpacing"/>
              <w:jc w:val="center"/>
              <w:rPr>
                <w:rFonts w:ascii="Verdana" w:hAnsi="Verdana"/>
                <w:b/>
                <w:sz w:val="18"/>
                <w:szCs w:val="20"/>
                <w:lang w:val="en-US"/>
              </w:rPr>
            </w:pPr>
            <w:r>
              <w:rPr>
                <w:rFonts w:ascii="Verdana" w:hAnsi="Verdana"/>
                <w:b/>
                <w:sz w:val="18"/>
                <w:szCs w:val="20"/>
                <w:lang w:val="en-US"/>
              </w:rPr>
              <w:t>n</w:t>
            </w:r>
          </w:p>
        </w:tc>
        <w:tc>
          <w:tcPr>
            <w:tcW w:w="851" w:type="dxa"/>
            <w:tcBorders>
              <w:top w:val="single" w:sz="4" w:space="0" w:color="auto"/>
              <w:bottom w:val="single" w:sz="4" w:space="0" w:color="auto"/>
            </w:tcBorders>
          </w:tcPr>
          <w:p w14:paraId="138BFCBC" w14:textId="398B8F14" w:rsidR="00274ED5" w:rsidRDefault="00274ED5" w:rsidP="00CD6CB1">
            <w:pPr>
              <w:pStyle w:val="NoSpacing"/>
              <w:jc w:val="center"/>
              <w:rPr>
                <w:rFonts w:ascii="Verdana" w:hAnsi="Verdana"/>
                <w:b/>
                <w:sz w:val="18"/>
                <w:szCs w:val="20"/>
                <w:lang w:val="en-US"/>
              </w:rPr>
            </w:pPr>
            <w:r>
              <w:rPr>
                <w:rFonts w:ascii="Verdana" w:hAnsi="Verdana"/>
                <w:b/>
                <w:sz w:val="18"/>
                <w:szCs w:val="20"/>
                <w:lang w:val="en-US"/>
              </w:rPr>
              <w:t>%</w:t>
            </w:r>
          </w:p>
        </w:tc>
        <w:tc>
          <w:tcPr>
            <w:tcW w:w="992" w:type="dxa"/>
            <w:tcBorders>
              <w:top w:val="single" w:sz="4" w:space="0" w:color="auto"/>
              <w:bottom w:val="single" w:sz="4" w:space="0" w:color="auto"/>
            </w:tcBorders>
          </w:tcPr>
          <w:p w14:paraId="7C6B86E5" w14:textId="345DEE45" w:rsidR="00274ED5" w:rsidRDefault="00274ED5" w:rsidP="00CD6CB1">
            <w:pPr>
              <w:pStyle w:val="NoSpacing"/>
              <w:jc w:val="center"/>
              <w:rPr>
                <w:rFonts w:ascii="Verdana" w:hAnsi="Verdana"/>
                <w:b/>
                <w:sz w:val="18"/>
                <w:szCs w:val="20"/>
                <w:lang w:val="en-US"/>
              </w:rPr>
            </w:pPr>
            <w:r>
              <w:rPr>
                <w:rFonts w:ascii="Verdana" w:hAnsi="Verdana"/>
                <w:b/>
                <w:sz w:val="18"/>
                <w:szCs w:val="20"/>
                <w:lang w:val="en-US"/>
              </w:rPr>
              <w:t>n</w:t>
            </w:r>
          </w:p>
        </w:tc>
        <w:tc>
          <w:tcPr>
            <w:tcW w:w="851" w:type="dxa"/>
            <w:tcBorders>
              <w:top w:val="single" w:sz="4" w:space="0" w:color="auto"/>
              <w:bottom w:val="single" w:sz="4" w:space="0" w:color="auto"/>
            </w:tcBorders>
          </w:tcPr>
          <w:p w14:paraId="4422EDC9" w14:textId="128A9D8B" w:rsidR="00274ED5" w:rsidRDefault="00274ED5" w:rsidP="00CD6CB1">
            <w:pPr>
              <w:pStyle w:val="NoSpacing"/>
              <w:jc w:val="center"/>
              <w:rPr>
                <w:rFonts w:ascii="Verdana" w:hAnsi="Verdana"/>
                <w:b/>
                <w:sz w:val="18"/>
                <w:szCs w:val="20"/>
                <w:lang w:val="en-US"/>
              </w:rPr>
            </w:pPr>
            <w:r>
              <w:rPr>
                <w:rFonts w:ascii="Verdana" w:hAnsi="Verdana"/>
                <w:b/>
                <w:sz w:val="18"/>
                <w:szCs w:val="20"/>
                <w:lang w:val="en-US"/>
              </w:rPr>
              <w:t>%</w:t>
            </w:r>
          </w:p>
        </w:tc>
        <w:tc>
          <w:tcPr>
            <w:tcW w:w="992" w:type="dxa"/>
            <w:tcBorders>
              <w:top w:val="single" w:sz="4" w:space="0" w:color="auto"/>
              <w:bottom w:val="single" w:sz="4" w:space="0" w:color="auto"/>
            </w:tcBorders>
          </w:tcPr>
          <w:p w14:paraId="0B0915C2" w14:textId="0EA66B7D" w:rsidR="00274ED5" w:rsidRDefault="00274ED5" w:rsidP="00CD6CB1">
            <w:pPr>
              <w:pStyle w:val="NoSpacing"/>
              <w:jc w:val="center"/>
              <w:rPr>
                <w:rFonts w:ascii="Verdana" w:hAnsi="Verdana"/>
                <w:b/>
                <w:sz w:val="18"/>
                <w:szCs w:val="20"/>
                <w:lang w:val="en-US"/>
              </w:rPr>
            </w:pPr>
            <w:r>
              <w:rPr>
                <w:rFonts w:ascii="Verdana" w:hAnsi="Verdana"/>
                <w:b/>
                <w:sz w:val="18"/>
                <w:szCs w:val="20"/>
                <w:lang w:val="en-US"/>
              </w:rPr>
              <w:t>n</w:t>
            </w:r>
          </w:p>
        </w:tc>
        <w:tc>
          <w:tcPr>
            <w:tcW w:w="1134" w:type="dxa"/>
            <w:tcBorders>
              <w:top w:val="single" w:sz="4" w:space="0" w:color="auto"/>
              <w:bottom w:val="single" w:sz="4" w:space="0" w:color="auto"/>
            </w:tcBorders>
          </w:tcPr>
          <w:p w14:paraId="76946FDE" w14:textId="21765741" w:rsidR="00274ED5" w:rsidRDefault="00274ED5" w:rsidP="00CD6CB1">
            <w:pPr>
              <w:pStyle w:val="NoSpacing"/>
              <w:jc w:val="center"/>
              <w:rPr>
                <w:rFonts w:ascii="Verdana" w:hAnsi="Verdana"/>
                <w:b/>
                <w:sz w:val="18"/>
                <w:szCs w:val="20"/>
                <w:lang w:val="en-US"/>
              </w:rPr>
            </w:pPr>
            <w:r>
              <w:rPr>
                <w:rFonts w:ascii="Verdana" w:hAnsi="Verdana"/>
                <w:b/>
                <w:sz w:val="18"/>
                <w:szCs w:val="20"/>
                <w:lang w:val="en-US"/>
              </w:rPr>
              <w:t>%</w:t>
            </w:r>
          </w:p>
        </w:tc>
        <w:tc>
          <w:tcPr>
            <w:tcW w:w="850" w:type="dxa"/>
            <w:tcBorders>
              <w:top w:val="single" w:sz="4" w:space="0" w:color="auto"/>
              <w:bottom w:val="single" w:sz="4" w:space="0" w:color="auto"/>
            </w:tcBorders>
          </w:tcPr>
          <w:p w14:paraId="379480EC" w14:textId="77777777" w:rsidR="00274ED5" w:rsidRDefault="00274ED5" w:rsidP="00CD6CB1">
            <w:pPr>
              <w:pStyle w:val="NoSpacing"/>
              <w:jc w:val="center"/>
              <w:rPr>
                <w:rFonts w:ascii="Verdana" w:hAnsi="Verdana"/>
                <w:b/>
                <w:sz w:val="18"/>
                <w:szCs w:val="20"/>
                <w:lang w:val="en-US"/>
              </w:rPr>
            </w:pPr>
          </w:p>
        </w:tc>
      </w:tr>
      <w:tr w:rsidR="008D1CEE" w14:paraId="7B05FA33" w14:textId="77777777" w:rsidTr="008D1CEE">
        <w:trPr>
          <w:jc w:val="center"/>
        </w:trPr>
        <w:tc>
          <w:tcPr>
            <w:tcW w:w="1549" w:type="dxa"/>
            <w:tcBorders>
              <w:top w:val="single" w:sz="4" w:space="0" w:color="auto"/>
            </w:tcBorders>
          </w:tcPr>
          <w:p w14:paraId="761DD8ED" w14:textId="77777777" w:rsidR="007B1BC5" w:rsidRDefault="008B3CDE" w:rsidP="00CD6CB1">
            <w:pPr>
              <w:pStyle w:val="NoSpacing"/>
              <w:jc w:val="center"/>
              <w:rPr>
                <w:rFonts w:ascii="Verdana" w:hAnsi="Verdana"/>
                <w:b/>
                <w:sz w:val="18"/>
                <w:szCs w:val="20"/>
                <w:lang w:val="en-US"/>
              </w:rPr>
            </w:pPr>
            <w:r>
              <w:rPr>
                <w:rFonts w:ascii="Verdana" w:hAnsi="Verdana"/>
                <w:b/>
                <w:sz w:val="18"/>
                <w:szCs w:val="20"/>
                <w:lang w:val="en-US"/>
              </w:rPr>
              <w:t>Pengetahuan</w:t>
            </w:r>
          </w:p>
          <w:p w14:paraId="008FD8D5" w14:textId="77777777" w:rsidR="008B3CDE" w:rsidRDefault="008B3CDE" w:rsidP="008B3CDE">
            <w:pPr>
              <w:pStyle w:val="NoSpacing"/>
              <w:rPr>
                <w:rFonts w:ascii="Verdana" w:hAnsi="Verdana"/>
                <w:sz w:val="18"/>
                <w:szCs w:val="20"/>
                <w:lang w:val="en-US"/>
              </w:rPr>
            </w:pPr>
            <w:r>
              <w:rPr>
                <w:rFonts w:ascii="Verdana" w:hAnsi="Verdana"/>
                <w:sz w:val="18"/>
                <w:szCs w:val="20"/>
                <w:lang w:val="en-US"/>
              </w:rPr>
              <w:t>Baik</w:t>
            </w:r>
          </w:p>
          <w:p w14:paraId="04D8C847" w14:textId="77777777" w:rsidR="008B3CDE" w:rsidRDefault="008B3CDE" w:rsidP="008B3CDE">
            <w:pPr>
              <w:pStyle w:val="NoSpacing"/>
              <w:rPr>
                <w:rFonts w:ascii="Verdana" w:hAnsi="Verdana"/>
                <w:sz w:val="18"/>
                <w:szCs w:val="20"/>
                <w:lang w:val="en-US"/>
              </w:rPr>
            </w:pPr>
            <w:r>
              <w:rPr>
                <w:rFonts w:ascii="Verdana" w:hAnsi="Verdana"/>
                <w:sz w:val="18"/>
                <w:szCs w:val="20"/>
                <w:lang w:val="en-US"/>
              </w:rPr>
              <w:t>Kurang Baik</w:t>
            </w:r>
          </w:p>
          <w:p w14:paraId="6B1A065D" w14:textId="297EAE5F" w:rsidR="008B3CDE" w:rsidRPr="00274ED5" w:rsidRDefault="008B3CDE" w:rsidP="008B3CDE">
            <w:pPr>
              <w:pStyle w:val="NoSpacing"/>
              <w:rPr>
                <w:rFonts w:ascii="Verdana" w:hAnsi="Verdana"/>
                <w:b/>
                <w:sz w:val="18"/>
                <w:szCs w:val="20"/>
                <w:lang w:val="en-US"/>
              </w:rPr>
            </w:pPr>
            <w:r w:rsidRPr="00274ED5">
              <w:rPr>
                <w:rFonts w:ascii="Verdana" w:hAnsi="Verdana"/>
                <w:b/>
                <w:sz w:val="18"/>
                <w:szCs w:val="20"/>
                <w:lang w:val="en-US"/>
              </w:rPr>
              <w:t>Total</w:t>
            </w:r>
          </w:p>
        </w:tc>
        <w:tc>
          <w:tcPr>
            <w:tcW w:w="827" w:type="dxa"/>
            <w:tcBorders>
              <w:top w:val="single" w:sz="4" w:space="0" w:color="auto"/>
            </w:tcBorders>
          </w:tcPr>
          <w:p w14:paraId="5613FDBF" w14:textId="77777777" w:rsidR="007B1BC5" w:rsidRDefault="007B1BC5" w:rsidP="00CD6CB1">
            <w:pPr>
              <w:pStyle w:val="NoSpacing"/>
              <w:jc w:val="center"/>
              <w:rPr>
                <w:rFonts w:ascii="Verdana" w:hAnsi="Verdana"/>
                <w:b/>
                <w:sz w:val="18"/>
                <w:szCs w:val="20"/>
                <w:lang w:val="en-US"/>
              </w:rPr>
            </w:pPr>
          </w:p>
          <w:p w14:paraId="5B74EC5B" w14:textId="77777777" w:rsidR="00274ED5" w:rsidRDefault="00274ED5" w:rsidP="00CD6CB1">
            <w:pPr>
              <w:pStyle w:val="NoSpacing"/>
              <w:jc w:val="center"/>
              <w:rPr>
                <w:rFonts w:ascii="Verdana" w:hAnsi="Verdana"/>
                <w:sz w:val="18"/>
                <w:szCs w:val="20"/>
                <w:lang w:val="en-US"/>
              </w:rPr>
            </w:pPr>
            <w:r>
              <w:rPr>
                <w:rFonts w:ascii="Verdana" w:hAnsi="Verdana"/>
                <w:sz w:val="18"/>
                <w:szCs w:val="20"/>
                <w:lang w:val="en-US"/>
              </w:rPr>
              <w:t>14</w:t>
            </w:r>
          </w:p>
          <w:p w14:paraId="69536F02" w14:textId="77777777" w:rsidR="00274ED5" w:rsidRDefault="00274ED5" w:rsidP="00CD6CB1">
            <w:pPr>
              <w:pStyle w:val="NoSpacing"/>
              <w:jc w:val="center"/>
              <w:rPr>
                <w:rFonts w:ascii="Verdana" w:hAnsi="Verdana"/>
                <w:sz w:val="18"/>
                <w:szCs w:val="20"/>
                <w:lang w:val="en-US"/>
              </w:rPr>
            </w:pPr>
            <w:r>
              <w:rPr>
                <w:rFonts w:ascii="Verdana" w:hAnsi="Verdana"/>
                <w:sz w:val="18"/>
                <w:szCs w:val="20"/>
                <w:lang w:val="en-US"/>
              </w:rPr>
              <w:t>24</w:t>
            </w:r>
          </w:p>
          <w:p w14:paraId="60730EB3" w14:textId="0094EF3F" w:rsidR="00274ED5" w:rsidRPr="00274ED5" w:rsidRDefault="00274ED5" w:rsidP="00CD6CB1">
            <w:pPr>
              <w:pStyle w:val="NoSpacing"/>
              <w:jc w:val="center"/>
              <w:rPr>
                <w:rFonts w:ascii="Verdana" w:hAnsi="Verdana"/>
                <w:b/>
                <w:sz w:val="18"/>
                <w:szCs w:val="20"/>
                <w:lang w:val="en-US"/>
              </w:rPr>
            </w:pPr>
            <w:r w:rsidRPr="00274ED5">
              <w:rPr>
                <w:rFonts w:ascii="Verdana" w:hAnsi="Verdana"/>
                <w:b/>
                <w:sz w:val="18"/>
                <w:szCs w:val="20"/>
                <w:lang w:val="en-US"/>
              </w:rPr>
              <w:t>38</w:t>
            </w:r>
          </w:p>
        </w:tc>
        <w:tc>
          <w:tcPr>
            <w:tcW w:w="851" w:type="dxa"/>
            <w:tcBorders>
              <w:top w:val="single" w:sz="4" w:space="0" w:color="auto"/>
            </w:tcBorders>
          </w:tcPr>
          <w:p w14:paraId="6CAAF569" w14:textId="77777777" w:rsidR="007B1BC5" w:rsidRDefault="007B1BC5" w:rsidP="00CD6CB1">
            <w:pPr>
              <w:pStyle w:val="NoSpacing"/>
              <w:jc w:val="center"/>
              <w:rPr>
                <w:rFonts w:ascii="Verdana" w:hAnsi="Verdana"/>
                <w:b/>
                <w:sz w:val="18"/>
                <w:szCs w:val="20"/>
                <w:lang w:val="en-US"/>
              </w:rPr>
            </w:pPr>
          </w:p>
          <w:p w14:paraId="50A9AB77" w14:textId="77777777" w:rsidR="00274ED5" w:rsidRDefault="00274ED5" w:rsidP="00274ED5">
            <w:pPr>
              <w:pStyle w:val="NoSpacing"/>
              <w:jc w:val="center"/>
              <w:rPr>
                <w:rFonts w:ascii="Verdana" w:hAnsi="Verdana"/>
                <w:sz w:val="18"/>
                <w:szCs w:val="20"/>
                <w:lang w:val="en-US"/>
              </w:rPr>
            </w:pPr>
            <w:r>
              <w:rPr>
                <w:rFonts w:ascii="Verdana" w:hAnsi="Verdana"/>
                <w:sz w:val="18"/>
                <w:szCs w:val="20"/>
                <w:lang w:val="en-US"/>
              </w:rPr>
              <w:t>37,8</w:t>
            </w:r>
          </w:p>
          <w:p w14:paraId="5C10F73F" w14:textId="77777777" w:rsidR="00274ED5" w:rsidRDefault="00274ED5" w:rsidP="00274ED5">
            <w:pPr>
              <w:pStyle w:val="NoSpacing"/>
              <w:jc w:val="center"/>
              <w:rPr>
                <w:rFonts w:ascii="Verdana" w:hAnsi="Verdana"/>
                <w:sz w:val="18"/>
                <w:szCs w:val="20"/>
                <w:lang w:val="en-US"/>
              </w:rPr>
            </w:pPr>
            <w:r>
              <w:rPr>
                <w:rFonts w:ascii="Verdana" w:hAnsi="Verdana"/>
                <w:sz w:val="18"/>
                <w:szCs w:val="20"/>
                <w:lang w:val="en-US"/>
              </w:rPr>
              <w:t>46,2</w:t>
            </w:r>
          </w:p>
          <w:p w14:paraId="3907DF0A" w14:textId="24C97708" w:rsidR="00274ED5" w:rsidRPr="00274ED5" w:rsidRDefault="00274ED5" w:rsidP="00274ED5">
            <w:pPr>
              <w:pStyle w:val="NoSpacing"/>
              <w:jc w:val="center"/>
              <w:rPr>
                <w:rFonts w:ascii="Verdana" w:hAnsi="Verdana"/>
                <w:b/>
                <w:sz w:val="18"/>
                <w:szCs w:val="20"/>
                <w:lang w:val="en-US"/>
              </w:rPr>
            </w:pPr>
            <w:r w:rsidRPr="00274ED5">
              <w:rPr>
                <w:rFonts w:ascii="Verdana" w:hAnsi="Verdana"/>
                <w:b/>
                <w:sz w:val="18"/>
                <w:szCs w:val="20"/>
                <w:lang w:val="en-US"/>
              </w:rPr>
              <w:t>42,7</w:t>
            </w:r>
          </w:p>
        </w:tc>
        <w:tc>
          <w:tcPr>
            <w:tcW w:w="992" w:type="dxa"/>
            <w:tcBorders>
              <w:top w:val="single" w:sz="4" w:space="0" w:color="auto"/>
            </w:tcBorders>
          </w:tcPr>
          <w:p w14:paraId="5FE8468B" w14:textId="77777777" w:rsidR="007B1BC5" w:rsidRPr="00274ED5" w:rsidRDefault="007B1BC5" w:rsidP="00CD6CB1">
            <w:pPr>
              <w:pStyle w:val="NoSpacing"/>
              <w:jc w:val="center"/>
              <w:rPr>
                <w:rFonts w:ascii="Verdana" w:hAnsi="Verdana"/>
                <w:sz w:val="18"/>
                <w:szCs w:val="20"/>
                <w:lang w:val="en-US"/>
              </w:rPr>
            </w:pPr>
          </w:p>
          <w:p w14:paraId="0F6BD72A" w14:textId="77777777" w:rsidR="00274ED5" w:rsidRPr="00274ED5" w:rsidRDefault="00274ED5" w:rsidP="00CD6CB1">
            <w:pPr>
              <w:pStyle w:val="NoSpacing"/>
              <w:jc w:val="center"/>
              <w:rPr>
                <w:rFonts w:ascii="Verdana" w:hAnsi="Verdana"/>
                <w:sz w:val="18"/>
                <w:szCs w:val="20"/>
                <w:lang w:val="en-US"/>
              </w:rPr>
            </w:pPr>
            <w:r w:rsidRPr="00274ED5">
              <w:rPr>
                <w:rFonts w:ascii="Verdana" w:hAnsi="Verdana"/>
                <w:sz w:val="18"/>
                <w:szCs w:val="20"/>
                <w:lang w:val="en-US"/>
              </w:rPr>
              <w:t>23</w:t>
            </w:r>
          </w:p>
          <w:p w14:paraId="7E4EF184" w14:textId="77777777" w:rsidR="00274ED5" w:rsidRPr="00274ED5" w:rsidRDefault="00274ED5" w:rsidP="00CD6CB1">
            <w:pPr>
              <w:pStyle w:val="NoSpacing"/>
              <w:jc w:val="center"/>
              <w:rPr>
                <w:rFonts w:ascii="Verdana" w:hAnsi="Verdana"/>
                <w:sz w:val="18"/>
                <w:szCs w:val="20"/>
                <w:lang w:val="en-US"/>
              </w:rPr>
            </w:pPr>
            <w:r w:rsidRPr="00274ED5">
              <w:rPr>
                <w:rFonts w:ascii="Verdana" w:hAnsi="Verdana"/>
                <w:sz w:val="18"/>
                <w:szCs w:val="20"/>
                <w:lang w:val="en-US"/>
              </w:rPr>
              <w:t>28</w:t>
            </w:r>
          </w:p>
          <w:p w14:paraId="7E045FB1" w14:textId="1748C935" w:rsidR="00274ED5" w:rsidRPr="00274ED5" w:rsidRDefault="00274ED5" w:rsidP="00CD6CB1">
            <w:pPr>
              <w:pStyle w:val="NoSpacing"/>
              <w:jc w:val="center"/>
              <w:rPr>
                <w:rFonts w:ascii="Verdana" w:hAnsi="Verdana"/>
                <w:b/>
                <w:sz w:val="18"/>
                <w:szCs w:val="20"/>
                <w:lang w:val="en-US"/>
              </w:rPr>
            </w:pPr>
            <w:r w:rsidRPr="00274ED5">
              <w:rPr>
                <w:rFonts w:ascii="Verdana" w:hAnsi="Verdana"/>
                <w:b/>
                <w:sz w:val="18"/>
                <w:szCs w:val="20"/>
                <w:lang w:val="en-US"/>
              </w:rPr>
              <w:t>51</w:t>
            </w:r>
          </w:p>
        </w:tc>
        <w:tc>
          <w:tcPr>
            <w:tcW w:w="851" w:type="dxa"/>
            <w:tcBorders>
              <w:top w:val="single" w:sz="4" w:space="0" w:color="auto"/>
            </w:tcBorders>
          </w:tcPr>
          <w:p w14:paraId="69AA2EDE" w14:textId="77777777" w:rsidR="007B1BC5" w:rsidRPr="00274ED5" w:rsidRDefault="007B1BC5" w:rsidP="00CD6CB1">
            <w:pPr>
              <w:pStyle w:val="NoSpacing"/>
              <w:jc w:val="center"/>
              <w:rPr>
                <w:rFonts w:ascii="Verdana" w:hAnsi="Verdana"/>
                <w:sz w:val="18"/>
                <w:szCs w:val="20"/>
                <w:lang w:val="en-US"/>
              </w:rPr>
            </w:pPr>
          </w:p>
          <w:p w14:paraId="7F35EC52" w14:textId="77777777" w:rsidR="00274ED5" w:rsidRPr="00274ED5" w:rsidRDefault="00274ED5" w:rsidP="00CD6CB1">
            <w:pPr>
              <w:pStyle w:val="NoSpacing"/>
              <w:jc w:val="center"/>
              <w:rPr>
                <w:rFonts w:ascii="Verdana" w:hAnsi="Verdana"/>
                <w:sz w:val="18"/>
                <w:szCs w:val="20"/>
                <w:lang w:val="en-US"/>
              </w:rPr>
            </w:pPr>
            <w:r w:rsidRPr="00274ED5">
              <w:rPr>
                <w:rFonts w:ascii="Verdana" w:hAnsi="Verdana"/>
                <w:sz w:val="18"/>
                <w:szCs w:val="20"/>
                <w:lang w:val="en-US"/>
              </w:rPr>
              <w:t>62,2</w:t>
            </w:r>
          </w:p>
          <w:p w14:paraId="66EE4BA3" w14:textId="77777777" w:rsidR="00274ED5" w:rsidRPr="00274ED5" w:rsidRDefault="00274ED5" w:rsidP="00CD6CB1">
            <w:pPr>
              <w:pStyle w:val="NoSpacing"/>
              <w:jc w:val="center"/>
              <w:rPr>
                <w:rFonts w:ascii="Verdana" w:hAnsi="Verdana"/>
                <w:sz w:val="18"/>
                <w:szCs w:val="20"/>
                <w:lang w:val="en-US"/>
              </w:rPr>
            </w:pPr>
            <w:r w:rsidRPr="00274ED5">
              <w:rPr>
                <w:rFonts w:ascii="Verdana" w:hAnsi="Verdana"/>
                <w:sz w:val="18"/>
                <w:szCs w:val="20"/>
                <w:lang w:val="en-US"/>
              </w:rPr>
              <w:t>53,8</w:t>
            </w:r>
          </w:p>
          <w:p w14:paraId="08D7FA12" w14:textId="07C649EA" w:rsidR="00274ED5" w:rsidRPr="00274ED5" w:rsidRDefault="00274ED5" w:rsidP="00CD6CB1">
            <w:pPr>
              <w:pStyle w:val="NoSpacing"/>
              <w:jc w:val="center"/>
              <w:rPr>
                <w:rFonts w:ascii="Verdana" w:hAnsi="Verdana"/>
                <w:b/>
                <w:sz w:val="18"/>
                <w:szCs w:val="20"/>
                <w:lang w:val="en-US"/>
              </w:rPr>
            </w:pPr>
            <w:r w:rsidRPr="00274ED5">
              <w:rPr>
                <w:rFonts w:ascii="Verdana" w:hAnsi="Verdana"/>
                <w:b/>
                <w:sz w:val="18"/>
                <w:szCs w:val="20"/>
                <w:lang w:val="en-US"/>
              </w:rPr>
              <w:t>57,5</w:t>
            </w:r>
          </w:p>
        </w:tc>
        <w:tc>
          <w:tcPr>
            <w:tcW w:w="992" w:type="dxa"/>
            <w:tcBorders>
              <w:top w:val="single" w:sz="4" w:space="0" w:color="auto"/>
            </w:tcBorders>
          </w:tcPr>
          <w:p w14:paraId="5D0E4E6E" w14:textId="77777777" w:rsidR="007B1BC5" w:rsidRPr="00274ED5" w:rsidRDefault="007B1BC5" w:rsidP="00CD6CB1">
            <w:pPr>
              <w:pStyle w:val="NoSpacing"/>
              <w:jc w:val="center"/>
              <w:rPr>
                <w:rFonts w:ascii="Verdana" w:hAnsi="Verdana"/>
                <w:sz w:val="18"/>
                <w:szCs w:val="20"/>
                <w:lang w:val="en-US"/>
              </w:rPr>
            </w:pPr>
          </w:p>
          <w:p w14:paraId="3C6553A7" w14:textId="77777777" w:rsidR="00274ED5" w:rsidRPr="00274ED5" w:rsidRDefault="00274ED5" w:rsidP="00CD6CB1">
            <w:pPr>
              <w:pStyle w:val="NoSpacing"/>
              <w:jc w:val="center"/>
              <w:rPr>
                <w:rFonts w:ascii="Verdana" w:hAnsi="Verdana"/>
                <w:sz w:val="18"/>
                <w:szCs w:val="20"/>
                <w:lang w:val="en-US"/>
              </w:rPr>
            </w:pPr>
            <w:r w:rsidRPr="00274ED5">
              <w:rPr>
                <w:rFonts w:ascii="Verdana" w:hAnsi="Verdana"/>
                <w:sz w:val="18"/>
                <w:szCs w:val="20"/>
                <w:lang w:val="en-US"/>
              </w:rPr>
              <w:t>37</w:t>
            </w:r>
          </w:p>
          <w:p w14:paraId="76597BC8" w14:textId="77777777" w:rsidR="00274ED5" w:rsidRPr="00274ED5" w:rsidRDefault="00274ED5" w:rsidP="00CD6CB1">
            <w:pPr>
              <w:pStyle w:val="NoSpacing"/>
              <w:jc w:val="center"/>
              <w:rPr>
                <w:rFonts w:ascii="Verdana" w:hAnsi="Verdana"/>
                <w:sz w:val="18"/>
                <w:szCs w:val="20"/>
                <w:lang w:val="en-US"/>
              </w:rPr>
            </w:pPr>
            <w:r w:rsidRPr="00274ED5">
              <w:rPr>
                <w:rFonts w:ascii="Verdana" w:hAnsi="Verdana"/>
                <w:sz w:val="18"/>
                <w:szCs w:val="20"/>
                <w:lang w:val="en-US"/>
              </w:rPr>
              <w:t>52</w:t>
            </w:r>
          </w:p>
          <w:p w14:paraId="60A14640" w14:textId="1B14FB65" w:rsidR="00274ED5" w:rsidRPr="00274ED5" w:rsidRDefault="00274ED5" w:rsidP="00CD6CB1">
            <w:pPr>
              <w:pStyle w:val="NoSpacing"/>
              <w:jc w:val="center"/>
              <w:rPr>
                <w:rFonts w:ascii="Verdana" w:hAnsi="Verdana"/>
                <w:b/>
                <w:sz w:val="18"/>
                <w:szCs w:val="20"/>
                <w:lang w:val="en-US"/>
              </w:rPr>
            </w:pPr>
            <w:r w:rsidRPr="00274ED5">
              <w:rPr>
                <w:rFonts w:ascii="Verdana" w:hAnsi="Verdana"/>
                <w:b/>
                <w:sz w:val="18"/>
                <w:szCs w:val="20"/>
                <w:lang w:val="en-US"/>
              </w:rPr>
              <w:t>89</w:t>
            </w:r>
          </w:p>
        </w:tc>
        <w:tc>
          <w:tcPr>
            <w:tcW w:w="1134" w:type="dxa"/>
            <w:tcBorders>
              <w:top w:val="single" w:sz="4" w:space="0" w:color="auto"/>
            </w:tcBorders>
          </w:tcPr>
          <w:p w14:paraId="0EFD222B" w14:textId="77777777" w:rsidR="007B1BC5" w:rsidRPr="00274ED5" w:rsidRDefault="007B1BC5" w:rsidP="00CD6CB1">
            <w:pPr>
              <w:pStyle w:val="NoSpacing"/>
              <w:jc w:val="center"/>
              <w:rPr>
                <w:rFonts w:ascii="Verdana" w:hAnsi="Verdana"/>
                <w:sz w:val="18"/>
                <w:szCs w:val="20"/>
                <w:lang w:val="en-US"/>
              </w:rPr>
            </w:pPr>
          </w:p>
          <w:p w14:paraId="71FF679A" w14:textId="77777777" w:rsidR="00274ED5" w:rsidRPr="00274ED5" w:rsidRDefault="00274ED5" w:rsidP="00CD6CB1">
            <w:pPr>
              <w:pStyle w:val="NoSpacing"/>
              <w:jc w:val="center"/>
              <w:rPr>
                <w:rFonts w:ascii="Verdana" w:hAnsi="Verdana"/>
                <w:sz w:val="18"/>
                <w:szCs w:val="20"/>
                <w:lang w:val="en-US"/>
              </w:rPr>
            </w:pPr>
            <w:r w:rsidRPr="00274ED5">
              <w:rPr>
                <w:rFonts w:ascii="Verdana" w:hAnsi="Verdana"/>
                <w:sz w:val="18"/>
                <w:szCs w:val="20"/>
                <w:lang w:val="en-US"/>
              </w:rPr>
              <w:t>100</w:t>
            </w:r>
          </w:p>
          <w:p w14:paraId="1B32F9FE" w14:textId="77777777" w:rsidR="00274ED5" w:rsidRPr="00274ED5" w:rsidRDefault="00274ED5" w:rsidP="00CD6CB1">
            <w:pPr>
              <w:pStyle w:val="NoSpacing"/>
              <w:jc w:val="center"/>
              <w:rPr>
                <w:rFonts w:ascii="Verdana" w:hAnsi="Verdana"/>
                <w:sz w:val="18"/>
                <w:szCs w:val="20"/>
                <w:lang w:val="en-US"/>
              </w:rPr>
            </w:pPr>
            <w:r w:rsidRPr="00274ED5">
              <w:rPr>
                <w:rFonts w:ascii="Verdana" w:hAnsi="Verdana"/>
                <w:sz w:val="18"/>
                <w:szCs w:val="20"/>
                <w:lang w:val="en-US"/>
              </w:rPr>
              <w:t>100</w:t>
            </w:r>
          </w:p>
          <w:p w14:paraId="2610EA8E" w14:textId="0CFBDBA1" w:rsidR="00274ED5" w:rsidRPr="00274ED5" w:rsidRDefault="00274ED5" w:rsidP="00CD6CB1">
            <w:pPr>
              <w:pStyle w:val="NoSpacing"/>
              <w:jc w:val="center"/>
              <w:rPr>
                <w:rFonts w:ascii="Verdana" w:hAnsi="Verdana"/>
                <w:b/>
                <w:sz w:val="18"/>
                <w:szCs w:val="20"/>
                <w:lang w:val="en-US"/>
              </w:rPr>
            </w:pPr>
            <w:r w:rsidRPr="00274ED5">
              <w:rPr>
                <w:rFonts w:ascii="Verdana" w:hAnsi="Verdana"/>
                <w:b/>
                <w:sz w:val="18"/>
                <w:szCs w:val="20"/>
                <w:lang w:val="en-US"/>
              </w:rPr>
              <w:t>100</w:t>
            </w:r>
          </w:p>
        </w:tc>
        <w:tc>
          <w:tcPr>
            <w:tcW w:w="850" w:type="dxa"/>
            <w:tcBorders>
              <w:top w:val="single" w:sz="4" w:space="0" w:color="auto"/>
            </w:tcBorders>
            <w:vAlign w:val="center"/>
          </w:tcPr>
          <w:p w14:paraId="7203133D" w14:textId="0DAED4E7" w:rsidR="007B1BC5" w:rsidRPr="00274ED5" w:rsidRDefault="00274ED5" w:rsidP="008D1CEE">
            <w:pPr>
              <w:pStyle w:val="NoSpacing"/>
              <w:jc w:val="center"/>
              <w:rPr>
                <w:rFonts w:ascii="Verdana" w:hAnsi="Verdana"/>
                <w:sz w:val="18"/>
                <w:szCs w:val="20"/>
                <w:lang w:val="en-US"/>
              </w:rPr>
            </w:pPr>
            <w:r w:rsidRPr="00274ED5">
              <w:rPr>
                <w:rFonts w:ascii="Verdana" w:hAnsi="Verdana"/>
                <w:sz w:val="18"/>
                <w:szCs w:val="20"/>
                <w:lang w:val="en-US"/>
              </w:rPr>
              <w:t>0,573</w:t>
            </w:r>
          </w:p>
        </w:tc>
      </w:tr>
      <w:tr w:rsidR="008D1CEE" w14:paraId="76BBA8CF" w14:textId="77777777" w:rsidTr="008D1CEE">
        <w:trPr>
          <w:jc w:val="center"/>
        </w:trPr>
        <w:tc>
          <w:tcPr>
            <w:tcW w:w="1549" w:type="dxa"/>
          </w:tcPr>
          <w:p w14:paraId="63F56820" w14:textId="77777777" w:rsidR="00274ED5" w:rsidRDefault="00274ED5" w:rsidP="008B3CDE">
            <w:pPr>
              <w:pStyle w:val="NoSpacing"/>
              <w:rPr>
                <w:rFonts w:ascii="Verdana" w:hAnsi="Verdana"/>
                <w:b/>
                <w:sz w:val="18"/>
                <w:szCs w:val="20"/>
                <w:lang w:val="en-US"/>
              </w:rPr>
            </w:pPr>
            <w:r>
              <w:rPr>
                <w:rFonts w:ascii="Verdana" w:hAnsi="Verdana"/>
                <w:b/>
                <w:sz w:val="18"/>
                <w:szCs w:val="20"/>
                <w:lang w:val="en-US"/>
              </w:rPr>
              <w:lastRenderedPageBreak/>
              <w:t>Sikap</w:t>
            </w:r>
          </w:p>
          <w:p w14:paraId="2987E375" w14:textId="77777777" w:rsidR="00274ED5" w:rsidRDefault="00274ED5" w:rsidP="008B3CDE">
            <w:pPr>
              <w:pStyle w:val="NoSpacing"/>
              <w:rPr>
                <w:rFonts w:ascii="Verdana" w:hAnsi="Verdana"/>
                <w:sz w:val="18"/>
                <w:szCs w:val="20"/>
                <w:lang w:val="en-US"/>
              </w:rPr>
            </w:pPr>
            <w:r>
              <w:rPr>
                <w:rFonts w:ascii="Verdana" w:hAnsi="Verdana"/>
                <w:sz w:val="18"/>
                <w:szCs w:val="20"/>
                <w:lang w:val="en-US"/>
              </w:rPr>
              <w:t>Baik</w:t>
            </w:r>
          </w:p>
          <w:p w14:paraId="3D2B032F" w14:textId="77777777" w:rsidR="00274ED5" w:rsidRDefault="00274ED5" w:rsidP="008B3CDE">
            <w:pPr>
              <w:pStyle w:val="NoSpacing"/>
              <w:rPr>
                <w:rFonts w:ascii="Verdana" w:hAnsi="Verdana"/>
                <w:sz w:val="18"/>
                <w:szCs w:val="20"/>
                <w:lang w:val="en-US"/>
              </w:rPr>
            </w:pPr>
            <w:r>
              <w:rPr>
                <w:rFonts w:ascii="Verdana" w:hAnsi="Verdana"/>
                <w:sz w:val="18"/>
                <w:szCs w:val="20"/>
                <w:lang w:val="en-US"/>
              </w:rPr>
              <w:t>Kurang Baik</w:t>
            </w:r>
          </w:p>
          <w:p w14:paraId="2F5C7E39" w14:textId="7D0083F1" w:rsidR="00274ED5" w:rsidRPr="008B3CDE" w:rsidRDefault="00274ED5" w:rsidP="008B3CDE">
            <w:pPr>
              <w:pStyle w:val="NoSpacing"/>
              <w:rPr>
                <w:rFonts w:ascii="Verdana" w:hAnsi="Verdana"/>
                <w:sz w:val="18"/>
                <w:szCs w:val="20"/>
                <w:lang w:val="en-US"/>
              </w:rPr>
            </w:pPr>
            <w:r>
              <w:rPr>
                <w:rFonts w:ascii="Verdana" w:hAnsi="Verdana"/>
                <w:sz w:val="18"/>
                <w:szCs w:val="20"/>
                <w:lang w:val="en-US"/>
              </w:rPr>
              <w:t>Total</w:t>
            </w:r>
          </w:p>
        </w:tc>
        <w:tc>
          <w:tcPr>
            <w:tcW w:w="827" w:type="dxa"/>
          </w:tcPr>
          <w:p w14:paraId="072A48F6" w14:textId="77777777" w:rsidR="00274ED5" w:rsidRDefault="00274ED5" w:rsidP="00CD6CB1">
            <w:pPr>
              <w:pStyle w:val="NoSpacing"/>
              <w:jc w:val="center"/>
              <w:rPr>
                <w:rFonts w:ascii="Verdana" w:hAnsi="Verdana"/>
                <w:b/>
                <w:sz w:val="18"/>
                <w:szCs w:val="20"/>
                <w:lang w:val="en-US"/>
              </w:rPr>
            </w:pPr>
          </w:p>
          <w:p w14:paraId="077ACCFE" w14:textId="77777777" w:rsidR="00274ED5" w:rsidRDefault="00274ED5" w:rsidP="00CD6CB1">
            <w:pPr>
              <w:pStyle w:val="NoSpacing"/>
              <w:jc w:val="center"/>
              <w:rPr>
                <w:rFonts w:ascii="Verdana" w:hAnsi="Verdana"/>
                <w:b/>
                <w:sz w:val="18"/>
                <w:szCs w:val="20"/>
                <w:lang w:val="en-US"/>
              </w:rPr>
            </w:pPr>
            <w:r>
              <w:rPr>
                <w:rFonts w:ascii="Verdana" w:hAnsi="Verdana"/>
                <w:b/>
                <w:sz w:val="18"/>
                <w:szCs w:val="20"/>
                <w:lang w:val="en-US"/>
              </w:rPr>
              <w:t>33</w:t>
            </w:r>
          </w:p>
          <w:p w14:paraId="41E036EE" w14:textId="77777777" w:rsidR="00274ED5" w:rsidRDefault="00274ED5" w:rsidP="00CD6CB1">
            <w:pPr>
              <w:pStyle w:val="NoSpacing"/>
              <w:jc w:val="center"/>
              <w:rPr>
                <w:rFonts w:ascii="Verdana" w:hAnsi="Verdana"/>
                <w:b/>
                <w:sz w:val="18"/>
                <w:szCs w:val="20"/>
                <w:lang w:val="en-US"/>
              </w:rPr>
            </w:pPr>
            <w:r>
              <w:rPr>
                <w:rFonts w:ascii="Verdana" w:hAnsi="Verdana"/>
                <w:b/>
                <w:sz w:val="18"/>
                <w:szCs w:val="20"/>
                <w:lang w:val="en-US"/>
              </w:rPr>
              <w:t>5</w:t>
            </w:r>
          </w:p>
          <w:p w14:paraId="0A6328C0" w14:textId="3ABA0FD3" w:rsidR="00274ED5" w:rsidRDefault="00274ED5" w:rsidP="00CD6CB1">
            <w:pPr>
              <w:pStyle w:val="NoSpacing"/>
              <w:jc w:val="center"/>
              <w:rPr>
                <w:rFonts w:ascii="Verdana" w:hAnsi="Verdana"/>
                <w:b/>
                <w:sz w:val="18"/>
                <w:szCs w:val="20"/>
                <w:lang w:val="en-US"/>
              </w:rPr>
            </w:pPr>
            <w:r>
              <w:rPr>
                <w:rFonts w:ascii="Verdana" w:hAnsi="Verdana"/>
                <w:b/>
                <w:sz w:val="18"/>
                <w:szCs w:val="20"/>
                <w:lang w:val="en-US"/>
              </w:rPr>
              <w:t>38</w:t>
            </w:r>
          </w:p>
        </w:tc>
        <w:tc>
          <w:tcPr>
            <w:tcW w:w="851" w:type="dxa"/>
          </w:tcPr>
          <w:p w14:paraId="0EFDF16A" w14:textId="77777777" w:rsidR="00274ED5" w:rsidRDefault="00274ED5" w:rsidP="00CD6CB1">
            <w:pPr>
              <w:pStyle w:val="NoSpacing"/>
              <w:jc w:val="center"/>
              <w:rPr>
                <w:rFonts w:ascii="Verdana" w:hAnsi="Verdana"/>
                <w:b/>
                <w:sz w:val="18"/>
                <w:szCs w:val="20"/>
                <w:lang w:val="en-US"/>
              </w:rPr>
            </w:pPr>
          </w:p>
          <w:p w14:paraId="0746BDAC" w14:textId="77777777" w:rsidR="00274ED5" w:rsidRPr="008D1CEE" w:rsidRDefault="00274ED5" w:rsidP="00CD6CB1">
            <w:pPr>
              <w:pStyle w:val="NoSpacing"/>
              <w:jc w:val="center"/>
              <w:rPr>
                <w:rFonts w:ascii="Verdana" w:hAnsi="Verdana"/>
                <w:sz w:val="18"/>
                <w:szCs w:val="20"/>
                <w:lang w:val="en-US"/>
              </w:rPr>
            </w:pPr>
            <w:r w:rsidRPr="008D1CEE">
              <w:rPr>
                <w:rFonts w:ascii="Verdana" w:hAnsi="Verdana"/>
                <w:sz w:val="18"/>
                <w:szCs w:val="20"/>
                <w:lang w:val="en-US"/>
              </w:rPr>
              <w:t>55,9</w:t>
            </w:r>
          </w:p>
          <w:p w14:paraId="28C591FC" w14:textId="77777777" w:rsidR="00274ED5" w:rsidRPr="008D1CEE" w:rsidRDefault="00274ED5" w:rsidP="00CD6CB1">
            <w:pPr>
              <w:pStyle w:val="NoSpacing"/>
              <w:jc w:val="center"/>
              <w:rPr>
                <w:rFonts w:ascii="Verdana" w:hAnsi="Verdana"/>
                <w:sz w:val="18"/>
                <w:szCs w:val="20"/>
                <w:lang w:val="en-US"/>
              </w:rPr>
            </w:pPr>
            <w:r w:rsidRPr="008D1CEE">
              <w:rPr>
                <w:rFonts w:ascii="Verdana" w:hAnsi="Verdana"/>
                <w:sz w:val="18"/>
                <w:szCs w:val="20"/>
                <w:lang w:val="en-US"/>
              </w:rPr>
              <w:t>16,7</w:t>
            </w:r>
          </w:p>
          <w:p w14:paraId="191F11A3" w14:textId="0BB656D6" w:rsidR="00274ED5" w:rsidRDefault="00274ED5" w:rsidP="00CD6CB1">
            <w:pPr>
              <w:pStyle w:val="NoSpacing"/>
              <w:jc w:val="center"/>
              <w:rPr>
                <w:rFonts w:ascii="Verdana" w:hAnsi="Verdana"/>
                <w:b/>
                <w:sz w:val="18"/>
                <w:szCs w:val="20"/>
                <w:lang w:val="en-US"/>
              </w:rPr>
            </w:pPr>
            <w:r>
              <w:rPr>
                <w:rFonts w:ascii="Verdana" w:hAnsi="Verdana"/>
                <w:b/>
                <w:sz w:val="18"/>
                <w:szCs w:val="20"/>
                <w:lang w:val="en-US"/>
              </w:rPr>
              <w:t>42,7</w:t>
            </w:r>
          </w:p>
        </w:tc>
        <w:tc>
          <w:tcPr>
            <w:tcW w:w="992" w:type="dxa"/>
          </w:tcPr>
          <w:p w14:paraId="6D2E09A9" w14:textId="77777777" w:rsidR="00274ED5" w:rsidRDefault="00274ED5" w:rsidP="00CD6CB1">
            <w:pPr>
              <w:pStyle w:val="NoSpacing"/>
              <w:jc w:val="center"/>
              <w:rPr>
                <w:rFonts w:ascii="Verdana" w:hAnsi="Verdana"/>
                <w:b/>
                <w:sz w:val="18"/>
                <w:szCs w:val="20"/>
                <w:lang w:val="en-US"/>
              </w:rPr>
            </w:pPr>
          </w:p>
          <w:p w14:paraId="4D61FD22" w14:textId="7F54FB3B" w:rsidR="00274ED5" w:rsidRPr="008D1CEE" w:rsidRDefault="00274ED5" w:rsidP="00CD6CB1">
            <w:pPr>
              <w:pStyle w:val="NoSpacing"/>
              <w:jc w:val="center"/>
              <w:rPr>
                <w:rFonts w:ascii="Verdana" w:hAnsi="Verdana"/>
                <w:sz w:val="18"/>
                <w:szCs w:val="20"/>
                <w:lang w:val="en-US"/>
              </w:rPr>
            </w:pPr>
            <w:r w:rsidRPr="008D1CEE">
              <w:rPr>
                <w:rFonts w:ascii="Verdana" w:hAnsi="Verdana"/>
                <w:sz w:val="18"/>
                <w:szCs w:val="20"/>
                <w:lang w:val="en-US"/>
              </w:rPr>
              <w:t>2</w:t>
            </w:r>
            <w:r w:rsidR="008D1CEE" w:rsidRPr="008D1CEE">
              <w:rPr>
                <w:rFonts w:ascii="Verdana" w:hAnsi="Verdana"/>
                <w:sz w:val="18"/>
                <w:szCs w:val="20"/>
                <w:lang w:val="en-US"/>
              </w:rPr>
              <w:t>6</w:t>
            </w:r>
          </w:p>
          <w:p w14:paraId="5CFF65FF" w14:textId="77777777" w:rsidR="00274ED5" w:rsidRPr="008D1CEE" w:rsidRDefault="00274ED5" w:rsidP="00CD6CB1">
            <w:pPr>
              <w:pStyle w:val="NoSpacing"/>
              <w:jc w:val="center"/>
              <w:rPr>
                <w:rFonts w:ascii="Verdana" w:hAnsi="Verdana"/>
                <w:sz w:val="18"/>
                <w:szCs w:val="20"/>
                <w:lang w:val="en-US"/>
              </w:rPr>
            </w:pPr>
            <w:r w:rsidRPr="008D1CEE">
              <w:rPr>
                <w:rFonts w:ascii="Verdana" w:hAnsi="Verdana"/>
                <w:sz w:val="18"/>
                <w:szCs w:val="20"/>
                <w:lang w:val="en-US"/>
              </w:rPr>
              <w:t>25</w:t>
            </w:r>
          </w:p>
          <w:p w14:paraId="57F4636B" w14:textId="286181DF" w:rsidR="00274ED5" w:rsidRDefault="008D1CEE" w:rsidP="00CD6CB1">
            <w:pPr>
              <w:pStyle w:val="NoSpacing"/>
              <w:jc w:val="center"/>
              <w:rPr>
                <w:rFonts w:ascii="Verdana" w:hAnsi="Verdana"/>
                <w:b/>
                <w:sz w:val="18"/>
                <w:szCs w:val="20"/>
                <w:lang w:val="en-US"/>
              </w:rPr>
            </w:pPr>
            <w:r>
              <w:rPr>
                <w:rFonts w:ascii="Verdana" w:hAnsi="Verdana"/>
                <w:b/>
                <w:sz w:val="18"/>
                <w:szCs w:val="20"/>
                <w:lang w:val="en-US"/>
              </w:rPr>
              <w:t>51</w:t>
            </w:r>
          </w:p>
        </w:tc>
        <w:tc>
          <w:tcPr>
            <w:tcW w:w="851" w:type="dxa"/>
          </w:tcPr>
          <w:p w14:paraId="4F0441CC" w14:textId="77777777" w:rsidR="00274ED5" w:rsidRDefault="00274ED5" w:rsidP="00CD6CB1">
            <w:pPr>
              <w:pStyle w:val="NoSpacing"/>
              <w:jc w:val="center"/>
              <w:rPr>
                <w:rFonts w:ascii="Verdana" w:hAnsi="Verdana"/>
                <w:b/>
                <w:sz w:val="18"/>
                <w:szCs w:val="20"/>
                <w:lang w:val="en-US"/>
              </w:rPr>
            </w:pPr>
          </w:p>
          <w:p w14:paraId="40CE5BDB" w14:textId="77777777" w:rsidR="00274ED5" w:rsidRPr="008D1CEE" w:rsidRDefault="00274ED5" w:rsidP="00CD6CB1">
            <w:pPr>
              <w:pStyle w:val="NoSpacing"/>
              <w:jc w:val="center"/>
              <w:rPr>
                <w:rFonts w:ascii="Verdana" w:hAnsi="Verdana"/>
                <w:sz w:val="18"/>
                <w:szCs w:val="20"/>
                <w:lang w:val="en-US"/>
              </w:rPr>
            </w:pPr>
            <w:r w:rsidRPr="008D1CEE">
              <w:rPr>
                <w:rFonts w:ascii="Verdana" w:hAnsi="Verdana"/>
                <w:sz w:val="18"/>
                <w:szCs w:val="20"/>
                <w:lang w:val="en-US"/>
              </w:rPr>
              <w:t>44,1</w:t>
            </w:r>
          </w:p>
          <w:p w14:paraId="77990855" w14:textId="77777777" w:rsidR="00274ED5" w:rsidRPr="008D1CEE" w:rsidRDefault="00274ED5" w:rsidP="00CD6CB1">
            <w:pPr>
              <w:pStyle w:val="NoSpacing"/>
              <w:jc w:val="center"/>
              <w:rPr>
                <w:rFonts w:ascii="Verdana" w:hAnsi="Verdana"/>
                <w:sz w:val="18"/>
                <w:szCs w:val="20"/>
                <w:lang w:val="en-US"/>
              </w:rPr>
            </w:pPr>
            <w:r w:rsidRPr="008D1CEE">
              <w:rPr>
                <w:rFonts w:ascii="Verdana" w:hAnsi="Verdana"/>
                <w:sz w:val="18"/>
                <w:szCs w:val="20"/>
                <w:lang w:val="en-US"/>
              </w:rPr>
              <w:t>83,3</w:t>
            </w:r>
          </w:p>
          <w:p w14:paraId="5596EB78" w14:textId="2E1C7871" w:rsidR="00274ED5" w:rsidRDefault="00274ED5" w:rsidP="00CD6CB1">
            <w:pPr>
              <w:pStyle w:val="NoSpacing"/>
              <w:jc w:val="center"/>
              <w:rPr>
                <w:rFonts w:ascii="Verdana" w:hAnsi="Verdana"/>
                <w:b/>
                <w:sz w:val="18"/>
                <w:szCs w:val="20"/>
                <w:lang w:val="en-US"/>
              </w:rPr>
            </w:pPr>
            <w:r>
              <w:rPr>
                <w:rFonts w:ascii="Verdana" w:hAnsi="Verdana"/>
                <w:b/>
                <w:sz w:val="18"/>
                <w:szCs w:val="20"/>
                <w:lang w:val="en-US"/>
              </w:rPr>
              <w:t>57,3</w:t>
            </w:r>
          </w:p>
        </w:tc>
        <w:tc>
          <w:tcPr>
            <w:tcW w:w="992" w:type="dxa"/>
          </w:tcPr>
          <w:p w14:paraId="15455C52" w14:textId="77777777" w:rsidR="00274ED5" w:rsidRDefault="00274ED5" w:rsidP="00CD6CB1">
            <w:pPr>
              <w:pStyle w:val="NoSpacing"/>
              <w:jc w:val="center"/>
              <w:rPr>
                <w:rFonts w:ascii="Verdana" w:hAnsi="Verdana"/>
                <w:b/>
                <w:sz w:val="18"/>
                <w:szCs w:val="20"/>
                <w:lang w:val="en-US"/>
              </w:rPr>
            </w:pPr>
          </w:p>
          <w:p w14:paraId="36F723AF" w14:textId="77777777" w:rsidR="00274ED5" w:rsidRPr="008D1CEE" w:rsidRDefault="00274ED5" w:rsidP="00CD6CB1">
            <w:pPr>
              <w:pStyle w:val="NoSpacing"/>
              <w:jc w:val="center"/>
              <w:rPr>
                <w:rFonts w:ascii="Verdana" w:hAnsi="Verdana"/>
                <w:sz w:val="18"/>
                <w:szCs w:val="20"/>
                <w:lang w:val="en-US"/>
              </w:rPr>
            </w:pPr>
            <w:r w:rsidRPr="008D1CEE">
              <w:rPr>
                <w:rFonts w:ascii="Verdana" w:hAnsi="Verdana"/>
                <w:sz w:val="18"/>
                <w:szCs w:val="20"/>
                <w:lang w:val="en-US"/>
              </w:rPr>
              <w:t>59</w:t>
            </w:r>
          </w:p>
          <w:p w14:paraId="50D4F517" w14:textId="77777777" w:rsidR="00274ED5" w:rsidRPr="008D1CEE" w:rsidRDefault="00274ED5" w:rsidP="00CD6CB1">
            <w:pPr>
              <w:pStyle w:val="NoSpacing"/>
              <w:jc w:val="center"/>
              <w:rPr>
                <w:rFonts w:ascii="Verdana" w:hAnsi="Verdana"/>
                <w:sz w:val="18"/>
                <w:szCs w:val="20"/>
                <w:lang w:val="en-US"/>
              </w:rPr>
            </w:pPr>
            <w:r w:rsidRPr="008D1CEE">
              <w:rPr>
                <w:rFonts w:ascii="Verdana" w:hAnsi="Verdana"/>
                <w:sz w:val="18"/>
                <w:szCs w:val="20"/>
                <w:lang w:val="en-US"/>
              </w:rPr>
              <w:t>30</w:t>
            </w:r>
          </w:p>
          <w:p w14:paraId="19D42E24" w14:textId="558E6088" w:rsidR="00274ED5" w:rsidRDefault="00274ED5" w:rsidP="00CD6CB1">
            <w:pPr>
              <w:pStyle w:val="NoSpacing"/>
              <w:jc w:val="center"/>
              <w:rPr>
                <w:rFonts w:ascii="Verdana" w:hAnsi="Verdana"/>
                <w:b/>
                <w:sz w:val="18"/>
                <w:szCs w:val="20"/>
                <w:lang w:val="en-US"/>
              </w:rPr>
            </w:pPr>
            <w:r>
              <w:rPr>
                <w:rFonts w:ascii="Verdana" w:hAnsi="Verdana"/>
                <w:b/>
                <w:sz w:val="18"/>
                <w:szCs w:val="20"/>
                <w:lang w:val="en-US"/>
              </w:rPr>
              <w:t>89</w:t>
            </w:r>
          </w:p>
        </w:tc>
        <w:tc>
          <w:tcPr>
            <w:tcW w:w="1134" w:type="dxa"/>
          </w:tcPr>
          <w:p w14:paraId="368DC8FE" w14:textId="77777777" w:rsidR="00274ED5" w:rsidRDefault="00274ED5" w:rsidP="00CD6CB1">
            <w:pPr>
              <w:pStyle w:val="NoSpacing"/>
              <w:jc w:val="center"/>
              <w:rPr>
                <w:rFonts w:ascii="Verdana" w:hAnsi="Verdana"/>
                <w:sz w:val="18"/>
                <w:szCs w:val="20"/>
                <w:lang w:val="en-US"/>
              </w:rPr>
            </w:pPr>
          </w:p>
          <w:p w14:paraId="786494F5" w14:textId="77777777" w:rsidR="00274ED5" w:rsidRDefault="00274ED5" w:rsidP="00CD6CB1">
            <w:pPr>
              <w:pStyle w:val="NoSpacing"/>
              <w:jc w:val="center"/>
              <w:rPr>
                <w:rFonts w:ascii="Verdana" w:hAnsi="Verdana"/>
                <w:sz w:val="18"/>
                <w:szCs w:val="20"/>
                <w:lang w:val="en-US"/>
              </w:rPr>
            </w:pPr>
            <w:r w:rsidRPr="00971A51">
              <w:rPr>
                <w:rFonts w:ascii="Verdana" w:hAnsi="Verdana"/>
                <w:sz w:val="18"/>
                <w:szCs w:val="20"/>
                <w:lang w:val="en-US"/>
              </w:rPr>
              <w:t>100</w:t>
            </w:r>
          </w:p>
          <w:p w14:paraId="67393B65" w14:textId="77777777" w:rsidR="00274ED5" w:rsidRDefault="00274ED5" w:rsidP="00CD6CB1">
            <w:pPr>
              <w:pStyle w:val="NoSpacing"/>
              <w:jc w:val="center"/>
              <w:rPr>
                <w:rFonts w:ascii="Verdana" w:hAnsi="Verdana"/>
                <w:sz w:val="18"/>
                <w:szCs w:val="20"/>
                <w:lang w:val="en-US"/>
              </w:rPr>
            </w:pPr>
            <w:r>
              <w:rPr>
                <w:rFonts w:ascii="Verdana" w:hAnsi="Verdana"/>
                <w:sz w:val="18"/>
                <w:szCs w:val="20"/>
                <w:lang w:val="en-US"/>
              </w:rPr>
              <w:t>100</w:t>
            </w:r>
          </w:p>
          <w:p w14:paraId="7BFAE2DB" w14:textId="1B1AC7DE" w:rsidR="00274ED5" w:rsidRPr="008D1CEE" w:rsidRDefault="00274ED5" w:rsidP="00CD6CB1">
            <w:pPr>
              <w:pStyle w:val="NoSpacing"/>
              <w:jc w:val="center"/>
              <w:rPr>
                <w:rFonts w:ascii="Verdana" w:hAnsi="Verdana"/>
                <w:b/>
                <w:sz w:val="18"/>
                <w:szCs w:val="20"/>
                <w:lang w:val="en-US"/>
              </w:rPr>
            </w:pPr>
            <w:r w:rsidRPr="008D1CEE">
              <w:rPr>
                <w:rFonts w:ascii="Verdana" w:hAnsi="Verdana"/>
                <w:b/>
                <w:sz w:val="18"/>
                <w:szCs w:val="20"/>
                <w:lang w:val="en-US"/>
              </w:rPr>
              <w:t>100</w:t>
            </w:r>
          </w:p>
        </w:tc>
        <w:tc>
          <w:tcPr>
            <w:tcW w:w="850" w:type="dxa"/>
            <w:vAlign w:val="center"/>
          </w:tcPr>
          <w:p w14:paraId="62DDEC35" w14:textId="104D7147" w:rsidR="00274ED5" w:rsidRPr="008D1CEE" w:rsidRDefault="00274ED5" w:rsidP="008D1CEE">
            <w:pPr>
              <w:pStyle w:val="NoSpacing"/>
              <w:jc w:val="center"/>
              <w:rPr>
                <w:rFonts w:ascii="Verdana" w:hAnsi="Verdana"/>
                <w:sz w:val="18"/>
                <w:szCs w:val="20"/>
                <w:lang w:val="en-US"/>
              </w:rPr>
            </w:pPr>
            <w:r w:rsidRPr="008D1CEE">
              <w:rPr>
                <w:rFonts w:ascii="Verdana" w:hAnsi="Verdana"/>
                <w:sz w:val="18"/>
                <w:szCs w:val="20"/>
                <w:lang w:val="en-US"/>
              </w:rPr>
              <w:t>0.001</w:t>
            </w:r>
          </w:p>
        </w:tc>
      </w:tr>
      <w:tr w:rsidR="008D1CEE" w14:paraId="06EBD0B4" w14:textId="77777777" w:rsidTr="008D1CEE">
        <w:trPr>
          <w:jc w:val="center"/>
        </w:trPr>
        <w:tc>
          <w:tcPr>
            <w:tcW w:w="1549" w:type="dxa"/>
          </w:tcPr>
          <w:p w14:paraId="1A0CC476" w14:textId="77777777" w:rsidR="00274ED5" w:rsidRDefault="00274ED5" w:rsidP="008B3CDE">
            <w:pPr>
              <w:pStyle w:val="NoSpacing"/>
              <w:rPr>
                <w:rFonts w:ascii="Verdana" w:hAnsi="Verdana"/>
                <w:b/>
                <w:sz w:val="18"/>
                <w:szCs w:val="20"/>
                <w:lang w:val="en-US"/>
              </w:rPr>
            </w:pPr>
            <w:r w:rsidRPr="008B3CDE">
              <w:rPr>
                <w:rFonts w:ascii="Verdana" w:hAnsi="Verdana"/>
                <w:b/>
                <w:sz w:val="18"/>
                <w:szCs w:val="20"/>
                <w:lang w:val="en-US"/>
              </w:rPr>
              <w:t>Dukungan Keluarga</w:t>
            </w:r>
          </w:p>
          <w:p w14:paraId="2933A62E" w14:textId="77777777" w:rsidR="00274ED5" w:rsidRDefault="00274ED5" w:rsidP="008B3CDE">
            <w:pPr>
              <w:pStyle w:val="NoSpacing"/>
              <w:rPr>
                <w:rFonts w:ascii="Verdana" w:hAnsi="Verdana"/>
                <w:sz w:val="18"/>
                <w:szCs w:val="20"/>
                <w:lang w:val="en-US"/>
              </w:rPr>
            </w:pPr>
            <w:r>
              <w:rPr>
                <w:rFonts w:ascii="Verdana" w:hAnsi="Verdana"/>
                <w:sz w:val="18"/>
                <w:szCs w:val="20"/>
                <w:lang w:val="en-US"/>
              </w:rPr>
              <w:t>Tinggi</w:t>
            </w:r>
          </w:p>
          <w:p w14:paraId="785A3E98" w14:textId="77777777" w:rsidR="00274ED5" w:rsidRDefault="00274ED5" w:rsidP="008B3CDE">
            <w:pPr>
              <w:pStyle w:val="NoSpacing"/>
              <w:rPr>
                <w:rFonts w:ascii="Verdana" w:hAnsi="Verdana"/>
                <w:sz w:val="18"/>
                <w:szCs w:val="20"/>
                <w:lang w:val="en-US"/>
              </w:rPr>
            </w:pPr>
            <w:r>
              <w:rPr>
                <w:rFonts w:ascii="Verdana" w:hAnsi="Verdana"/>
                <w:sz w:val="18"/>
                <w:szCs w:val="20"/>
                <w:lang w:val="en-US"/>
              </w:rPr>
              <w:t>Rendah</w:t>
            </w:r>
          </w:p>
          <w:p w14:paraId="1847FB32" w14:textId="7F07B86E" w:rsidR="00274ED5" w:rsidRPr="008B3CDE" w:rsidRDefault="00274ED5" w:rsidP="008B3CDE">
            <w:pPr>
              <w:pStyle w:val="NoSpacing"/>
              <w:rPr>
                <w:rFonts w:ascii="Verdana" w:hAnsi="Verdana"/>
                <w:sz w:val="18"/>
                <w:szCs w:val="20"/>
                <w:lang w:val="en-US"/>
              </w:rPr>
            </w:pPr>
            <w:r>
              <w:rPr>
                <w:rFonts w:ascii="Verdana" w:hAnsi="Verdana"/>
                <w:sz w:val="18"/>
                <w:szCs w:val="20"/>
                <w:lang w:val="en-US"/>
              </w:rPr>
              <w:t>Total</w:t>
            </w:r>
          </w:p>
        </w:tc>
        <w:tc>
          <w:tcPr>
            <w:tcW w:w="827" w:type="dxa"/>
          </w:tcPr>
          <w:p w14:paraId="05FF6FE3" w14:textId="77777777" w:rsidR="00274ED5" w:rsidRDefault="00274ED5" w:rsidP="00CD6CB1">
            <w:pPr>
              <w:pStyle w:val="NoSpacing"/>
              <w:jc w:val="center"/>
              <w:rPr>
                <w:rFonts w:ascii="Verdana" w:hAnsi="Verdana"/>
                <w:b/>
                <w:sz w:val="18"/>
                <w:szCs w:val="20"/>
                <w:lang w:val="en-US"/>
              </w:rPr>
            </w:pPr>
          </w:p>
          <w:p w14:paraId="46B9CA26" w14:textId="77777777" w:rsidR="00274ED5" w:rsidRDefault="00274ED5" w:rsidP="00CD6CB1">
            <w:pPr>
              <w:pStyle w:val="NoSpacing"/>
              <w:jc w:val="center"/>
              <w:rPr>
                <w:rFonts w:ascii="Verdana" w:hAnsi="Verdana"/>
                <w:b/>
                <w:sz w:val="18"/>
                <w:szCs w:val="20"/>
                <w:lang w:val="en-US"/>
              </w:rPr>
            </w:pPr>
          </w:p>
          <w:p w14:paraId="5A93A860" w14:textId="77777777" w:rsidR="00274ED5" w:rsidRPr="008D1CEE" w:rsidRDefault="00274ED5" w:rsidP="00CD6CB1">
            <w:pPr>
              <w:pStyle w:val="NoSpacing"/>
              <w:jc w:val="center"/>
              <w:rPr>
                <w:rFonts w:ascii="Verdana" w:hAnsi="Verdana"/>
                <w:sz w:val="18"/>
                <w:szCs w:val="20"/>
                <w:lang w:val="en-US"/>
              </w:rPr>
            </w:pPr>
            <w:r w:rsidRPr="008D1CEE">
              <w:rPr>
                <w:rFonts w:ascii="Verdana" w:hAnsi="Verdana"/>
                <w:sz w:val="18"/>
                <w:szCs w:val="20"/>
                <w:lang w:val="en-US"/>
              </w:rPr>
              <w:t>27</w:t>
            </w:r>
          </w:p>
          <w:p w14:paraId="5CA53B00" w14:textId="77777777" w:rsidR="00274ED5" w:rsidRPr="008D1CEE" w:rsidRDefault="00274ED5" w:rsidP="00CD6CB1">
            <w:pPr>
              <w:pStyle w:val="NoSpacing"/>
              <w:jc w:val="center"/>
              <w:rPr>
                <w:rFonts w:ascii="Verdana" w:hAnsi="Verdana"/>
                <w:sz w:val="18"/>
                <w:szCs w:val="20"/>
                <w:lang w:val="en-US"/>
              </w:rPr>
            </w:pPr>
            <w:r w:rsidRPr="008D1CEE">
              <w:rPr>
                <w:rFonts w:ascii="Verdana" w:hAnsi="Verdana"/>
                <w:sz w:val="18"/>
                <w:szCs w:val="20"/>
                <w:lang w:val="en-US"/>
              </w:rPr>
              <w:t>11</w:t>
            </w:r>
          </w:p>
          <w:p w14:paraId="1C7C7985" w14:textId="15C8783F" w:rsidR="00274ED5" w:rsidRDefault="00274ED5" w:rsidP="00CD6CB1">
            <w:pPr>
              <w:pStyle w:val="NoSpacing"/>
              <w:jc w:val="center"/>
              <w:rPr>
                <w:rFonts w:ascii="Verdana" w:hAnsi="Verdana"/>
                <w:b/>
                <w:sz w:val="18"/>
                <w:szCs w:val="20"/>
                <w:lang w:val="en-US"/>
              </w:rPr>
            </w:pPr>
            <w:r>
              <w:rPr>
                <w:rFonts w:ascii="Verdana" w:hAnsi="Verdana"/>
                <w:b/>
                <w:sz w:val="18"/>
                <w:szCs w:val="20"/>
                <w:lang w:val="en-US"/>
              </w:rPr>
              <w:t>38</w:t>
            </w:r>
          </w:p>
        </w:tc>
        <w:tc>
          <w:tcPr>
            <w:tcW w:w="851" w:type="dxa"/>
          </w:tcPr>
          <w:p w14:paraId="608CF5A9" w14:textId="77777777" w:rsidR="00274ED5" w:rsidRDefault="00274ED5" w:rsidP="00CD6CB1">
            <w:pPr>
              <w:pStyle w:val="NoSpacing"/>
              <w:jc w:val="center"/>
              <w:rPr>
                <w:rFonts w:ascii="Verdana" w:hAnsi="Verdana"/>
                <w:b/>
                <w:sz w:val="18"/>
                <w:szCs w:val="20"/>
                <w:lang w:val="en-US"/>
              </w:rPr>
            </w:pPr>
          </w:p>
          <w:p w14:paraId="1AB936C7" w14:textId="77777777" w:rsidR="00274ED5" w:rsidRDefault="00274ED5" w:rsidP="00CD6CB1">
            <w:pPr>
              <w:pStyle w:val="NoSpacing"/>
              <w:jc w:val="center"/>
              <w:rPr>
                <w:rFonts w:ascii="Verdana" w:hAnsi="Verdana"/>
                <w:b/>
                <w:sz w:val="18"/>
                <w:szCs w:val="20"/>
                <w:lang w:val="en-US"/>
              </w:rPr>
            </w:pPr>
          </w:p>
          <w:p w14:paraId="6B59B9E3" w14:textId="77777777" w:rsidR="00274ED5" w:rsidRPr="008D1CEE" w:rsidRDefault="00274ED5" w:rsidP="00CD6CB1">
            <w:pPr>
              <w:pStyle w:val="NoSpacing"/>
              <w:jc w:val="center"/>
              <w:rPr>
                <w:rFonts w:ascii="Verdana" w:hAnsi="Verdana"/>
                <w:sz w:val="18"/>
                <w:szCs w:val="20"/>
                <w:lang w:val="en-US"/>
              </w:rPr>
            </w:pPr>
            <w:r w:rsidRPr="008D1CEE">
              <w:rPr>
                <w:rFonts w:ascii="Verdana" w:hAnsi="Verdana"/>
                <w:sz w:val="18"/>
                <w:szCs w:val="20"/>
                <w:lang w:val="en-US"/>
              </w:rPr>
              <w:t>60</w:t>
            </w:r>
          </w:p>
          <w:p w14:paraId="61E5BDA8" w14:textId="77777777" w:rsidR="00274ED5" w:rsidRPr="008D1CEE" w:rsidRDefault="00274ED5" w:rsidP="00CD6CB1">
            <w:pPr>
              <w:pStyle w:val="NoSpacing"/>
              <w:jc w:val="center"/>
              <w:rPr>
                <w:rFonts w:ascii="Verdana" w:hAnsi="Verdana"/>
                <w:sz w:val="18"/>
                <w:szCs w:val="20"/>
                <w:lang w:val="en-US"/>
              </w:rPr>
            </w:pPr>
            <w:r w:rsidRPr="008D1CEE">
              <w:rPr>
                <w:rFonts w:ascii="Verdana" w:hAnsi="Verdana"/>
                <w:sz w:val="18"/>
                <w:szCs w:val="20"/>
                <w:lang w:val="en-US"/>
              </w:rPr>
              <w:t>25</w:t>
            </w:r>
          </w:p>
          <w:p w14:paraId="6E4E9A50" w14:textId="384B42A0" w:rsidR="00274ED5" w:rsidRDefault="00274ED5" w:rsidP="00CD6CB1">
            <w:pPr>
              <w:pStyle w:val="NoSpacing"/>
              <w:jc w:val="center"/>
              <w:rPr>
                <w:rFonts w:ascii="Verdana" w:hAnsi="Verdana"/>
                <w:b/>
                <w:sz w:val="18"/>
                <w:szCs w:val="20"/>
                <w:lang w:val="en-US"/>
              </w:rPr>
            </w:pPr>
            <w:r>
              <w:rPr>
                <w:rFonts w:ascii="Verdana" w:hAnsi="Verdana"/>
                <w:b/>
                <w:sz w:val="18"/>
                <w:szCs w:val="20"/>
                <w:lang w:val="en-US"/>
              </w:rPr>
              <w:t>42,7</w:t>
            </w:r>
          </w:p>
        </w:tc>
        <w:tc>
          <w:tcPr>
            <w:tcW w:w="992" w:type="dxa"/>
          </w:tcPr>
          <w:p w14:paraId="3FC01364" w14:textId="77777777" w:rsidR="00274ED5" w:rsidRDefault="00274ED5" w:rsidP="00CD6CB1">
            <w:pPr>
              <w:pStyle w:val="NoSpacing"/>
              <w:jc w:val="center"/>
              <w:rPr>
                <w:rFonts w:ascii="Verdana" w:hAnsi="Verdana"/>
                <w:b/>
                <w:sz w:val="18"/>
                <w:szCs w:val="20"/>
                <w:lang w:val="en-US"/>
              </w:rPr>
            </w:pPr>
          </w:p>
          <w:p w14:paraId="46B4B2D4" w14:textId="77777777" w:rsidR="008D1CEE" w:rsidRDefault="008D1CEE" w:rsidP="00CD6CB1">
            <w:pPr>
              <w:pStyle w:val="NoSpacing"/>
              <w:jc w:val="center"/>
              <w:rPr>
                <w:rFonts w:ascii="Verdana" w:hAnsi="Verdana"/>
                <w:b/>
                <w:sz w:val="18"/>
                <w:szCs w:val="20"/>
                <w:lang w:val="en-US"/>
              </w:rPr>
            </w:pPr>
          </w:p>
          <w:p w14:paraId="12CC4976" w14:textId="77777777" w:rsidR="008D1CEE" w:rsidRPr="008D1CEE" w:rsidRDefault="008D1CEE" w:rsidP="00CD6CB1">
            <w:pPr>
              <w:pStyle w:val="NoSpacing"/>
              <w:jc w:val="center"/>
              <w:rPr>
                <w:rFonts w:ascii="Verdana" w:hAnsi="Verdana"/>
                <w:sz w:val="18"/>
                <w:szCs w:val="20"/>
                <w:lang w:val="en-US"/>
              </w:rPr>
            </w:pPr>
            <w:r w:rsidRPr="008D1CEE">
              <w:rPr>
                <w:rFonts w:ascii="Verdana" w:hAnsi="Verdana"/>
                <w:sz w:val="18"/>
                <w:szCs w:val="20"/>
                <w:lang w:val="en-US"/>
              </w:rPr>
              <w:t>18</w:t>
            </w:r>
          </w:p>
          <w:p w14:paraId="5E8DBFAC" w14:textId="77777777" w:rsidR="008D1CEE" w:rsidRPr="008D1CEE" w:rsidRDefault="008D1CEE" w:rsidP="008D1CEE">
            <w:pPr>
              <w:pStyle w:val="NoSpacing"/>
              <w:jc w:val="center"/>
              <w:rPr>
                <w:rFonts w:ascii="Verdana" w:hAnsi="Verdana"/>
                <w:sz w:val="18"/>
                <w:szCs w:val="20"/>
                <w:lang w:val="en-US"/>
              </w:rPr>
            </w:pPr>
            <w:r w:rsidRPr="008D1CEE">
              <w:rPr>
                <w:rFonts w:ascii="Verdana" w:hAnsi="Verdana"/>
                <w:sz w:val="18"/>
                <w:szCs w:val="20"/>
                <w:lang w:val="en-US"/>
              </w:rPr>
              <w:t>33</w:t>
            </w:r>
          </w:p>
          <w:p w14:paraId="5882D557" w14:textId="1A0F633B" w:rsidR="008D1CEE" w:rsidRDefault="008D1CEE" w:rsidP="008D1CEE">
            <w:pPr>
              <w:pStyle w:val="NoSpacing"/>
              <w:jc w:val="center"/>
              <w:rPr>
                <w:rFonts w:ascii="Verdana" w:hAnsi="Verdana"/>
                <w:b/>
                <w:sz w:val="18"/>
                <w:szCs w:val="20"/>
                <w:lang w:val="en-US"/>
              </w:rPr>
            </w:pPr>
            <w:r>
              <w:rPr>
                <w:rFonts w:ascii="Verdana" w:hAnsi="Verdana"/>
                <w:b/>
                <w:sz w:val="18"/>
                <w:szCs w:val="20"/>
                <w:lang w:val="en-US"/>
              </w:rPr>
              <w:t>51</w:t>
            </w:r>
          </w:p>
        </w:tc>
        <w:tc>
          <w:tcPr>
            <w:tcW w:w="851" w:type="dxa"/>
          </w:tcPr>
          <w:p w14:paraId="05EF52FA" w14:textId="77777777" w:rsidR="00274ED5" w:rsidRDefault="00274ED5" w:rsidP="00CD6CB1">
            <w:pPr>
              <w:pStyle w:val="NoSpacing"/>
              <w:jc w:val="center"/>
              <w:rPr>
                <w:rFonts w:ascii="Verdana" w:hAnsi="Verdana"/>
                <w:b/>
                <w:sz w:val="18"/>
                <w:szCs w:val="20"/>
                <w:lang w:val="en-US"/>
              </w:rPr>
            </w:pPr>
          </w:p>
          <w:p w14:paraId="494EF26C" w14:textId="77777777" w:rsidR="008D1CEE" w:rsidRDefault="008D1CEE" w:rsidP="00CD6CB1">
            <w:pPr>
              <w:pStyle w:val="NoSpacing"/>
              <w:jc w:val="center"/>
              <w:rPr>
                <w:rFonts w:ascii="Verdana" w:hAnsi="Verdana"/>
                <w:b/>
                <w:sz w:val="18"/>
                <w:szCs w:val="20"/>
                <w:lang w:val="en-US"/>
              </w:rPr>
            </w:pPr>
          </w:p>
          <w:p w14:paraId="0BC38C05" w14:textId="77777777" w:rsidR="008D1CEE" w:rsidRPr="008D1CEE" w:rsidRDefault="008D1CEE" w:rsidP="00CD6CB1">
            <w:pPr>
              <w:pStyle w:val="NoSpacing"/>
              <w:jc w:val="center"/>
              <w:rPr>
                <w:rFonts w:ascii="Verdana" w:hAnsi="Verdana"/>
                <w:sz w:val="18"/>
                <w:szCs w:val="20"/>
                <w:lang w:val="en-US"/>
              </w:rPr>
            </w:pPr>
            <w:r w:rsidRPr="008D1CEE">
              <w:rPr>
                <w:rFonts w:ascii="Verdana" w:hAnsi="Verdana"/>
                <w:sz w:val="18"/>
                <w:szCs w:val="20"/>
                <w:lang w:val="en-US"/>
              </w:rPr>
              <w:t>40</w:t>
            </w:r>
          </w:p>
          <w:p w14:paraId="717BDFCE" w14:textId="77777777" w:rsidR="008D1CEE" w:rsidRPr="008D1CEE" w:rsidRDefault="008D1CEE" w:rsidP="00CD6CB1">
            <w:pPr>
              <w:pStyle w:val="NoSpacing"/>
              <w:jc w:val="center"/>
              <w:rPr>
                <w:rFonts w:ascii="Verdana" w:hAnsi="Verdana"/>
                <w:sz w:val="18"/>
                <w:szCs w:val="20"/>
                <w:lang w:val="en-US"/>
              </w:rPr>
            </w:pPr>
            <w:r w:rsidRPr="008D1CEE">
              <w:rPr>
                <w:rFonts w:ascii="Verdana" w:hAnsi="Verdana"/>
                <w:sz w:val="18"/>
                <w:szCs w:val="20"/>
                <w:lang w:val="en-US"/>
              </w:rPr>
              <w:t>75</w:t>
            </w:r>
          </w:p>
          <w:p w14:paraId="2E3F4233" w14:textId="5B4C5ABF" w:rsidR="008D1CEE" w:rsidRDefault="008D1CEE" w:rsidP="00CD6CB1">
            <w:pPr>
              <w:pStyle w:val="NoSpacing"/>
              <w:jc w:val="center"/>
              <w:rPr>
                <w:rFonts w:ascii="Verdana" w:hAnsi="Verdana"/>
                <w:b/>
                <w:sz w:val="18"/>
                <w:szCs w:val="20"/>
                <w:lang w:val="en-US"/>
              </w:rPr>
            </w:pPr>
            <w:r>
              <w:rPr>
                <w:rFonts w:ascii="Verdana" w:hAnsi="Verdana"/>
                <w:b/>
                <w:sz w:val="18"/>
                <w:szCs w:val="20"/>
                <w:lang w:val="en-US"/>
              </w:rPr>
              <w:t>57,3</w:t>
            </w:r>
          </w:p>
        </w:tc>
        <w:tc>
          <w:tcPr>
            <w:tcW w:w="992" w:type="dxa"/>
          </w:tcPr>
          <w:p w14:paraId="1B4225AF" w14:textId="77777777" w:rsidR="00274ED5" w:rsidRDefault="00274ED5" w:rsidP="00CD6CB1">
            <w:pPr>
              <w:pStyle w:val="NoSpacing"/>
              <w:jc w:val="center"/>
              <w:rPr>
                <w:rFonts w:ascii="Verdana" w:hAnsi="Verdana"/>
                <w:b/>
                <w:sz w:val="18"/>
                <w:szCs w:val="20"/>
                <w:lang w:val="en-US"/>
              </w:rPr>
            </w:pPr>
          </w:p>
          <w:p w14:paraId="53AC6B50" w14:textId="77777777" w:rsidR="008D1CEE" w:rsidRDefault="008D1CEE" w:rsidP="00CD6CB1">
            <w:pPr>
              <w:pStyle w:val="NoSpacing"/>
              <w:jc w:val="center"/>
              <w:rPr>
                <w:rFonts w:ascii="Verdana" w:hAnsi="Verdana"/>
                <w:b/>
                <w:sz w:val="18"/>
                <w:szCs w:val="20"/>
                <w:lang w:val="en-US"/>
              </w:rPr>
            </w:pPr>
          </w:p>
          <w:p w14:paraId="0A7FADBF" w14:textId="77777777" w:rsidR="008D1CEE" w:rsidRPr="008D1CEE" w:rsidRDefault="008D1CEE" w:rsidP="00CD6CB1">
            <w:pPr>
              <w:pStyle w:val="NoSpacing"/>
              <w:jc w:val="center"/>
              <w:rPr>
                <w:rFonts w:ascii="Verdana" w:hAnsi="Verdana"/>
                <w:sz w:val="18"/>
                <w:szCs w:val="20"/>
                <w:lang w:val="en-US"/>
              </w:rPr>
            </w:pPr>
            <w:r w:rsidRPr="008D1CEE">
              <w:rPr>
                <w:rFonts w:ascii="Verdana" w:hAnsi="Verdana"/>
                <w:sz w:val="18"/>
                <w:szCs w:val="20"/>
                <w:lang w:val="en-US"/>
              </w:rPr>
              <w:t>45</w:t>
            </w:r>
          </w:p>
          <w:p w14:paraId="24730CBF" w14:textId="77777777" w:rsidR="008D1CEE" w:rsidRPr="008D1CEE" w:rsidRDefault="008D1CEE" w:rsidP="00CD6CB1">
            <w:pPr>
              <w:pStyle w:val="NoSpacing"/>
              <w:jc w:val="center"/>
              <w:rPr>
                <w:rFonts w:ascii="Verdana" w:hAnsi="Verdana"/>
                <w:sz w:val="18"/>
                <w:szCs w:val="20"/>
                <w:lang w:val="en-US"/>
              </w:rPr>
            </w:pPr>
            <w:r w:rsidRPr="008D1CEE">
              <w:rPr>
                <w:rFonts w:ascii="Verdana" w:hAnsi="Verdana"/>
                <w:sz w:val="18"/>
                <w:szCs w:val="20"/>
                <w:lang w:val="en-US"/>
              </w:rPr>
              <w:t>44</w:t>
            </w:r>
          </w:p>
          <w:p w14:paraId="4BDB5EF7" w14:textId="212D9C30" w:rsidR="008D1CEE" w:rsidRDefault="008D1CEE" w:rsidP="00CD6CB1">
            <w:pPr>
              <w:pStyle w:val="NoSpacing"/>
              <w:jc w:val="center"/>
              <w:rPr>
                <w:rFonts w:ascii="Verdana" w:hAnsi="Verdana"/>
                <w:b/>
                <w:sz w:val="18"/>
                <w:szCs w:val="20"/>
                <w:lang w:val="en-US"/>
              </w:rPr>
            </w:pPr>
            <w:r>
              <w:rPr>
                <w:rFonts w:ascii="Verdana" w:hAnsi="Verdana"/>
                <w:b/>
                <w:sz w:val="18"/>
                <w:szCs w:val="20"/>
                <w:lang w:val="en-US"/>
              </w:rPr>
              <w:t>89</w:t>
            </w:r>
          </w:p>
        </w:tc>
        <w:tc>
          <w:tcPr>
            <w:tcW w:w="1134" w:type="dxa"/>
          </w:tcPr>
          <w:p w14:paraId="6D723D21" w14:textId="77777777" w:rsidR="00274ED5" w:rsidRDefault="00274ED5" w:rsidP="00CD6CB1">
            <w:pPr>
              <w:pStyle w:val="NoSpacing"/>
              <w:jc w:val="center"/>
              <w:rPr>
                <w:rFonts w:ascii="Verdana" w:hAnsi="Verdana"/>
                <w:sz w:val="18"/>
                <w:szCs w:val="20"/>
                <w:lang w:val="en-US"/>
              </w:rPr>
            </w:pPr>
          </w:p>
          <w:p w14:paraId="32938F1E" w14:textId="77777777" w:rsidR="00274ED5" w:rsidRDefault="00274ED5" w:rsidP="00CD6CB1">
            <w:pPr>
              <w:pStyle w:val="NoSpacing"/>
              <w:jc w:val="center"/>
              <w:rPr>
                <w:rFonts w:ascii="Verdana" w:hAnsi="Verdana"/>
                <w:sz w:val="18"/>
                <w:szCs w:val="20"/>
                <w:lang w:val="en-US"/>
              </w:rPr>
            </w:pPr>
          </w:p>
          <w:p w14:paraId="529FFEA4" w14:textId="77777777" w:rsidR="00274ED5" w:rsidRDefault="00274ED5" w:rsidP="00CD6CB1">
            <w:pPr>
              <w:pStyle w:val="NoSpacing"/>
              <w:jc w:val="center"/>
              <w:rPr>
                <w:rFonts w:ascii="Verdana" w:hAnsi="Verdana"/>
                <w:sz w:val="18"/>
                <w:szCs w:val="20"/>
                <w:lang w:val="en-US"/>
              </w:rPr>
            </w:pPr>
            <w:r w:rsidRPr="00971A51">
              <w:rPr>
                <w:rFonts w:ascii="Verdana" w:hAnsi="Verdana"/>
                <w:sz w:val="18"/>
                <w:szCs w:val="20"/>
                <w:lang w:val="en-US"/>
              </w:rPr>
              <w:t>100</w:t>
            </w:r>
          </w:p>
          <w:p w14:paraId="3FD35185" w14:textId="77777777" w:rsidR="00274ED5" w:rsidRDefault="00274ED5" w:rsidP="00CD6CB1">
            <w:pPr>
              <w:pStyle w:val="NoSpacing"/>
              <w:jc w:val="center"/>
              <w:rPr>
                <w:rFonts w:ascii="Verdana" w:hAnsi="Verdana"/>
                <w:sz w:val="18"/>
                <w:szCs w:val="20"/>
                <w:lang w:val="en-US"/>
              </w:rPr>
            </w:pPr>
            <w:r>
              <w:rPr>
                <w:rFonts w:ascii="Verdana" w:hAnsi="Verdana"/>
                <w:sz w:val="18"/>
                <w:szCs w:val="20"/>
                <w:lang w:val="en-US"/>
              </w:rPr>
              <w:t>100</w:t>
            </w:r>
          </w:p>
          <w:p w14:paraId="39D70BAA" w14:textId="3ACBAC08" w:rsidR="00274ED5" w:rsidRPr="008D1CEE" w:rsidRDefault="00274ED5" w:rsidP="00CD6CB1">
            <w:pPr>
              <w:pStyle w:val="NoSpacing"/>
              <w:jc w:val="center"/>
              <w:rPr>
                <w:rFonts w:ascii="Verdana" w:hAnsi="Verdana"/>
                <w:b/>
                <w:sz w:val="18"/>
                <w:szCs w:val="20"/>
                <w:lang w:val="en-US"/>
              </w:rPr>
            </w:pPr>
            <w:r w:rsidRPr="008D1CEE">
              <w:rPr>
                <w:rFonts w:ascii="Verdana" w:hAnsi="Verdana"/>
                <w:b/>
                <w:sz w:val="18"/>
                <w:szCs w:val="20"/>
                <w:lang w:val="en-US"/>
              </w:rPr>
              <w:t>100</w:t>
            </w:r>
          </w:p>
        </w:tc>
        <w:tc>
          <w:tcPr>
            <w:tcW w:w="850" w:type="dxa"/>
            <w:vAlign w:val="center"/>
          </w:tcPr>
          <w:p w14:paraId="09E73BBF" w14:textId="1E64EE72" w:rsidR="00274ED5" w:rsidRPr="008D1CEE" w:rsidRDefault="008D1CEE" w:rsidP="008D1CEE">
            <w:pPr>
              <w:pStyle w:val="NoSpacing"/>
              <w:jc w:val="center"/>
              <w:rPr>
                <w:rFonts w:ascii="Verdana" w:hAnsi="Verdana"/>
                <w:sz w:val="18"/>
                <w:szCs w:val="20"/>
                <w:lang w:val="en-US"/>
              </w:rPr>
            </w:pPr>
            <w:r w:rsidRPr="008D1CEE">
              <w:rPr>
                <w:rFonts w:ascii="Verdana" w:hAnsi="Verdana"/>
                <w:sz w:val="18"/>
                <w:szCs w:val="20"/>
                <w:lang w:val="en-US"/>
              </w:rPr>
              <w:t>0,002</w:t>
            </w:r>
          </w:p>
        </w:tc>
      </w:tr>
      <w:tr w:rsidR="008D1CEE" w14:paraId="359C1B76" w14:textId="77777777" w:rsidTr="008D1CEE">
        <w:trPr>
          <w:jc w:val="center"/>
        </w:trPr>
        <w:tc>
          <w:tcPr>
            <w:tcW w:w="1549" w:type="dxa"/>
          </w:tcPr>
          <w:p w14:paraId="16B10441" w14:textId="77777777" w:rsidR="00274ED5" w:rsidRDefault="00274ED5" w:rsidP="008B3CDE">
            <w:pPr>
              <w:pStyle w:val="NoSpacing"/>
              <w:rPr>
                <w:rFonts w:ascii="Verdana" w:hAnsi="Verdana"/>
                <w:b/>
                <w:sz w:val="18"/>
                <w:szCs w:val="20"/>
                <w:lang w:val="en-US"/>
              </w:rPr>
            </w:pPr>
            <w:r>
              <w:rPr>
                <w:rFonts w:ascii="Verdana" w:hAnsi="Verdana"/>
                <w:b/>
                <w:sz w:val="18"/>
                <w:szCs w:val="20"/>
                <w:lang w:val="en-US"/>
              </w:rPr>
              <w:t>Persepsi Penyakit</w:t>
            </w:r>
          </w:p>
          <w:p w14:paraId="3C083302" w14:textId="77777777" w:rsidR="00274ED5" w:rsidRPr="00274ED5" w:rsidRDefault="00274ED5" w:rsidP="008B3CDE">
            <w:pPr>
              <w:pStyle w:val="NoSpacing"/>
              <w:rPr>
                <w:rFonts w:ascii="Verdana" w:hAnsi="Verdana"/>
                <w:sz w:val="18"/>
                <w:szCs w:val="20"/>
                <w:lang w:val="en-US"/>
              </w:rPr>
            </w:pPr>
            <w:r w:rsidRPr="00274ED5">
              <w:rPr>
                <w:rFonts w:ascii="Verdana" w:hAnsi="Verdana"/>
                <w:sz w:val="18"/>
                <w:szCs w:val="20"/>
                <w:lang w:val="en-US"/>
              </w:rPr>
              <w:t>Baik</w:t>
            </w:r>
          </w:p>
          <w:p w14:paraId="493D8D6A" w14:textId="77777777" w:rsidR="00274ED5" w:rsidRPr="00274ED5" w:rsidRDefault="00274ED5" w:rsidP="008B3CDE">
            <w:pPr>
              <w:pStyle w:val="NoSpacing"/>
              <w:rPr>
                <w:rFonts w:ascii="Verdana" w:hAnsi="Verdana"/>
                <w:sz w:val="18"/>
                <w:szCs w:val="20"/>
                <w:lang w:val="en-US"/>
              </w:rPr>
            </w:pPr>
            <w:r w:rsidRPr="00274ED5">
              <w:rPr>
                <w:rFonts w:ascii="Verdana" w:hAnsi="Verdana"/>
                <w:sz w:val="18"/>
                <w:szCs w:val="20"/>
                <w:lang w:val="en-US"/>
              </w:rPr>
              <w:t>Kurang</w:t>
            </w:r>
          </w:p>
          <w:p w14:paraId="1FB2335A" w14:textId="53CBFD6E" w:rsidR="00274ED5" w:rsidRDefault="00274ED5" w:rsidP="008B3CDE">
            <w:pPr>
              <w:pStyle w:val="NoSpacing"/>
              <w:rPr>
                <w:rFonts w:ascii="Verdana" w:hAnsi="Verdana"/>
                <w:b/>
                <w:sz w:val="18"/>
                <w:szCs w:val="20"/>
                <w:lang w:val="en-US"/>
              </w:rPr>
            </w:pPr>
            <w:r>
              <w:rPr>
                <w:rFonts w:ascii="Verdana" w:hAnsi="Verdana"/>
                <w:b/>
                <w:sz w:val="18"/>
                <w:szCs w:val="20"/>
                <w:lang w:val="en-US"/>
              </w:rPr>
              <w:t>Total</w:t>
            </w:r>
          </w:p>
        </w:tc>
        <w:tc>
          <w:tcPr>
            <w:tcW w:w="827" w:type="dxa"/>
          </w:tcPr>
          <w:p w14:paraId="6DCD9C26" w14:textId="77777777" w:rsidR="00274ED5" w:rsidRDefault="00274ED5" w:rsidP="00CD6CB1">
            <w:pPr>
              <w:pStyle w:val="NoSpacing"/>
              <w:jc w:val="center"/>
              <w:rPr>
                <w:rFonts w:ascii="Verdana" w:hAnsi="Verdana"/>
                <w:b/>
                <w:sz w:val="18"/>
                <w:szCs w:val="20"/>
                <w:lang w:val="en-US"/>
              </w:rPr>
            </w:pPr>
          </w:p>
          <w:p w14:paraId="03EC5F49" w14:textId="77777777" w:rsidR="008D1CEE" w:rsidRDefault="008D1CEE" w:rsidP="00CD6CB1">
            <w:pPr>
              <w:pStyle w:val="NoSpacing"/>
              <w:jc w:val="center"/>
              <w:rPr>
                <w:rFonts w:ascii="Verdana" w:hAnsi="Verdana"/>
                <w:b/>
                <w:sz w:val="18"/>
                <w:szCs w:val="20"/>
                <w:lang w:val="en-US"/>
              </w:rPr>
            </w:pPr>
          </w:p>
          <w:p w14:paraId="5EF3F516" w14:textId="77777777" w:rsidR="008D1CEE" w:rsidRPr="008D1CEE" w:rsidRDefault="008D1CEE" w:rsidP="00CD6CB1">
            <w:pPr>
              <w:pStyle w:val="NoSpacing"/>
              <w:jc w:val="center"/>
              <w:rPr>
                <w:rFonts w:ascii="Verdana" w:hAnsi="Verdana"/>
                <w:sz w:val="18"/>
                <w:szCs w:val="20"/>
                <w:lang w:val="en-US"/>
              </w:rPr>
            </w:pPr>
            <w:r w:rsidRPr="008D1CEE">
              <w:rPr>
                <w:rFonts w:ascii="Verdana" w:hAnsi="Verdana"/>
                <w:sz w:val="18"/>
                <w:szCs w:val="20"/>
                <w:lang w:val="en-US"/>
              </w:rPr>
              <w:t>30</w:t>
            </w:r>
          </w:p>
          <w:p w14:paraId="4A61C623" w14:textId="77777777" w:rsidR="008D1CEE" w:rsidRPr="008D1CEE" w:rsidRDefault="008D1CEE" w:rsidP="00CD6CB1">
            <w:pPr>
              <w:pStyle w:val="NoSpacing"/>
              <w:jc w:val="center"/>
              <w:rPr>
                <w:rFonts w:ascii="Verdana" w:hAnsi="Verdana"/>
                <w:sz w:val="18"/>
                <w:szCs w:val="20"/>
                <w:lang w:val="en-US"/>
              </w:rPr>
            </w:pPr>
            <w:r w:rsidRPr="008D1CEE">
              <w:rPr>
                <w:rFonts w:ascii="Verdana" w:hAnsi="Verdana"/>
                <w:sz w:val="18"/>
                <w:szCs w:val="20"/>
                <w:lang w:val="en-US"/>
              </w:rPr>
              <w:t>8</w:t>
            </w:r>
          </w:p>
          <w:p w14:paraId="1268D2BF" w14:textId="6FAD4D76" w:rsidR="008D1CEE" w:rsidRDefault="008D1CEE" w:rsidP="00CD6CB1">
            <w:pPr>
              <w:pStyle w:val="NoSpacing"/>
              <w:jc w:val="center"/>
              <w:rPr>
                <w:rFonts w:ascii="Verdana" w:hAnsi="Verdana"/>
                <w:b/>
                <w:sz w:val="18"/>
                <w:szCs w:val="20"/>
                <w:lang w:val="en-US"/>
              </w:rPr>
            </w:pPr>
            <w:r>
              <w:rPr>
                <w:rFonts w:ascii="Verdana" w:hAnsi="Verdana"/>
                <w:b/>
                <w:sz w:val="18"/>
                <w:szCs w:val="20"/>
                <w:lang w:val="en-US"/>
              </w:rPr>
              <w:t>38</w:t>
            </w:r>
          </w:p>
        </w:tc>
        <w:tc>
          <w:tcPr>
            <w:tcW w:w="851" w:type="dxa"/>
          </w:tcPr>
          <w:p w14:paraId="6681AD9D" w14:textId="77777777" w:rsidR="00274ED5" w:rsidRDefault="00274ED5" w:rsidP="00CD6CB1">
            <w:pPr>
              <w:pStyle w:val="NoSpacing"/>
              <w:jc w:val="center"/>
              <w:rPr>
                <w:rFonts w:ascii="Verdana" w:hAnsi="Verdana"/>
                <w:b/>
                <w:sz w:val="18"/>
                <w:szCs w:val="20"/>
                <w:lang w:val="en-US"/>
              </w:rPr>
            </w:pPr>
          </w:p>
          <w:p w14:paraId="17EE42B8" w14:textId="77777777" w:rsidR="008D1CEE" w:rsidRDefault="008D1CEE" w:rsidP="00CD6CB1">
            <w:pPr>
              <w:pStyle w:val="NoSpacing"/>
              <w:jc w:val="center"/>
              <w:rPr>
                <w:rFonts w:ascii="Verdana" w:hAnsi="Verdana"/>
                <w:b/>
                <w:sz w:val="18"/>
                <w:szCs w:val="20"/>
                <w:lang w:val="en-US"/>
              </w:rPr>
            </w:pPr>
          </w:p>
          <w:p w14:paraId="23D854E7" w14:textId="28B95017" w:rsidR="008D1CEE" w:rsidRPr="008D1CEE" w:rsidRDefault="008D1CEE" w:rsidP="00CD6CB1">
            <w:pPr>
              <w:pStyle w:val="NoSpacing"/>
              <w:jc w:val="center"/>
              <w:rPr>
                <w:rFonts w:ascii="Verdana" w:hAnsi="Verdana"/>
                <w:sz w:val="18"/>
                <w:szCs w:val="20"/>
                <w:lang w:val="en-US"/>
              </w:rPr>
            </w:pPr>
            <w:r w:rsidRPr="008D1CEE">
              <w:rPr>
                <w:rFonts w:ascii="Verdana" w:hAnsi="Verdana"/>
                <w:sz w:val="18"/>
                <w:szCs w:val="20"/>
                <w:lang w:val="en-US"/>
              </w:rPr>
              <w:t>62,5</w:t>
            </w:r>
          </w:p>
          <w:p w14:paraId="68423D3F" w14:textId="77777777" w:rsidR="008D1CEE" w:rsidRPr="008D1CEE" w:rsidRDefault="008D1CEE" w:rsidP="00CD6CB1">
            <w:pPr>
              <w:pStyle w:val="NoSpacing"/>
              <w:jc w:val="center"/>
              <w:rPr>
                <w:rFonts w:ascii="Verdana" w:hAnsi="Verdana"/>
                <w:sz w:val="18"/>
                <w:szCs w:val="20"/>
                <w:lang w:val="en-US"/>
              </w:rPr>
            </w:pPr>
            <w:r w:rsidRPr="008D1CEE">
              <w:rPr>
                <w:rFonts w:ascii="Verdana" w:hAnsi="Verdana"/>
                <w:sz w:val="18"/>
                <w:szCs w:val="20"/>
                <w:lang w:val="en-US"/>
              </w:rPr>
              <w:t>19,5</w:t>
            </w:r>
          </w:p>
          <w:p w14:paraId="5A69B510" w14:textId="0F5E3E20" w:rsidR="008D1CEE" w:rsidRDefault="008D1CEE" w:rsidP="00CD6CB1">
            <w:pPr>
              <w:pStyle w:val="NoSpacing"/>
              <w:jc w:val="center"/>
              <w:rPr>
                <w:rFonts w:ascii="Verdana" w:hAnsi="Verdana"/>
                <w:b/>
                <w:sz w:val="18"/>
                <w:szCs w:val="20"/>
                <w:lang w:val="en-US"/>
              </w:rPr>
            </w:pPr>
            <w:r>
              <w:rPr>
                <w:rFonts w:ascii="Verdana" w:hAnsi="Verdana"/>
                <w:b/>
                <w:sz w:val="18"/>
                <w:szCs w:val="20"/>
                <w:lang w:val="en-US"/>
              </w:rPr>
              <w:t>42,7</w:t>
            </w:r>
          </w:p>
        </w:tc>
        <w:tc>
          <w:tcPr>
            <w:tcW w:w="992" w:type="dxa"/>
          </w:tcPr>
          <w:p w14:paraId="2D8216EF" w14:textId="77777777" w:rsidR="00274ED5" w:rsidRDefault="00274ED5" w:rsidP="00CD6CB1">
            <w:pPr>
              <w:pStyle w:val="NoSpacing"/>
              <w:jc w:val="center"/>
              <w:rPr>
                <w:rFonts w:ascii="Verdana" w:hAnsi="Verdana"/>
                <w:b/>
                <w:sz w:val="18"/>
                <w:szCs w:val="20"/>
                <w:lang w:val="en-US"/>
              </w:rPr>
            </w:pPr>
          </w:p>
          <w:p w14:paraId="72B6A956" w14:textId="77777777" w:rsidR="008D1CEE" w:rsidRDefault="008D1CEE" w:rsidP="00CD6CB1">
            <w:pPr>
              <w:pStyle w:val="NoSpacing"/>
              <w:jc w:val="center"/>
              <w:rPr>
                <w:rFonts w:ascii="Verdana" w:hAnsi="Verdana"/>
                <w:b/>
                <w:sz w:val="18"/>
                <w:szCs w:val="20"/>
                <w:lang w:val="en-US"/>
              </w:rPr>
            </w:pPr>
          </w:p>
          <w:p w14:paraId="6153089D" w14:textId="77777777" w:rsidR="008D1CEE" w:rsidRPr="008D1CEE" w:rsidRDefault="008D1CEE" w:rsidP="00CD6CB1">
            <w:pPr>
              <w:pStyle w:val="NoSpacing"/>
              <w:jc w:val="center"/>
              <w:rPr>
                <w:rFonts w:ascii="Verdana" w:hAnsi="Verdana"/>
                <w:sz w:val="18"/>
                <w:szCs w:val="20"/>
                <w:lang w:val="en-US"/>
              </w:rPr>
            </w:pPr>
            <w:r w:rsidRPr="008D1CEE">
              <w:rPr>
                <w:rFonts w:ascii="Verdana" w:hAnsi="Verdana"/>
                <w:sz w:val="18"/>
                <w:szCs w:val="20"/>
                <w:lang w:val="en-US"/>
              </w:rPr>
              <w:t>18</w:t>
            </w:r>
          </w:p>
          <w:p w14:paraId="3B61399B" w14:textId="77777777" w:rsidR="008D1CEE" w:rsidRDefault="008D1CEE" w:rsidP="00CD6CB1">
            <w:pPr>
              <w:pStyle w:val="NoSpacing"/>
              <w:jc w:val="center"/>
              <w:rPr>
                <w:rFonts w:ascii="Verdana" w:hAnsi="Verdana"/>
                <w:b/>
                <w:sz w:val="18"/>
                <w:szCs w:val="20"/>
                <w:lang w:val="en-US"/>
              </w:rPr>
            </w:pPr>
            <w:r w:rsidRPr="008D1CEE">
              <w:rPr>
                <w:rFonts w:ascii="Verdana" w:hAnsi="Verdana"/>
                <w:sz w:val="18"/>
                <w:szCs w:val="20"/>
                <w:lang w:val="en-US"/>
              </w:rPr>
              <w:t>33</w:t>
            </w:r>
          </w:p>
          <w:p w14:paraId="24541230" w14:textId="40AD1BAC" w:rsidR="008D1CEE" w:rsidRDefault="008D1CEE" w:rsidP="00CD6CB1">
            <w:pPr>
              <w:pStyle w:val="NoSpacing"/>
              <w:jc w:val="center"/>
              <w:rPr>
                <w:rFonts w:ascii="Verdana" w:hAnsi="Verdana"/>
                <w:b/>
                <w:sz w:val="18"/>
                <w:szCs w:val="20"/>
                <w:lang w:val="en-US"/>
              </w:rPr>
            </w:pPr>
            <w:r>
              <w:rPr>
                <w:rFonts w:ascii="Verdana" w:hAnsi="Verdana"/>
                <w:b/>
                <w:sz w:val="18"/>
                <w:szCs w:val="20"/>
                <w:lang w:val="en-US"/>
              </w:rPr>
              <w:t>51</w:t>
            </w:r>
          </w:p>
        </w:tc>
        <w:tc>
          <w:tcPr>
            <w:tcW w:w="851" w:type="dxa"/>
          </w:tcPr>
          <w:p w14:paraId="4C0B7CE3" w14:textId="77777777" w:rsidR="00274ED5" w:rsidRDefault="00274ED5" w:rsidP="00CD6CB1">
            <w:pPr>
              <w:pStyle w:val="NoSpacing"/>
              <w:jc w:val="center"/>
              <w:rPr>
                <w:rFonts w:ascii="Verdana" w:hAnsi="Verdana"/>
                <w:b/>
                <w:sz w:val="18"/>
                <w:szCs w:val="20"/>
                <w:lang w:val="en-US"/>
              </w:rPr>
            </w:pPr>
          </w:p>
          <w:p w14:paraId="6FC2DD6A" w14:textId="77777777" w:rsidR="008D1CEE" w:rsidRDefault="008D1CEE" w:rsidP="00CD6CB1">
            <w:pPr>
              <w:pStyle w:val="NoSpacing"/>
              <w:jc w:val="center"/>
              <w:rPr>
                <w:rFonts w:ascii="Verdana" w:hAnsi="Verdana"/>
                <w:b/>
                <w:sz w:val="18"/>
                <w:szCs w:val="20"/>
                <w:lang w:val="en-US"/>
              </w:rPr>
            </w:pPr>
          </w:p>
          <w:p w14:paraId="69C7D3B6" w14:textId="77777777" w:rsidR="008D1CEE" w:rsidRPr="008D1CEE" w:rsidRDefault="008D1CEE" w:rsidP="00CD6CB1">
            <w:pPr>
              <w:pStyle w:val="NoSpacing"/>
              <w:jc w:val="center"/>
              <w:rPr>
                <w:rFonts w:ascii="Verdana" w:hAnsi="Verdana"/>
                <w:sz w:val="18"/>
                <w:szCs w:val="20"/>
                <w:lang w:val="en-US"/>
              </w:rPr>
            </w:pPr>
            <w:r w:rsidRPr="008D1CEE">
              <w:rPr>
                <w:rFonts w:ascii="Verdana" w:hAnsi="Verdana"/>
                <w:sz w:val="18"/>
                <w:szCs w:val="20"/>
                <w:lang w:val="en-US"/>
              </w:rPr>
              <w:t>37,5</w:t>
            </w:r>
          </w:p>
          <w:p w14:paraId="728A4D3C" w14:textId="77777777" w:rsidR="008D1CEE" w:rsidRPr="008D1CEE" w:rsidRDefault="008D1CEE" w:rsidP="00CD6CB1">
            <w:pPr>
              <w:pStyle w:val="NoSpacing"/>
              <w:jc w:val="center"/>
              <w:rPr>
                <w:rFonts w:ascii="Verdana" w:hAnsi="Verdana"/>
                <w:sz w:val="18"/>
                <w:szCs w:val="20"/>
                <w:lang w:val="en-US"/>
              </w:rPr>
            </w:pPr>
            <w:r w:rsidRPr="008D1CEE">
              <w:rPr>
                <w:rFonts w:ascii="Verdana" w:hAnsi="Verdana"/>
                <w:sz w:val="18"/>
                <w:szCs w:val="20"/>
                <w:lang w:val="en-US"/>
              </w:rPr>
              <w:t>80,5</w:t>
            </w:r>
          </w:p>
          <w:p w14:paraId="484A7A14" w14:textId="47B5C309" w:rsidR="008D1CEE" w:rsidRDefault="008D1CEE" w:rsidP="00CD6CB1">
            <w:pPr>
              <w:pStyle w:val="NoSpacing"/>
              <w:jc w:val="center"/>
              <w:rPr>
                <w:rFonts w:ascii="Verdana" w:hAnsi="Verdana"/>
                <w:b/>
                <w:sz w:val="18"/>
                <w:szCs w:val="20"/>
                <w:lang w:val="en-US"/>
              </w:rPr>
            </w:pPr>
            <w:r>
              <w:rPr>
                <w:rFonts w:ascii="Verdana" w:hAnsi="Verdana"/>
                <w:b/>
                <w:sz w:val="18"/>
                <w:szCs w:val="20"/>
                <w:lang w:val="en-US"/>
              </w:rPr>
              <w:t>57,3</w:t>
            </w:r>
          </w:p>
        </w:tc>
        <w:tc>
          <w:tcPr>
            <w:tcW w:w="992" w:type="dxa"/>
          </w:tcPr>
          <w:p w14:paraId="2308052A" w14:textId="77777777" w:rsidR="00274ED5" w:rsidRDefault="00274ED5" w:rsidP="00CD6CB1">
            <w:pPr>
              <w:pStyle w:val="NoSpacing"/>
              <w:jc w:val="center"/>
              <w:rPr>
                <w:rFonts w:ascii="Verdana" w:hAnsi="Verdana"/>
                <w:b/>
                <w:sz w:val="18"/>
                <w:szCs w:val="20"/>
                <w:lang w:val="en-US"/>
              </w:rPr>
            </w:pPr>
          </w:p>
          <w:p w14:paraId="05BAEE62" w14:textId="77777777" w:rsidR="008D1CEE" w:rsidRDefault="008D1CEE" w:rsidP="00CD6CB1">
            <w:pPr>
              <w:pStyle w:val="NoSpacing"/>
              <w:jc w:val="center"/>
              <w:rPr>
                <w:rFonts w:ascii="Verdana" w:hAnsi="Verdana"/>
                <w:b/>
                <w:sz w:val="18"/>
                <w:szCs w:val="20"/>
                <w:lang w:val="en-US"/>
              </w:rPr>
            </w:pPr>
          </w:p>
          <w:p w14:paraId="31FE4D5B" w14:textId="77777777" w:rsidR="008D1CEE" w:rsidRPr="008D1CEE" w:rsidRDefault="008D1CEE" w:rsidP="00CD6CB1">
            <w:pPr>
              <w:pStyle w:val="NoSpacing"/>
              <w:jc w:val="center"/>
              <w:rPr>
                <w:rFonts w:ascii="Verdana" w:hAnsi="Verdana"/>
                <w:sz w:val="18"/>
                <w:szCs w:val="20"/>
                <w:lang w:val="en-US"/>
              </w:rPr>
            </w:pPr>
            <w:r w:rsidRPr="008D1CEE">
              <w:rPr>
                <w:rFonts w:ascii="Verdana" w:hAnsi="Verdana"/>
                <w:sz w:val="18"/>
                <w:szCs w:val="20"/>
                <w:lang w:val="en-US"/>
              </w:rPr>
              <w:t>48</w:t>
            </w:r>
          </w:p>
          <w:p w14:paraId="6B45B12E" w14:textId="77777777" w:rsidR="008D1CEE" w:rsidRPr="008D1CEE" w:rsidRDefault="008D1CEE" w:rsidP="00CD6CB1">
            <w:pPr>
              <w:pStyle w:val="NoSpacing"/>
              <w:jc w:val="center"/>
              <w:rPr>
                <w:rFonts w:ascii="Verdana" w:hAnsi="Verdana"/>
                <w:sz w:val="18"/>
                <w:szCs w:val="20"/>
                <w:lang w:val="en-US"/>
              </w:rPr>
            </w:pPr>
            <w:r w:rsidRPr="008D1CEE">
              <w:rPr>
                <w:rFonts w:ascii="Verdana" w:hAnsi="Verdana"/>
                <w:sz w:val="18"/>
                <w:szCs w:val="20"/>
                <w:lang w:val="en-US"/>
              </w:rPr>
              <w:t>41</w:t>
            </w:r>
          </w:p>
          <w:p w14:paraId="6C3A2568" w14:textId="2161B2DC" w:rsidR="008D1CEE" w:rsidRDefault="008D1CEE" w:rsidP="00CD6CB1">
            <w:pPr>
              <w:pStyle w:val="NoSpacing"/>
              <w:jc w:val="center"/>
              <w:rPr>
                <w:rFonts w:ascii="Verdana" w:hAnsi="Verdana"/>
                <w:b/>
                <w:sz w:val="18"/>
                <w:szCs w:val="20"/>
                <w:lang w:val="en-US"/>
              </w:rPr>
            </w:pPr>
            <w:r>
              <w:rPr>
                <w:rFonts w:ascii="Verdana" w:hAnsi="Verdana"/>
                <w:b/>
                <w:sz w:val="18"/>
                <w:szCs w:val="20"/>
                <w:lang w:val="en-US"/>
              </w:rPr>
              <w:t>89</w:t>
            </w:r>
          </w:p>
        </w:tc>
        <w:tc>
          <w:tcPr>
            <w:tcW w:w="1134" w:type="dxa"/>
          </w:tcPr>
          <w:p w14:paraId="61E62E10" w14:textId="77777777" w:rsidR="00274ED5" w:rsidRDefault="00274ED5" w:rsidP="00CD6CB1">
            <w:pPr>
              <w:pStyle w:val="NoSpacing"/>
              <w:jc w:val="center"/>
              <w:rPr>
                <w:rFonts w:ascii="Verdana" w:hAnsi="Verdana"/>
                <w:b/>
                <w:sz w:val="18"/>
                <w:szCs w:val="20"/>
                <w:lang w:val="en-US"/>
              </w:rPr>
            </w:pPr>
          </w:p>
          <w:p w14:paraId="5682168B" w14:textId="77777777" w:rsidR="00274ED5" w:rsidRDefault="00274ED5" w:rsidP="00CD6CB1">
            <w:pPr>
              <w:pStyle w:val="NoSpacing"/>
              <w:jc w:val="center"/>
              <w:rPr>
                <w:rFonts w:ascii="Verdana" w:hAnsi="Verdana"/>
                <w:b/>
                <w:sz w:val="18"/>
                <w:szCs w:val="20"/>
                <w:lang w:val="en-US"/>
              </w:rPr>
            </w:pPr>
          </w:p>
          <w:p w14:paraId="57A7C091" w14:textId="77777777" w:rsidR="00274ED5" w:rsidRPr="008D1CEE" w:rsidRDefault="00274ED5" w:rsidP="00CD6CB1">
            <w:pPr>
              <w:pStyle w:val="NoSpacing"/>
              <w:jc w:val="center"/>
              <w:rPr>
                <w:rFonts w:ascii="Verdana" w:hAnsi="Verdana"/>
                <w:sz w:val="18"/>
                <w:szCs w:val="20"/>
                <w:lang w:val="en-US"/>
              </w:rPr>
            </w:pPr>
            <w:r w:rsidRPr="008D1CEE">
              <w:rPr>
                <w:rFonts w:ascii="Verdana" w:hAnsi="Verdana"/>
                <w:sz w:val="18"/>
                <w:szCs w:val="20"/>
                <w:lang w:val="en-US"/>
              </w:rPr>
              <w:t>100</w:t>
            </w:r>
          </w:p>
          <w:p w14:paraId="69F1C08A" w14:textId="77777777" w:rsidR="00274ED5" w:rsidRPr="008D1CEE" w:rsidRDefault="00274ED5" w:rsidP="00CD6CB1">
            <w:pPr>
              <w:pStyle w:val="NoSpacing"/>
              <w:jc w:val="center"/>
              <w:rPr>
                <w:rFonts w:ascii="Verdana" w:hAnsi="Verdana"/>
                <w:sz w:val="18"/>
                <w:szCs w:val="20"/>
                <w:lang w:val="en-US"/>
              </w:rPr>
            </w:pPr>
            <w:r w:rsidRPr="008D1CEE">
              <w:rPr>
                <w:rFonts w:ascii="Verdana" w:hAnsi="Verdana"/>
                <w:sz w:val="18"/>
                <w:szCs w:val="20"/>
                <w:lang w:val="en-US"/>
              </w:rPr>
              <w:t>100</w:t>
            </w:r>
          </w:p>
          <w:p w14:paraId="0DBA0650" w14:textId="22D93849" w:rsidR="00274ED5" w:rsidRDefault="00274ED5" w:rsidP="00CD6CB1">
            <w:pPr>
              <w:pStyle w:val="NoSpacing"/>
              <w:jc w:val="center"/>
              <w:rPr>
                <w:rFonts w:ascii="Verdana" w:hAnsi="Verdana"/>
                <w:b/>
                <w:sz w:val="18"/>
                <w:szCs w:val="20"/>
                <w:lang w:val="en-US"/>
              </w:rPr>
            </w:pPr>
            <w:r>
              <w:rPr>
                <w:rFonts w:ascii="Verdana" w:hAnsi="Verdana"/>
                <w:b/>
                <w:sz w:val="18"/>
                <w:szCs w:val="20"/>
                <w:lang w:val="en-US"/>
              </w:rPr>
              <w:t>100</w:t>
            </w:r>
          </w:p>
        </w:tc>
        <w:tc>
          <w:tcPr>
            <w:tcW w:w="850" w:type="dxa"/>
            <w:vAlign w:val="center"/>
          </w:tcPr>
          <w:p w14:paraId="3490E489" w14:textId="73C01EAA" w:rsidR="00274ED5" w:rsidRPr="008D1CEE" w:rsidRDefault="008D1CEE" w:rsidP="008D1CEE">
            <w:pPr>
              <w:pStyle w:val="NoSpacing"/>
              <w:jc w:val="center"/>
              <w:rPr>
                <w:rFonts w:ascii="Verdana" w:hAnsi="Verdana"/>
                <w:sz w:val="18"/>
                <w:szCs w:val="20"/>
                <w:lang w:val="en-US"/>
              </w:rPr>
            </w:pPr>
            <w:r w:rsidRPr="008D1CEE">
              <w:rPr>
                <w:rFonts w:ascii="Verdana" w:hAnsi="Verdana"/>
                <w:sz w:val="18"/>
                <w:szCs w:val="20"/>
                <w:lang w:val="en-US"/>
              </w:rPr>
              <w:t>0,000</w:t>
            </w:r>
          </w:p>
        </w:tc>
      </w:tr>
    </w:tbl>
    <w:p w14:paraId="5D1AFB4C" w14:textId="77777777" w:rsidR="001124CC" w:rsidRDefault="001124CC" w:rsidP="001124CC">
      <w:pPr>
        <w:autoSpaceDE w:val="0"/>
        <w:autoSpaceDN w:val="0"/>
        <w:adjustRightInd w:val="0"/>
        <w:jc w:val="both"/>
        <w:rPr>
          <w:rFonts w:ascii="Verdana" w:hAnsi="Verdana"/>
        </w:rPr>
        <w:sectPr w:rsidR="001124CC" w:rsidSect="001124CC">
          <w:type w:val="continuous"/>
          <w:pgSz w:w="11920" w:h="16840"/>
          <w:pgMar w:top="1440" w:right="1440" w:bottom="1440" w:left="1440" w:header="720" w:footer="720" w:gutter="0"/>
          <w:cols w:space="720"/>
          <w:docGrid w:linePitch="272"/>
        </w:sectPr>
      </w:pPr>
    </w:p>
    <w:p w14:paraId="54220592" w14:textId="77777777" w:rsidR="00C5145E" w:rsidRDefault="0059455C" w:rsidP="002F5A31">
      <w:pPr>
        <w:jc w:val="both"/>
        <w:rPr>
          <w:rFonts w:ascii="Verdana" w:hAnsi="Verdana"/>
          <w:b/>
          <w:color w:val="211F1F"/>
          <w:sz w:val="22"/>
          <w:szCs w:val="22"/>
        </w:rPr>
      </w:pPr>
      <w:r w:rsidRPr="00DD0AD4">
        <w:rPr>
          <w:rFonts w:ascii="Verdana" w:hAnsi="Verdana"/>
          <w:b/>
          <w:color w:val="211F1F"/>
          <w:sz w:val="22"/>
          <w:szCs w:val="22"/>
        </w:rPr>
        <w:lastRenderedPageBreak/>
        <w:t>PEMBAHASAN</w:t>
      </w:r>
    </w:p>
    <w:p w14:paraId="0E20AC93" w14:textId="4E7FC35C" w:rsidR="008D1CEE" w:rsidRPr="001D0EDC" w:rsidRDefault="001D0EDC" w:rsidP="001D0EDC">
      <w:pPr>
        <w:ind w:firstLine="720"/>
        <w:jc w:val="both"/>
        <w:rPr>
          <w:rFonts w:ascii="Verdana" w:hAnsi="Verdana"/>
        </w:rPr>
      </w:pPr>
      <w:r w:rsidRPr="001D0EDC">
        <w:rPr>
          <w:rFonts w:ascii="Verdana" w:hAnsi="Verdana"/>
        </w:rPr>
        <w:t xml:space="preserve">Berdasarkan hasil analisis bivariate menggunakan </w:t>
      </w:r>
      <w:r w:rsidRPr="001D0EDC">
        <w:rPr>
          <w:rFonts w:ascii="Verdana" w:hAnsi="Verdana"/>
          <w:i/>
        </w:rPr>
        <w:t>chi-square</w:t>
      </w:r>
      <w:r w:rsidRPr="001D0EDC">
        <w:rPr>
          <w:rFonts w:ascii="Verdana" w:hAnsi="Verdana"/>
        </w:rPr>
        <w:t>,diperoleh nilai p-value = 0,573 (p &gt; 0,05) dengan nilai PR 0,8 (95%CI 0,494-1,341) yang berarti variabel pengetahuan tidak ada hubungan yang signifikan dengan kepatuhan peserta program rujuk balik di Puskesmas Olak Kemang.</w:t>
      </w:r>
    </w:p>
    <w:p w14:paraId="43F51AE4" w14:textId="77777777" w:rsidR="00587395" w:rsidRDefault="001D0EDC" w:rsidP="001D0EDC">
      <w:pPr>
        <w:ind w:firstLine="720"/>
        <w:jc w:val="both"/>
        <w:rPr>
          <w:rFonts w:ascii="Verdana" w:hAnsi="Verdana"/>
        </w:rPr>
      </w:pPr>
      <w:r w:rsidRPr="001D0EDC">
        <w:rPr>
          <w:rFonts w:ascii="Verdana" w:hAnsi="Verdana"/>
        </w:rPr>
        <w:t>Hasil penelitian ini sama halnya dengan penelitian yang dilakukan oleh Saridah (2023) menunjukkan bahwa dari hasil analisis</w:t>
      </w:r>
      <w:r w:rsidR="00587395">
        <w:rPr>
          <w:rFonts w:ascii="Verdana" w:hAnsi="Verdana"/>
        </w:rPr>
        <w:t xml:space="preserve"> didapatkan nilai P = 0,573</w:t>
      </w:r>
      <w:r w:rsidRPr="001D0EDC">
        <w:rPr>
          <w:rFonts w:ascii="Verdana" w:hAnsi="Verdana"/>
        </w:rPr>
        <w:t>.Hal ini menyatakan bahwasanya tidak adanya hubungan yang signifikan antara kepatuhan dengan pengetahuan dikarenakan nilai signifikannya sebesar &gt;0.05 dan nilai korelasinya 0,058 menunjukkan bahwasanya kekuatan korelasi adalah sangat lemah,hal ini dikarenakan sebagian besar responden sudah memiliki pengetahuan yang cukup mengenai pertanyaan yang diajukan peneliti mengenai kepatuhan meminum obat antihipertensi.</w:t>
      </w:r>
    </w:p>
    <w:p w14:paraId="6C1FDDA4" w14:textId="7EF14599" w:rsidR="001D0EDC" w:rsidRPr="001D0EDC" w:rsidRDefault="00587395" w:rsidP="001D0EDC">
      <w:pPr>
        <w:ind w:firstLine="720"/>
        <w:jc w:val="both"/>
        <w:rPr>
          <w:rFonts w:ascii="Verdana" w:hAnsi="Verdana"/>
          <w:b/>
          <w:color w:val="211F1F"/>
          <w:sz w:val="22"/>
          <w:szCs w:val="22"/>
        </w:rPr>
      </w:pPr>
      <w:r w:rsidRPr="00587395">
        <w:rPr>
          <w:rFonts w:ascii="Verdana" w:hAnsi="Verdana"/>
        </w:rPr>
        <w:t>Hal ini berbanding terbalik dengan teori WHO yang mengemukakan bahwa pengetahuan merupakan aspek dari perilaku kesehatan seseorang yang ditentukan oleh pemikiran diri mereka sendiri atau orang lain.</w:t>
      </w:r>
      <w:r>
        <w:rPr>
          <w:rFonts w:ascii="Verdana" w:hAnsi="Verdana"/>
        </w:rPr>
        <w:fldChar w:fldCharType="begin" w:fldLock="1"/>
      </w:r>
      <w:r>
        <w:rPr>
          <w:rFonts w:ascii="Verdana" w:hAnsi="Verdana"/>
        </w:rPr>
        <w:instrText>ADDIN CSL_CITATION {"citationItems":[{"id":"ITEM-1","itemData":{"author":[{"dropping-particle":"","family":"Notoatmodjo","given":"Soekidjo","non-dropping-particle":"","parse-names":false,"suffix":""}],"id":"ITEM-1","issued":{"date-parts":[["2012"]]},"number-of-pages":"249","publisher":"Rineke Cipta","publisher-place":"Jakarta","title":"Promosi Kesehatan dan Ilmu Perilaku","type":"book"},"uris":["http://www.mendeley.com/documents/?uuid=2929049a-6a4d-480d-9c43-26cf52b781cb"]}],"mendeley":{"formattedCitation":"(Notoatmodjo 2012)","plainTextFormattedCitation":"(Notoatmodjo 2012)","previouslyFormattedCitation":"(Notoatmodjo 2012)"},"properties":{"noteIndex":0},"schema":"https://github.com/citation-style-language/schema/raw/master/csl-citation.json"}</w:instrText>
      </w:r>
      <w:r>
        <w:rPr>
          <w:rFonts w:ascii="Verdana" w:hAnsi="Verdana"/>
        </w:rPr>
        <w:fldChar w:fldCharType="separate"/>
      </w:r>
      <w:r w:rsidRPr="00587395">
        <w:rPr>
          <w:rFonts w:ascii="Verdana" w:hAnsi="Verdana"/>
          <w:noProof/>
        </w:rPr>
        <w:t>(Notoatmodjo 2012)</w:t>
      </w:r>
      <w:r>
        <w:rPr>
          <w:rFonts w:ascii="Verdana" w:hAnsi="Verdana"/>
        </w:rPr>
        <w:fldChar w:fldCharType="end"/>
      </w:r>
      <w:r>
        <w:rPr>
          <w:rFonts w:ascii="Verdana" w:hAnsi="Verdana"/>
        </w:rPr>
        <w:t xml:space="preserve"> </w:t>
      </w:r>
      <w:r>
        <w:t xml:space="preserve"> </w:t>
      </w:r>
      <w:r w:rsidR="001D0EDC" w:rsidRPr="001D0EDC">
        <w:rPr>
          <w:rFonts w:ascii="Verdana" w:hAnsi="Verdana"/>
        </w:rPr>
        <w:t>Berbeda dengan penelitian Taufik (2021) ,pada penelitiannya didapatkan bahwa ada hubungan kepatuhan dengan pengetahuan penggunaan obat amlodipin yaitu p</w:t>
      </w:r>
      <w:r>
        <w:rPr>
          <w:rFonts w:ascii="Verdana" w:hAnsi="Verdana"/>
        </w:rPr>
        <w:t>-value</w:t>
      </w:r>
      <w:r w:rsidR="001D0EDC" w:rsidRPr="001D0EDC">
        <w:rPr>
          <w:rFonts w:ascii="Verdana" w:hAnsi="Verdana"/>
        </w:rPr>
        <w:t xml:space="preserve"> sebesar 0,026.Kepatuhan dipengaruhi oleh beberapa factor yang membuat kemampuan pasien untuk mengikuti perawatan secara optimal sering terganggu oleh beberapa penghalang, diantaranya: factor social </w:t>
      </w:r>
      <w:r w:rsidR="001D0EDC" w:rsidRPr="001D0EDC">
        <w:rPr>
          <w:rFonts w:ascii="Verdana" w:hAnsi="Verdana"/>
        </w:rPr>
        <w:lastRenderedPageBreak/>
        <w:t>ekonomi,sistem perawatan kesehatan,karakteristik penyakit,terapi penyakit dan factor yang terkait dengan pasien.</w:t>
      </w:r>
      <w:r w:rsidR="001D0EDC" w:rsidRPr="001D0EDC">
        <w:rPr>
          <w:rFonts w:ascii="Verdana" w:hAnsi="Verdana"/>
        </w:rPr>
        <w:fldChar w:fldCharType="begin" w:fldLock="1"/>
      </w:r>
      <w:r w:rsidR="004D3563">
        <w:rPr>
          <w:rFonts w:ascii="Verdana" w:hAnsi="Verdana"/>
        </w:rPr>
        <w:instrText>ADDIN CSL_CITATION {"citationItems":[{"id":"ITEM-1","itemData":{"author":[{"dropping-particle":"","family":"Haldi","given":"Taufik","non-dropping-particle":"","parse-names":false,"suffix":""},{"dropping-particle":"","family":"Pristianty","given":"Liza","non-dropping-particle":"","parse-names":false,"suffix":""},{"dropping-particle":"","family":"Hidayati","given":"Ika Ratna","non-dropping-particle":"","parse-names":false,"suffix":""},{"dropping-particle":"","family":"Farmasi","given":"Prodi","non-dropping-particle":"","parse-names":false,"suffix":""},{"dropping-particle":"","family":"Kesehatan","given":"Fakultas Ilmu","non-dropping-particle":"","parse-names":false,"suffix":""},{"dropping-particle":"","family":"Malang","given":"Universitas Muhammadiyah","non-dropping-particle":"","parse-names":false,"suffix":""},{"dropping-particle":"","family":"Farmasi","given":"Fakultas","non-dropping-particle":"","parse-names":false,"suffix":""},{"dropping-particle":"","family":"Airlangga","given":"Universitas","non-dropping-particle":"","parse-names":false,"suffix":""}],"id":"ITEM-1","issue":"1","issued":{"date-parts":[["2021"]]},"page":"27-31","title":"Hubungan pengetahuan dan sikap pasien hipertensi terhadap kepatuhan penggunaan obat amlodipin di puskesmas arjuno kota malang","type":"article-journal","volume":"8"},"uris":["http://www.mendeley.com/documents/?uuid=3b17136d-50f7-40a9-982d-6a830632a65f"]}],"mendeley":{"formattedCitation":"(Haldi et al. 2021)","plainTextFormattedCitation":"(Haldi et al. 2021)","previouslyFormattedCitation":"(Haldi et al. 2021)"},"properties":{"noteIndex":0},"schema":"https://github.com/citation-style-language/schema/raw/master/csl-citation.json"}</w:instrText>
      </w:r>
      <w:r w:rsidR="001D0EDC" w:rsidRPr="001D0EDC">
        <w:rPr>
          <w:rFonts w:ascii="Verdana" w:hAnsi="Verdana"/>
        </w:rPr>
        <w:fldChar w:fldCharType="separate"/>
      </w:r>
      <w:r w:rsidR="004D3563" w:rsidRPr="004D3563">
        <w:rPr>
          <w:rFonts w:ascii="Verdana" w:hAnsi="Verdana"/>
          <w:noProof/>
        </w:rPr>
        <w:t>(Haldi et al. 2021)</w:t>
      </w:r>
      <w:r w:rsidR="001D0EDC" w:rsidRPr="001D0EDC">
        <w:rPr>
          <w:rFonts w:ascii="Verdana" w:hAnsi="Verdana"/>
        </w:rPr>
        <w:fldChar w:fldCharType="end"/>
      </w:r>
    </w:p>
    <w:p w14:paraId="2F5CD2FA" w14:textId="77777777" w:rsidR="001D0EDC" w:rsidRPr="001D0EDC" w:rsidRDefault="001D0EDC" w:rsidP="001D0EDC">
      <w:pPr>
        <w:ind w:firstLine="720"/>
        <w:jc w:val="both"/>
        <w:rPr>
          <w:rFonts w:ascii="Verdana" w:hAnsi="Verdana"/>
        </w:rPr>
      </w:pPr>
      <w:r w:rsidRPr="001D0EDC">
        <w:rPr>
          <w:rFonts w:ascii="Verdana" w:hAnsi="Verdana"/>
        </w:rPr>
        <w:t>Berdasarkan data penelitian yang didapatakan tidak ada hubungan yang bermakna antara pengetahuan dengan kepatuhan peserta program rujuk balik dikarenakan pengetahuan tidak menjadi pertimbangan mereka dalam melakukan program rujuk balik.Mereka yang memiliki pengetahuan baik atau kurang baik memiliki perilaku yang sama. Serta proporsi patuh dan tidak patuh yang didapatkan hasilnya juga tidak berbeda jauh.</w:t>
      </w:r>
    </w:p>
    <w:p w14:paraId="558CF1B4" w14:textId="3058FBAB" w:rsidR="001D0EDC" w:rsidRPr="001D0EDC" w:rsidRDefault="001D0EDC" w:rsidP="001D0EDC">
      <w:pPr>
        <w:ind w:firstLine="720"/>
        <w:jc w:val="both"/>
        <w:rPr>
          <w:rFonts w:ascii="Verdana" w:hAnsi="Verdana"/>
        </w:rPr>
      </w:pPr>
      <w:r w:rsidRPr="001D0EDC">
        <w:rPr>
          <w:rFonts w:ascii="Verdana" w:hAnsi="Verdana"/>
        </w:rPr>
        <w:t>Hasil analisis bivariate menggunakan chi-square didapatkan hasil p-value = 0,001 (p &lt; 0,005) yang artinya ada hubungan yang signifikan antara keptuhan dengan sikap peserta program rujuk balik (PRB) di Puskesmas Olak Kemang dengan nilai PR = 3,3 (95%CI 1,461-7,708). Hal tersebut menunjukkan bahwa peserta rujuk balik yang memiliki sikap baik lebih berisiko 3,3 kali menjadi patuh dibandingkan peserta program rujuk balik yang memiliki sikap kurang baik</w:t>
      </w:r>
    </w:p>
    <w:p w14:paraId="60BB8A9D" w14:textId="08BAF6E9" w:rsidR="001D0EDC" w:rsidRPr="001D0EDC" w:rsidRDefault="001D0EDC" w:rsidP="001D0EDC">
      <w:pPr>
        <w:ind w:firstLine="720"/>
        <w:jc w:val="both"/>
        <w:rPr>
          <w:rFonts w:ascii="Verdana" w:hAnsi="Verdana"/>
        </w:rPr>
      </w:pPr>
      <w:r w:rsidRPr="001D0EDC">
        <w:rPr>
          <w:rFonts w:ascii="Verdana" w:hAnsi="Verdana"/>
        </w:rPr>
        <w:t>Sejalan dengan penelitian Ita,Salman dkk (2022) disimpulkan ada hubungan sikap dengan kepatuhan minum obat penderita hipertensi di Puskesmas Batujaya dengan p-value adalah 0,003 &lt;0,05 dan nilai OR=4,113 artinya responden yang mempunyai sikap positif berpeluang 4,113 kali lebih besar kemungkinan patuh. Sikap seseorang terhadap perilaku kepatuhan menentukan tingkat kepatuhan.</w:t>
      </w:r>
      <w:r w:rsidR="00587395">
        <w:rPr>
          <w:rFonts w:ascii="Verdana" w:hAnsi="Verdana"/>
        </w:rPr>
        <w:fldChar w:fldCharType="begin" w:fldLock="1"/>
      </w:r>
      <w:r w:rsidR="00587395">
        <w:rPr>
          <w:rFonts w:ascii="Verdana" w:hAnsi="Verdana"/>
        </w:rPr>
        <w:instrText>ADDIN CSL_CITATION {"citationItems":[{"id":"ITEM-1","itemData":{"author":[{"dropping-particle":"","family":"Novianti","given":"Ita","non-dropping-particle":"","parse-names":false,"suffix":""},{"dropping-particle":"","family":"Laily","given":"Indah","non-dropping-particle":"","parse-names":false,"suffix":""}],"id":"ITEM-1","issue":"2","issued":{"date-parts":[["2022"]]},"page":"349-354","title":"Hubungan Tingkat Pengetahuan , Sikap , dan Dukungan Keluarga Terhadap Kepatuhan Minum Obat Penderita Hipertensi Di Puskesmas Batujaya","type":"article-journal","volume":"3"},"uris":["http://www.mendeley.com/documents/?uuid=1d3a7c71-44e7-42ea-a113-1329d81182a5"]}],"mendeley":{"formattedCitation":"(Novianti and Laily 2022)","plainTextFormattedCitation":"(Novianti and Laily 2022)","previouslyFormattedCitation":"(Novianti and Laily 2022)"},"properties":{"noteIndex":0},"schema":"https://github.com/citation-style-language/schema/raw/master/csl-citation.json"}</w:instrText>
      </w:r>
      <w:r w:rsidR="00587395">
        <w:rPr>
          <w:rFonts w:ascii="Verdana" w:hAnsi="Verdana"/>
        </w:rPr>
        <w:fldChar w:fldCharType="separate"/>
      </w:r>
      <w:r w:rsidR="00587395" w:rsidRPr="00587395">
        <w:rPr>
          <w:rFonts w:ascii="Verdana" w:hAnsi="Verdana"/>
          <w:noProof/>
        </w:rPr>
        <w:t>(Novianti and Laily 2022)</w:t>
      </w:r>
      <w:r w:rsidR="00587395">
        <w:rPr>
          <w:rFonts w:ascii="Verdana" w:hAnsi="Verdana"/>
        </w:rPr>
        <w:fldChar w:fldCharType="end"/>
      </w:r>
    </w:p>
    <w:p w14:paraId="2F6869B7" w14:textId="574DC830" w:rsidR="001D0EDC" w:rsidRPr="001D0EDC" w:rsidRDefault="001D0EDC" w:rsidP="001D0EDC">
      <w:pPr>
        <w:ind w:firstLine="720"/>
        <w:jc w:val="both"/>
        <w:rPr>
          <w:rFonts w:ascii="Verdana" w:hAnsi="Verdana"/>
        </w:rPr>
      </w:pPr>
      <w:r w:rsidRPr="001D0EDC">
        <w:rPr>
          <w:rFonts w:ascii="Verdana" w:hAnsi="Verdana"/>
        </w:rPr>
        <w:t xml:space="preserve">Penelitian selaras lainnya adalah penelitian Karmitasari (2023) yang </w:t>
      </w:r>
      <w:r w:rsidRPr="001D0EDC">
        <w:rPr>
          <w:rFonts w:ascii="Verdana" w:hAnsi="Verdana"/>
        </w:rPr>
        <w:lastRenderedPageBreak/>
        <w:t>menyatakan bahwa terdapat keeratan hubungan yang signifikan karena semakin baik sikap responden  maka akan semakin baik tingkat kepatuhan responden begitu juga sebaliknya ketika sikap kurang maka kepatuhan juga rendah.</w:t>
      </w:r>
      <w:r w:rsidR="00587395">
        <w:rPr>
          <w:rFonts w:ascii="Verdana" w:hAnsi="Verdana"/>
        </w:rPr>
        <w:fldChar w:fldCharType="begin" w:fldLock="1"/>
      </w:r>
      <w:r w:rsidR="00587395">
        <w:rPr>
          <w:rFonts w:ascii="Verdana" w:hAnsi="Verdana"/>
        </w:rPr>
        <w:instrText>ADDIN CSL_CITATION {"citationItems":[{"id":"ITEM-1","itemData":{"author":[{"dropping-particle":"","family":"Katimenta","given":"Karmitasari Yanra","non-dropping-particle":"","parse-names":false,"suffix":""},{"dropping-particle":"","family":"Agustian","given":"Dwi","non-dropping-particle":"","parse-names":false,"suffix":""},{"dropping-particle":"","family":"Ibrahim","given":"Faruk","non-dropping-particle":"","parse-names":false,"suffix":""},{"dropping-particle":"","family":"Herawaty","given":"Maria Lestari","non-dropping-particle":"","parse-names":false,"suffix":""},{"dropping-particle":"","family":"Keperawatan","given":"Program Studi S-","non-dropping-particle":"","parse-names":false,"suffix":""},{"dropping-particle":"","family":"Eka","given":"Stikes","non-dropping-particle":"","parse-names":false,"suffix":""},{"dropping-particle":"","family":"Palangka","given":"Harap","non-dropping-particle":"","parse-names":false,"suffix":""}],"id":"ITEM-1","issue":"2","issued":{"date-parts":[["2023"]]},"page":"62-74","title":"Hubungan Tingkat Pengetahuan Dan Sikap Dengan Kepatuhan Minum Obat Penderita Hipertensi Di Poliklinik Pemerintah Kota Palangka Raya","type":"article-journal","volume":"1"},"uris":["http://www.mendeley.com/documents/?uuid=7b4962fb-19d6-4628-87b0-2a21e5a7d103"]}],"mendeley":{"formattedCitation":"(Katimenta et al. 2023)","plainTextFormattedCitation":"(Katimenta et al. 2023)","previouslyFormattedCitation":"(Katimenta et al. 2023)"},"properties":{"noteIndex":0},"schema":"https://github.com/citation-style-language/schema/raw/master/csl-citation.json"}</w:instrText>
      </w:r>
      <w:r w:rsidR="00587395">
        <w:rPr>
          <w:rFonts w:ascii="Verdana" w:hAnsi="Verdana"/>
        </w:rPr>
        <w:fldChar w:fldCharType="separate"/>
      </w:r>
      <w:r w:rsidR="00587395" w:rsidRPr="00587395">
        <w:rPr>
          <w:rFonts w:ascii="Verdana" w:hAnsi="Verdana"/>
          <w:noProof/>
        </w:rPr>
        <w:t>(Katimenta et al. 2023)</w:t>
      </w:r>
      <w:r w:rsidR="00587395">
        <w:rPr>
          <w:rFonts w:ascii="Verdana" w:hAnsi="Verdana"/>
        </w:rPr>
        <w:fldChar w:fldCharType="end"/>
      </w:r>
    </w:p>
    <w:p w14:paraId="57272EDC" w14:textId="045084DC" w:rsidR="001D0EDC" w:rsidRPr="001D0EDC" w:rsidRDefault="001D0EDC" w:rsidP="001D0EDC">
      <w:pPr>
        <w:ind w:firstLine="720"/>
        <w:jc w:val="both"/>
        <w:rPr>
          <w:rFonts w:ascii="Verdana" w:hAnsi="Verdana"/>
        </w:rPr>
      </w:pPr>
      <w:r w:rsidRPr="001D0EDC">
        <w:rPr>
          <w:rFonts w:ascii="Verdana" w:hAnsi="Verdana"/>
        </w:rPr>
        <w:t xml:space="preserve">Namun hasil penelitian ini tidak sejalan dengan penelitian Elviana dan Rena (2023) yang menyatakan bahwa hasil Uji </w:t>
      </w:r>
      <w:r w:rsidRPr="001D0EDC">
        <w:rPr>
          <w:rFonts w:ascii="Verdana" w:hAnsi="Verdana"/>
          <w:i/>
        </w:rPr>
        <w:t>Chi-Square,</w:t>
      </w:r>
      <w:r w:rsidRPr="001D0EDC">
        <w:rPr>
          <w:rFonts w:ascii="Verdana" w:hAnsi="Verdana"/>
        </w:rPr>
        <w:t>didapatkan nilai 0,100 dimana P &gt;0,05 dengan artian Ho diterima Ha ditolak,dengan artian bahwa sikap tidak terdapat hubungan yang signifikan pada kepatuhan minum obat Hipertensi.</w:t>
      </w:r>
      <w:r w:rsidR="00587395">
        <w:rPr>
          <w:rFonts w:ascii="Verdana" w:hAnsi="Verdana"/>
        </w:rPr>
        <w:fldChar w:fldCharType="begin" w:fldLock="1"/>
      </w:r>
      <w:r w:rsidR="00587395">
        <w:rPr>
          <w:rFonts w:ascii="Verdana" w:hAnsi="Verdana"/>
        </w:rPr>
        <w:instrText>ADDIN CSL_CITATION {"citationItems":[{"id":"ITEM-1","itemData":{"author":[{"dropping-particle":"","family":"Purnamasari","given":"Elviana Febrika","non-dropping-particle":"","parse-names":false,"suffix":""},{"dropping-particle":"","family":"Meutia","given":"Rena","non-dropping-particle":"","parse-names":false,"suffix":""},{"dropping-particle":"","family":"Studi","given":"Program","non-dropping-particle":"","parse-names":false,"suffix":""},{"dropping-particle":"","family":"Klinis","given":"Farmasi","non-dropping-particle":"","parse-names":false,"suffix":""},{"dropping-particle":"","family":"Kedokteran","given":"Fakultas","non-dropping-particle":"","parse-names":false,"suffix":""},{"dropping-particle":"","family":"Gigi","given":"Kedokteran","non-dropping-particle":"","parse-names":false,"suffix":""},{"dropping-particle":"","family":"Indonesia","given":"Universitas Prima","non-dropping-particle":"","parse-names":false,"suffix":""},{"dropping-particle":"","family":"Utara","given":"Sumatera","non-dropping-particle":"","parse-names":false,"suffix":""}],"id":"ITEM-1","issued":{"date-parts":[["0"]]},"page":"541-549","title":"Hubungan Sikap dan Motivasi Terhadap Kepatuhan Minum Obat Pada Pasien Penderita Hipertensi di Rumah Sakit Advent Medan","type":"article-journal"},"uris":["http://www.mendeley.com/documents/?uuid=6cd7f4cb-c02f-45cb-9fe1-20aa5c522d7f"]}],"mendeley":{"formattedCitation":"(Purnamasari et al. n.d.)","plainTextFormattedCitation":"(Purnamasari et al. n.d.)","previouslyFormattedCitation":"(Purnamasari et al. n.d.)"},"properties":{"noteIndex":0},"schema":"https://github.com/citation-style-language/schema/raw/master/csl-citation.json"}</w:instrText>
      </w:r>
      <w:r w:rsidR="00587395">
        <w:rPr>
          <w:rFonts w:ascii="Verdana" w:hAnsi="Verdana"/>
        </w:rPr>
        <w:fldChar w:fldCharType="separate"/>
      </w:r>
      <w:r w:rsidR="00587395" w:rsidRPr="00587395">
        <w:rPr>
          <w:rFonts w:ascii="Verdana" w:hAnsi="Verdana"/>
          <w:noProof/>
        </w:rPr>
        <w:t>(Purnamasari et al. n.d.)</w:t>
      </w:r>
      <w:r w:rsidR="00587395">
        <w:rPr>
          <w:rFonts w:ascii="Verdana" w:hAnsi="Verdana"/>
        </w:rPr>
        <w:fldChar w:fldCharType="end"/>
      </w:r>
    </w:p>
    <w:p w14:paraId="19072450" w14:textId="088D6EEF" w:rsidR="001D0EDC" w:rsidRPr="001D0EDC" w:rsidRDefault="001D0EDC" w:rsidP="001D0EDC">
      <w:pPr>
        <w:ind w:firstLine="720"/>
        <w:jc w:val="both"/>
        <w:rPr>
          <w:rFonts w:ascii="Verdana" w:hAnsi="Verdana"/>
        </w:rPr>
      </w:pPr>
      <w:r w:rsidRPr="001D0EDC">
        <w:rPr>
          <w:rFonts w:ascii="Verdana" w:hAnsi="Verdana"/>
        </w:rPr>
        <w:t>Berdasarkan penelitian yang dilakukan masih ada responden yang beranggapan bahwa rujuk balik hanya membuang buang waktu saja itu artinya pasien penderita penyakit kronis masih ada yang menyepelekan penyakit yang dideritanya.</w:t>
      </w:r>
    </w:p>
    <w:p w14:paraId="6201F41C" w14:textId="77777777" w:rsidR="001D0EDC" w:rsidRPr="001D0EDC" w:rsidRDefault="001D0EDC" w:rsidP="001D0EDC">
      <w:pPr>
        <w:ind w:firstLine="720"/>
        <w:jc w:val="both"/>
        <w:rPr>
          <w:rFonts w:ascii="Verdana" w:hAnsi="Verdana"/>
        </w:rPr>
      </w:pPr>
      <w:r w:rsidRPr="001D0EDC">
        <w:rPr>
          <w:rFonts w:ascii="Verdana" w:hAnsi="Verdana"/>
        </w:rPr>
        <w:t>Hasil analisis bivariate menggunakan chi-square didapatkan hasil p-value = 0,002 (p &lt; 0,005) yang artinya ada hubungan yang signifikan antara kepatuhan dengan dukungan keluarga peserta program rujuk balik (</w:t>
      </w:r>
      <w:smartTag w:uri="urn:schemas-microsoft-com:office:smarttags" w:element="stockticker">
        <w:r w:rsidRPr="001D0EDC">
          <w:rPr>
            <w:rFonts w:ascii="Verdana" w:hAnsi="Verdana"/>
          </w:rPr>
          <w:t>PRB</w:t>
        </w:r>
      </w:smartTag>
      <w:r w:rsidRPr="001D0EDC">
        <w:rPr>
          <w:rFonts w:ascii="Verdana" w:hAnsi="Verdana"/>
        </w:rPr>
        <w:t>) di Puskesmas Olak Kemang dengan nilai PR = 2,4 (95%CI 1,365-4,221). Hal tersebut menunjukkan bahwa peserta rujuk balik yang memiliki dukungan tinggi lebih 2,4  kali menjadi patuh dibandingkan peserta program rujuk balik yang memiliki dukungan keluarga rendah.</w:t>
      </w:r>
    </w:p>
    <w:p w14:paraId="00981244" w14:textId="7EC8F633" w:rsidR="001D0EDC" w:rsidRPr="001D0EDC" w:rsidRDefault="001D0EDC" w:rsidP="001D0EDC">
      <w:pPr>
        <w:ind w:firstLine="720"/>
        <w:jc w:val="both"/>
        <w:rPr>
          <w:rFonts w:ascii="Verdana" w:hAnsi="Verdana"/>
        </w:rPr>
      </w:pPr>
      <w:r w:rsidRPr="001D0EDC">
        <w:rPr>
          <w:rFonts w:ascii="Verdana" w:hAnsi="Verdana"/>
        </w:rPr>
        <w:t xml:space="preserve">Penelitian ini juga sejalan dengan penelitian yang dilakukan oleh I Dewa dkk (2023) didapatkan hasil </w:t>
      </w:r>
      <w:r w:rsidRPr="001D0EDC">
        <w:rPr>
          <w:rFonts w:ascii="Verdana" w:hAnsi="Verdana"/>
          <w:i/>
        </w:rPr>
        <w:t>p-value</w:t>
      </w:r>
      <w:r w:rsidR="00587395">
        <w:rPr>
          <w:rFonts w:ascii="Verdana" w:hAnsi="Verdana"/>
        </w:rPr>
        <w:t xml:space="preserve"> sebesar 0,000 </w:t>
      </w:r>
      <w:r w:rsidRPr="001D0EDC">
        <w:rPr>
          <w:rFonts w:ascii="Verdana" w:hAnsi="Verdana"/>
        </w:rPr>
        <w:t>yang artinya terdapat hubungan dukungan keluarga dengan kepatuhan minum obat pada lansia. Dengan nilai koefisien korelasi sebesar 0,841 yang menggambarkan hubungan positif yang sangat</w:t>
      </w:r>
      <w:r>
        <w:t xml:space="preserve"> </w:t>
      </w:r>
      <w:r w:rsidRPr="001D0EDC">
        <w:rPr>
          <w:rFonts w:ascii="Verdana" w:hAnsi="Verdana"/>
        </w:rPr>
        <w:t>kuat.</w:t>
      </w:r>
      <w:r w:rsidRPr="001D0EDC">
        <w:rPr>
          <w:rFonts w:ascii="Verdana" w:hAnsi="Verdana"/>
        </w:rPr>
        <w:fldChar w:fldCharType="begin" w:fldLock="1"/>
      </w:r>
      <w:r w:rsidR="004D3563">
        <w:rPr>
          <w:rFonts w:ascii="Verdana" w:hAnsi="Verdana"/>
        </w:rPr>
        <w:instrText>ADDIN CSL_CITATION {"citationItems":[{"id":"ITEM-1","itemData":{"author":[{"dropping-particle":"","family":"Rismayanti","given":"I Dewa Ayu","non-dropping-particle":"","parse-names":false,"suffix":""}],"id":"ITEM-1","issued":{"date-parts":[["2023"]]},"page":"148-156","title":"Hubungan dukungan keluarga dengan kepatuhan minum obat pada lansia penderita hipertensi di puskesmas kubutambahan ii","type":"article-journal","volume":"8"},"uris":["http://www.mendeley.com/documents/?uuid=af2eeb04-c828-4ace-b1dd-72758a0115ad"]}],"mendeley":{"formattedCitation":"(Rismayanti 2023)","plainTextFormattedCitation":"(Rismayanti 2023)","previouslyFormattedCitation":"(Rismayanti 2023)"},"properties":{"noteIndex":0},"schema":"https://github.com/citation-style-language/schema/raw/master/csl-citation.json"}</w:instrText>
      </w:r>
      <w:r w:rsidRPr="001D0EDC">
        <w:rPr>
          <w:rFonts w:ascii="Verdana" w:hAnsi="Verdana"/>
        </w:rPr>
        <w:fldChar w:fldCharType="separate"/>
      </w:r>
      <w:r w:rsidR="004D3563" w:rsidRPr="004D3563">
        <w:rPr>
          <w:rFonts w:ascii="Verdana" w:hAnsi="Verdana"/>
          <w:noProof/>
        </w:rPr>
        <w:t>(Rismayanti 2023)</w:t>
      </w:r>
      <w:r w:rsidRPr="001D0EDC">
        <w:rPr>
          <w:rFonts w:ascii="Verdana" w:hAnsi="Verdana"/>
        </w:rPr>
        <w:fldChar w:fldCharType="end"/>
      </w:r>
      <w:r w:rsidRPr="001D0EDC">
        <w:rPr>
          <w:rFonts w:ascii="Verdana" w:hAnsi="Verdana"/>
        </w:rPr>
        <w:t xml:space="preserve"> Penelitian selaras lainnya adalah penelitian Vina (2023) yang melakukan penelitian di Puskesmas Bukit Hindu dengan menunjukkan hasil p = 0,000 sehingga p &lt; 0,05 maka Ho ditolak dan H1 diterima. Hal ini menunjukkan hubungan yang signifikan antara dukungan keluarga dengan kepatuhan kontrol pasien TB.</w:t>
      </w:r>
      <w:r w:rsidRPr="001D0EDC">
        <w:rPr>
          <w:rFonts w:ascii="Verdana" w:hAnsi="Verdana"/>
        </w:rPr>
        <w:fldChar w:fldCharType="begin" w:fldLock="1"/>
      </w:r>
      <w:r w:rsidR="004D3563">
        <w:rPr>
          <w:rFonts w:ascii="Verdana" w:hAnsi="Verdana"/>
        </w:rPr>
        <w:instrText>ADDIN CSL_CITATION {"citationItems":[{"id":"ITEM-1","itemData":{"author":[{"dropping-particle":"","family":"Agustina","given":"Vina","non-dropping-particle":"","parse-names":false,"suffix":""}],"id":"ITEM-1","issue":"2","issued":{"date-parts":[["2023"]]},"title":"Hubungan Dukungan Keluarga Dengan Kepatuhan Kontrol Pasien Tuberkulosis Di Puskesmas Bukit Hindu Kota Palangka Raya","type":"article-journal","volume":"2"},"uris":["http://www.mendeley.com/documents/?uuid=5da7d465-351e-499f-a440-a2898fee092c"]}],"mendeley":{"formattedCitation":"(Agustina 2023)","plainTextFormattedCitation":"(Agustina 2023)","previouslyFormattedCitation":"(Agustina 2023)"},"properties":{"noteIndex":0},"schema":"https://github.com/citation-style-language/schema/raw/master/csl-citation.json"}</w:instrText>
      </w:r>
      <w:r w:rsidRPr="001D0EDC">
        <w:rPr>
          <w:rFonts w:ascii="Verdana" w:hAnsi="Verdana"/>
        </w:rPr>
        <w:fldChar w:fldCharType="separate"/>
      </w:r>
      <w:r w:rsidR="004D3563" w:rsidRPr="004D3563">
        <w:rPr>
          <w:rFonts w:ascii="Verdana" w:hAnsi="Verdana"/>
          <w:noProof/>
        </w:rPr>
        <w:t>(Agustina 2023)</w:t>
      </w:r>
      <w:r w:rsidRPr="001D0EDC">
        <w:rPr>
          <w:rFonts w:ascii="Verdana" w:hAnsi="Verdana"/>
        </w:rPr>
        <w:fldChar w:fldCharType="end"/>
      </w:r>
    </w:p>
    <w:p w14:paraId="48D04854" w14:textId="136E123C" w:rsidR="001D0EDC" w:rsidRPr="001D0EDC" w:rsidRDefault="001D0EDC" w:rsidP="001D0EDC">
      <w:pPr>
        <w:ind w:firstLine="720"/>
        <w:jc w:val="both"/>
        <w:rPr>
          <w:rFonts w:ascii="Verdana" w:hAnsi="Verdana"/>
        </w:rPr>
      </w:pPr>
      <w:r w:rsidRPr="001D0EDC">
        <w:rPr>
          <w:rFonts w:ascii="Verdana" w:hAnsi="Verdana"/>
        </w:rPr>
        <w:lastRenderedPageBreak/>
        <w:t>Penelitian yang dilakukan oleh Nofita (2022) menyimpulkan bahwa dukungan keluarga yang kurang akan mengakibatkan kesehatan pada penderita DM terganggu. Namun jika sebaliknya keluarga memberikan dukungan pada penderita Diabetes Melitis,penderita akan termotivasi untuk mematuhi diet apabila mengingat terapi dan perawatan DM memerlukan waktu yang cukup lama sehingga dapat menimbulkan kebosanan terutama pada pasien lansia. Oleh karena itu selain memperhatikan masalah fisik maka perlu juga memperhatikan factor psikologis pasien dalam menyelesaikan masalah pengobatan.</w:t>
      </w:r>
      <w:r w:rsidRPr="001D0EDC">
        <w:rPr>
          <w:rFonts w:ascii="Verdana" w:hAnsi="Verdana"/>
        </w:rPr>
        <w:fldChar w:fldCharType="begin" w:fldLock="1"/>
      </w:r>
      <w:r w:rsidR="004D3563">
        <w:rPr>
          <w:rFonts w:ascii="Verdana" w:hAnsi="Verdana"/>
        </w:rPr>
        <w:instrText>ADDIN CSL_CITATION {"citationItems":[{"id":"ITEM-1","itemData":{"author":[{"dropping-particle":"","family":"Putri","given":"Nofita Krisdayanti","non-dropping-particle":"","parse-names":false,"suffix":""}],"id":"ITEM-1","issue":"01","issued":{"date-parts":[["2022"]]},"page":"56-65","title":"Hubungan Dukungan Keluarga Terhadap Kepatuhan Diet Anggota Keluarga Dengan Diabetes Melitus","type":"article-journal","volume":"09"},"uris":["http://www.mendeley.com/documents/?uuid=6479f518-2428-4499-820a-97669c85f6ce"]}],"mendeley":{"formattedCitation":"(Putri 2022)","plainTextFormattedCitation":"(Putri 2022)","previouslyFormattedCitation":"(Putri 2022)"},"properties":{"noteIndex":0},"schema":"https://github.com/citation-style-language/schema/raw/master/csl-citation.json"}</w:instrText>
      </w:r>
      <w:r w:rsidRPr="001D0EDC">
        <w:rPr>
          <w:rFonts w:ascii="Verdana" w:hAnsi="Verdana"/>
        </w:rPr>
        <w:fldChar w:fldCharType="separate"/>
      </w:r>
      <w:r w:rsidR="004D3563" w:rsidRPr="004D3563">
        <w:rPr>
          <w:rFonts w:ascii="Verdana" w:hAnsi="Verdana"/>
          <w:noProof/>
        </w:rPr>
        <w:t>(Putri 2022)</w:t>
      </w:r>
      <w:r w:rsidRPr="001D0EDC">
        <w:rPr>
          <w:rFonts w:ascii="Verdana" w:hAnsi="Verdana"/>
        </w:rPr>
        <w:fldChar w:fldCharType="end"/>
      </w:r>
    </w:p>
    <w:p w14:paraId="345AAC07" w14:textId="4B3425AC" w:rsidR="001D0EDC" w:rsidRPr="001D0EDC" w:rsidRDefault="001D0EDC" w:rsidP="001D0EDC">
      <w:pPr>
        <w:ind w:firstLine="720"/>
        <w:jc w:val="both"/>
        <w:rPr>
          <w:rFonts w:ascii="Verdana" w:hAnsi="Verdana"/>
        </w:rPr>
      </w:pPr>
      <w:r w:rsidRPr="001D0EDC">
        <w:rPr>
          <w:rFonts w:ascii="Verdana" w:hAnsi="Verdana"/>
        </w:rPr>
        <w:t>Berdasarkan penelitian yang telah dilakukan masih banyak pasien yang keluarganya tidak meluangkan waktu untuk mendengarkan keluh kesah mereka mengenai penyakit yang mereka derita. Pasien rujuk balik juga selalu diberi saran untuk melakukan rujuk balik dipuskesmas,tetapi dari pihak keluarga tidak mengantarkan ataupun menemani pasien berobat dipuskesmas,sehingga banyak dari mereka yang kurang memahami penjelasan yang diberikan pihak puskesmas karena mereka pergi sendirian.</w:t>
      </w:r>
    </w:p>
    <w:p w14:paraId="587A01F7" w14:textId="77777777" w:rsidR="001D0EDC" w:rsidRPr="001D0EDC" w:rsidRDefault="001D0EDC" w:rsidP="001D0EDC">
      <w:pPr>
        <w:ind w:firstLine="720"/>
        <w:jc w:val="both"/>
        <w:rPr>
          <w:rFonts w:ascii="Verdana" w:hAnsi="Verdana"/>
        </w:rPr>
      </w:pPr>
      <w:r w:rsidRPr="001D0EDC">
        <w:rPr>
          <w:rFonts w:ascii="Verdana" w:hAnsi="Verdana"/>
        </w:rPr>
        <w:t>Hasil analisis bivariate menggunakan chi-square didapatkan hasil p-value = 0,000 (p &lt; 0,005) yang artinya ada hubungan yang signifikan antara kepatuhan dengan persepsi terhadap penyakit peserta program rujuk balik (PRB) di Puskesmas Olak Kemang dengan nilai PR = 3,2 (95%CI 1,657-6,192). Hal tersebut menunjukkan bahwa peserta rujuk balik yang memiliki persepsi baik lebih 3,2 kali menjadi patuh dibandingkan peserta program rujuk balik yang memiliki persepsi yang kurang.</w:t>
      </w:r>
    </w:p>
    <w:p w14:paraId="0CB455DA" w14:textId="7246CBB8" w:rsidR="001D0EDC" w:rsidRPr="001D0EDC" w:rsidRDefault="001D0EDC" w:rsidP="001D0EDC">
      <w:pPr>
        <w:ind w:firstLine="720"/>
        <w:jc w:val="both"/>
        <w:rPr>
          <w:rFonts w:ascii="Verdana" w:hAnsi="Verdana"/>
        </w:rPr>
      </w:pPr>
      <w:r w:rsidRPr="001D0EDC">
        <w:rPr>
          <w:rFonts w:ascii="Verdana" w:hAnsi="Verdana"/>
        </w:rPr>
        <w:t xml:space="preserve">Illness perception atau persepsi penyakit adalah keyakinan pasien yang didasari oleh pemahaman dimiliki pasien terkait penyakit yang dideritanya. Illness perception dinyatakan juga sebagai representasi kognitif yang di dapat secara langsung dan mempengaruhi reaksi emosional pasien terhadap penyakit yang dialaminya serta melakukan perubahan, misalnya konsistensi dalam menjalani serangkaian </w:t>
      </w:r>
      <w:r w:rsidRPr="001D0EDC">
        <w:rPr>
          <w:rFonts w:ascii="Verdana" w:hAnsi="Verdana"/>
        </w:rPr>
        <w:lastRenderedPageBreak/>
        <w:t>pengobatan kesehatan yang harus diikuti.Illness perception merupakan gambaran yang dibuat oleh seseorang terhadap penyakit yang dialaminya.</w:t>
      </w:r>
      <w:r w:rsidRPr="001D0EDC">
        <w:rPr>
          <w:rFonts w:ascii="Verdana" w:hAnsi="Verdana"/>
        </w:rPr>
        <w:fldChar w:fldCharType="begin" w:fldLock="1"/>
      </w:r>
      <w:r w:rsidR="004D3563">
        <w:rPr>
          <w:rFonts w:ascii="Verdana" w:hAnsi="Verdana"/>
        </w:rPr>
        <w:instrText>ADDIN CSL_CITATION {"citationItems":[{"id":"ITEM-1","itemData":{"author":[{"dropping-particle":"","family":"Wulandari","given":"Devi","non-dropping-particle":"","parse-names":false,"suffix":""}],"id":"ITEM-1","issue":"1","issued":{"date-parts":[["2019"]]},"page":"1-37","title":"Pengaruh Illnes Perception,Dukungan Sosial,dan Health Locus of Control terhadap Kepatuhan Pada Pasien Gagal Ginjal Kronik","type":"article-journal","volume":"12"},"uris":["http://www.mendeley.com/documents/?uuid=55a0a35c-caeb-4039-89dc-18bfe3e663b8"]}],"mendeley":{"formattedCitation":"(Wulandari 2019)","plainTextFormattedCitation":"(Wulandari 2019)","previouslyFormattedCitation":"(Wulandari 2019)"},"properties":{"noteIndex":0},"schema":"https://github.com/citation-style-language/schema/raw/master/csl-citation.json"}</w:instrText>
      </w:r>
      <w:r w:rsidRPr="001D0EDC">
        <w:rPr>
          <w:rFonts w:ascii="Verdana" w:hAnsi="Verdana"/>
        </w:rPr>
        <w:fldChar w:fldCharType="separate"/>
      </w:r>
      <w:r w:rsidR="004D3563" w:rsidRPr="004D3563">
        <w:rPr>
          <w:rFonts w:ascii="Verdana" w:hAnsi="Verdana"/>
          <w:noProof/>
        </w:rPr>
        <w:t>(Wulandari 2019)</w:t>
      </w:r>
      <w:r w:rsidRPr="001D0EDC">
        <w:rPr>
          <w:rFonts w:ascii="Verdana" w:hAnsi="Verdana"/>
        </w:rPr>
        <w:fldChar w:fldCharType="end"/>
      </w:r>
    </w:p>
    <w:p w14:paraId="2BEF0C37" w14:textId="604EA4BB" w:rsidR="001D0EDC" w:rsidRPr="001D0EDC" w:rsidRDefault="001D0EDC" w:rsidP="001D0EDC">
      <w:pPr>
        <w:ind w:firstLine="720"/>
        <w:jc w:val="both"/>
        <w:rPr>
          <w:rFonts w:ascii="Verdana" w:hAnsi="Verdana"/>
        </w:rPr>
      </w:pPr>
      <w:r w:rsidRPr="001D0EDC">
        <w:rPr>
          <w:rFonts w:ascii="Verdana" w:hAnsi="Verdana"/>
        </w:rPr>
        <w:t>Penelitian ini juga sejalan dengan penelitian yang dilakukan oleh Valentine (2021) diperoleh nilai p=0,000 atau nilai &lt;0,05. Hasil ini menunjukkan bahwa terdapat hubungan bermakna anatara persepsi terhadap penyakit dengan kepatuhan pengobatan pasien diabetes melitus tipe-2.</w:t>
      </w:r>
      <w:r w:rsidRPr="001D0EDC">
        <w:rPr>
          <w:rFonts w:ascii="Verdana" w:hAnsi="Verdana"/>
        </w:rPr>
        <w:fldChar w:fldCharType="begin" w:fldLock="1"/>
      </w:r>
      <w:r w:rsidR="004D3563">
        <w:rPr>
          <w:rFonts w:ascii="Verdana" w:hAnsi="Verdana"/>
        </w:rPr>
        <w:instrText>ADDIN CSL_CITATION {"citationItems":[{"id":"ITEM-1","itemData":{"author":[{"dropping-particle":"","family":"Samosir","given":"Valentine Senda Yurika","non-dropping-particle":"","parse-names":false,"suffix":""}],"id":"ITEM-1","issue":"1","issued":{"date-parts":[["2021"]]},"page":"25-33","title":"Hubungan Persepsi Terhadap Penyakit Dengan Kepatuhan Pengobatan Pasien Diabetes Melitus Tipe 2 di Puskesmas Segiri","type":"article-journal","volume":"3"},"uris":["http://www.mendeley.com/documents/?uuid=c3f1bab1-e347-4bc4-9326-38ac0bd89b54"]}],"mendeley":{"formattedCitation":"(Samosir 2021)","plainTextFormattedCitation":"(Samosir 2021)","previouslyFormattedCitation":"(Samosir 2021)"},"properties":{"noteIndex":0},"schema":"https://github.com/citation-style-language/schema/raw/master/csl-citation.json"}</w:instrText>
      </w:r>
      <w:r w:rsidRPr="001D0EDC">
        <w:rPr>
          <w:rFonts w:ascii="Verdana" w:hAnsi="Verdana"/>
        </w:rPr>
        <w:fldChar w:fldCharType="separate"/>
      </w:r>
      <w:r w:rsidR="004D3563" w:rsidRPr="004D3563">
        <w:rPr>
          <w:rFonts w:ascii="Verdana" w:hAnsi="Verdana"/>
          <w:noProof/>
        </w:rPr>
        <w:t>(Samosir 2021)</w:t>
      </w:r>
      <w:r w:rsidRPr="001D0EDC">
        <w:rPr>
          <w:rFonts w:ascii="Verdana" w:hAnsi="Verdana"/>
        </w:rPr>
        <w:fldChar w:fldCharType="end"/>
      </w:r>
      <w:r w:rsidRPr="001D0EDC">
        <w:rPr>
          <w:rFonts w:ascii="Verdana" w:hAnsi="Verdana"/>
        </w:rPr>
        <w:t xml:space="preserve"> Hasil penelitian ini sejalan dengan penelitian yang dilakukan di Puskesmas Srondol Kota Semarang yang menyatakan adanya korelasi yang positif antara persepsi terhadap penyakit dengan kepatuhan minum obat pasien diabetes melitus (p=0,000) hal ini menyatakan bahwa semakin baik persepsi yang dimiliki maka perilaku dalam mengontrol glukosa darah semakin baik dan semakin patuh dalam mengkonsumsi obat hipoglikemik.</w:t>
      </w:r>
      <w:r w:rsidR="00587395">
        <w:rPr>
          <w:rFonts w:ascii="Verdana" w:hAnsi="Verdana"/>
        </w:rPr>
        <w:fldChar w:fldCharType="begin" w:fldLock="1"/>
      </w:r>
      <w:r w:rsidR="00587395">
        <w:rPr>
          <w:rFonts w:ascii="Verdana" w:hAnsi="Verdana"/>
        </w:rPr>
        <w:instrText>ADDIN CSL_CITATION {"citationItems":[{"id":"ITEM-1","itemData":{"author":[{"dropping-particle":"","family":"Putri","given":"Linda Riana","non-dropping-particle":"","parse-names":false,"suffix":""},{"dropping-particle":"","family":"Hastuti","given":"Yuni Dwi","non-dropping-particle":"","parse-names":false,"suffix":""},{"dropping-particle":"","family":"Keperawatan","given":"Mahasiswa Departemen","non-dropping-particle":"","parse-names":false,"suffix":""},{"dropping-particle":"","family":"Kedokteran","given":"Fakultas","non-dropping-particle":"","parse-names":false,"suffix":""}],"id":"ITEM-1","issue":"Dm","issued":{"date-parts":[["2019"]]},"title":"Gambaran Self Care Penderita Diabetes Melitus di Wilayah Kerja Puskesmas Srondol Semarang","type":"article-journal"},"uris":["http://www.mendeley.com/documents/?uuid=36762ef6-efbd-4dec-8231-56383010fa32"]}],"mendeley":{"formattedCitation":"(Putri et al. 2019)","plainTextFormattedCitation":"(Putri et al. 2019)","previouslyFormattedCitation":"(Putri et al. 2019)"},"properties":{"noteIndex":0},"schema":"https://github.com/citation-style-language/schema/raw/master/csl-citation.json"}</w:instrText>
      </w:r>
      <w:r w:rsidR="00587395">
        <w:rPr>
          <w:rFonts w:ascii="Verdana" w:hAnsi="Verdana"/>
        </w:rPr>
        <w:fldChar w:fldCharType="separate"/>
      </w:r>
      <w:r w:rsidR="00587395" w:rsidRPr="00587395">
        <w:rPr>
          <w:rFonts w:ascii="Verdana" w:hAnsi="Verdana"/>
          <w:noProof/>
        </w:rPr>
        <w:t>(Putri et al. 2019)</w:t>
      </w:r>
      <w:r w:rsidR="00587395">
        <w:rPr>
          <w:rFonts w:ascii="Verdana" w:hAnsi="Verdana"/>
        </w:rPr>
        <w:fldChar w:fldCharType="end"/>
      </w:r>
      <w:r w:rsidR="00587395" w:rsidRPr="001D0EDC">
        <w:rPr>
          <w:rFonts w:ascii="Verdana" w:hAnsi="Verdana"/>
        </w:rPr>
        <w:t xml:space="preserve"> </w:t>
      </w:r>
    </w:p>
    <w:p w14:paraId="1687BF04" w14:textId="3408C2EE" w:rsidR="001D0EDC" w:rsidRPr="001D0EDC" w:rsidRDefault="001D0EDC" w:rsidP="001D0EDC">
      <w:pPr>
        <w:ind w:firstLine="360"/>
        <w:jc w:val="both"/>
        <w:rPr>
          <w:rFonts w:ascii="Verdana" w:hAnsi="Verdana"/>
        </w:rPr>
      </w:pPr>
      <w:r w:rsidRPr="001D0EDC">
        <w:rPr>
          <w:rFonts w:ascii="Verdana" w:hAnsi="Verdana"/>
        </w:rPr>
        <w:t>Penelitian sebelumnya telah dilakukan pada penyakit kronis lain yang biasanya membutuhkan pengobatan jangka panjang seperti pada penelitian Purnamasari (2018) yang menunjukkan bahwa terdapat hubungan antara persepsi dengan kepatuhan menjalani pengobatan pada peserta prolanis di puskesmas.Pasien yang memahami gambaran penyakitnya serta mengetahui komplikasi yang dapat terjadi akibat penyakitnya dapat membuat pasien patuh dalam pengobatan.</w:t>
      </w:r>
      <w:r w:rsidRPr="001D0EDC">
        <w:rPr>
          <w:rFonts w:ascii="Verdana" w:hAnsi="Verdana"/>
        </w:rPr>
        <w:fldChar w:fldCharType="begin" w:fldLock="1"/>
      </w:r>
      <w:r w:rsidR="004D3563">
        <w:rPr>
          <w:rFonts w:ascii="Verdana" w:hAnsi="Verdana"/>
        </w:rPr>
        <w:instrText>ADDIN CSL_CITATION {"citationItems":[{"id":"ITEM-1","itemData":{"author":[{"dropping-particle":"","family":"Purnamasari","given":"Elviana Febrika","non-dropping-particle":"","parse-names":false,"suffix":""},{"dropping-particle":"","family":"Meutia","given":"Rena","non-dropping-particle":"","parse-names":false,"suffix":""},{"dropping-particle":"","family":"Studi","given":"Program","non-dropping-particle":"","parse-names":false,"suffix":""},{"dropping-particle":"","family":"Klinis","given":"Farmasi","non-dropping-particle":"","parse-names":false,"suffix":""},{"dropping-particle":"","family":"Kedokteran","given":"Fakultas","non-dropping-particle":"","parse-names":false,"suffix":""},{"dropping-particle":"","family":"Gigi","given":"Kedokteran","non-dropping-particle":"","parse-names":false,"suffix":""},{"dropping-particle":"","family":"Indonesia","given":"Universitas Prima","non-dropping-particle":"","parse-names":false,"suffix":""},{"dropping-particle":"","family":"Utara","given":"Sumatera","non-dropping-particle":"","parse-names":false,"suffix":""}],"id":"ITEM-1","issued":{"date-parts":[["0"]]},"page":"541-549","title":"Hubungan Sikap dan Motivasi Terhadap Kepatuhan Minum Obat Pada Pasien Penderita Hipertensi di Rumah Sakit Advent Medan","type":"article-journal"},"uris":["http://www.mendeley.com/documents/?uuid=6cd7f4cb-c02f-45cb-9fe1-20aa5c522d7f"]}],"mendeley":{"formattedCitation":"(Purnamasari et al. n.d.)","plainTextFormattedCitation":"(Purnamasari et al. n.d.)","previouslyFormattedCitation":"(Purnamasari et al. n.d.)"},"properties":{"noteIndex":0},"schema":"https://github.com/citation-style-language/schema/raw/master/csl-citation.json"}</w:instrText>
      </w:r>
      <w:r w:rsidRPr="001D0EDC">
        <w:rPr>
          <w:rFonts w:ascii="Verdana" w:hAnsi="Verdana"/>
        </w:rPr>
        <w:fldChar w:fldCharType="separate"/>
      </w:r>
      <w:r w:rsidR="004D3563" w:rsidRPr="004D3563">
        <w:rPr>
          <w:rFonts w:ascii="Verdana" w:hAnsi="Verdana"/>
          <w:noProof/>
        </w:rPr>
        <w:t>(Purnamasari et al. n.d.)</w:t>
      </w:r>
      <w:r w:rsidRPr="001D0EDC">
        <w:rPr>
          <w:rFonts w:ascii="Verdana" w:hAnsi="Verdana"/>
        </w:rPr>
        <w:fldChar w:fldCharType="end"/>
      </w:r>
    </w:p>
    <w:p w14:paraId="70B7A7FC" w14:textId="77777777" w:rsidR="001D0EDC" w:rsidRPr="001D0EDC" w:rsidRDefault="001D0EDC" w:rsidP="001D0EDC">
      <w:pPr>
        <w:ind w:firstLine="360"/>
        <w:jc w:val="both"/>
        <w:rPr>
          <w:rFonts w:ascii="Verdana" w:hAnsi="Verdana"/>
          <w:b/>
        </w:rPr>
      </w:pPr>
      <w:r w:rsidRPr="001D0EDC">
        <w:rPr>
          <w:rFonts w:ascii="Verdana" w:hAnsi="Verdana"/>
        </w:rPr>
        <w:t>Berdasarkan penelitian pasien yang memiliki persepsi positif akan tetap rutin mengkonsumsi obat-obatan dan mereka akan kembali kepuskesmas untuk kontrol setiap bulan sedangkan persepsi negative dan tidak patuh dalam menjalani pengobatan pasien akan cenderung mengkonsumsi obat-obatan apabila gejala mereka memburuk ataupun dalam kondisi mereka yang tidak stabil kemudian pada saat membaik maka pasien akan berhenti mengkonsumsi obat dan kembali kepuskesmas apabila ada keluhan yang dialaminya.</w:t>
      </w:r>
    </w:p>
    <w:p w14:paraId="30B289BE" w14:textId="77777777" w:rsidR="00CD6CB1" w:rsidRPr="00DD0AD4" w:rsidRDefault="00CD6CB1" w:rsidP="00CD6CB1">
      <w:pPr>
        <w:spacing w:before="11" w:line="260" w:lineRule="exact"/>
        <w:jc w:val="both"/>
        <w:rPr>
          <w:rFonts w:ascii="Verdana" w:hAnsi="Verdana"/>
          <w:sz w:val="26"/>
          <w:szCs w:val="26"/>
        </w:rPr>
      </w:pPr>
    </w:p>
    <w:p w14:paraId="4C5B0761" w14:textId="77777777" w:rsidR="00C5145E" w:rsidRPr="00DD0AD4" w:rsidRDefault="0059455C" w:rsidP="002F5A31">
      <w:pPr>
        <w:jc w:val="both"/>
        <w:rPr>
          <w:rFonts w:ascii="Verdana" w:hAnsi="Verdana"/>
          <w:sz w:val="22"/>
          <w:szCs w:val="22"/>
        </w:rPr>
      </w:pPr>
      <w:r w:rsidRPr="00DD0AD4">
        <w:rPr>
          <w:rFonts w:ascii="Verdana" w:hAnsi="Verdana"/>
          <w:b/>
          <w:color w:val="211F1F"/>
          <w:sz w:val="22"/>
          <w:szCs w:val="22"/>
        </w:rPr>
        <w:t>KESIMPULAN</w:t>
      </w:r>
    </w:p>
    <w:p w14:paraId="0BFCA0A0" w14:textId="77777777" w:rsidR="001D0EDC" w:rsidRPr="001D0EDC" w:rsidRDefault="001D0EDC" w:rsidP="001D0EDC">
      <w:pPr>
        <w:pStyle w:val="ListParagraph"/>
        <w:numPr>
          <w:ilvl w:val="0"/>
          <w:numId w:val="3"/>
        </w:numPr>
        <w:jc w:val="both"/>
        <w:rPr>
          <w:rFonts w:ascii="Verdana" w:hAnsi="Verdana"/>
          <w:sz w:val="20"/>
          <w:szCs w:val="20"/>
        </w:rPr>
      </w:pPr>
      <w:r w:rsidRPr="001D0EDC">
        <w:rPr>
          <w:rFonts w:ascii="Verdana" w:hAnsi="Verdana"/>
          <w:sz w:val="20"/>
          <w:szCs w:val="20"/>
        </w:rPr>
        <w:lastRenderedPageBreak/>
        <w:t>Tidak ada hubungan kepatuhan dengan pengetahuan peserta program rujuk balik (PRB) pasien penderita penyakit kronis BPJS Kesehatan di Puskesmas Olak Kemang Kota Jambi.</w:t>
      </w:r>
    </w:p>
    <w:p w14:paraId="75AAD5EA" w14:textId="77777777" w:rsidR="001D0EDC" w:rsidRPr="001D0EDC" w:rsidRDefault="001D0EDC" w:rsidP="001D0EDC">
      <w:pPr>
        <w:pStyle w:val="ListParagraph"/>
        <w:numPr>
          <w:ilvl w:val="0"/>
          <w:numId w:val="3"/>
        </w:numPr>
        <w:jc w:val="both"/>
        <w:rPr>
          <w:rFonts w:ascii="Verdana" w:hAnsi="Verdana"/>
          <w:sz w:val="20"/>
          <w:szCs w:val="20"/>
        </w:rPr>
      </w:pPr>
      <w:r w:rsidRPr="001D0EDC">
        <w:rPr>
          <w:rFonts w:ascii="Verdana" w:hAnsi="Verdana"/>
          <w:sz w:val="20"/>
          <w:szCs w:val="20"/>
        </w:rPr>
        <w:t>Ada hubungan kepatuhan dengan sikap  peserta program rujuk balik (PRB) pasien penderita penyakit kronis BPJS Kesehatan di Puskesmas Olak Kemang Kota Jambi.</w:t>
      </w:r>
    </w:p>
    <w:p w14:paraId="35DD7043" w14:textId="77777777" w:rsidR="001D0EDC" w:rsidRPr="001D0EDC" w:rsidRDefault="001D0EDC" w:rsidP="001D0EDC">
      <w:pPr>
        <w:pStyle w:val="ListParagraph"/>
        <w:numPr>
          <w:ilvl w:val="0"/>
          <w:numId w:val="3"/>
        </w:numPr>
        <w:jc w:val="both"/>
        <w:rPr>
          <w:rFonts w:ascii="Verdana" w:hAnsi="Verdana"/>
          <w:sz w:val="20"/>
          <w:szCs w:val="20"/>
        </w:rPr>
      </w:pPr>
      <w:r w:rsidRPr="001D0EDC">
        <w:rPr>
          <w:rFonts w:ascii="Verdana" w:hAnsi="Verdana"/>
          <w:sz w:val="20"/>
          <w:szCs w:val="20"/>
        </w:rPr>
        <w:t>Ada hubungan kepatuhan dengan dukungan keluarga  peserta program rujuk balik (PRB) pasien penderita penyakit kronis BPJS Kesehatan di Puskesmas Olak Kemang Kota Jambi.</w:t>
      </w:r>
    </w:p>
    <w:p w14:paraId="0B2896BB" w14:textId="77777777" w:rsidR="001D0EDC" w:rsidRDefault="001D0EDC" w:rsidP="001D0EDC">
      <w:pPr>
        <w:pStyle w:val="ListParagraph"/>
        <w:numPr>
          <w:ilvl w:val="0"/>
          <w:numId w:val="3"/>
        </w:numPr>
        <w:jc w:val="both"/>
      </w:pPr>
      <w:r w:rsidRPr="001D0EDC">
        <w:rPr>
          <w:rFonts w:ascii="Verdana" w:hAnsi="Verdana"/>
          <w:sz w:val="20"/>
          <w:szCs w:val="20"/>
        </w:rPr>
        <w:t>Ada hubungan kepatuhan dengan persepsi terhadap penyakit</w:t>
      </w:r>
      <w:r>
        <w:t xml:space="preserve">  peserta program rujuk balik (PRB) pasien penderita penyakit kronis BPJS Kesehatan di Puskesmas Olak Kemang Kota Jambi.</w:t>
      </w:r>
    </w:p>
    <w:p w14:paraId="64FAD950" w14:textId="77777777" w:rsidR="00C5145E" w:rsidRPr="00DD0AD4" w:rsidRDefault="0059455C" w:rsidP="002F5A31">
      <w:pPr>
        <w:jc w:val="both"/>
        <w:rPr>
          <w:rFonts w:ascii="Verdana" w:hAnsi="Verdana"/>
          <w:sz w:val="22"/>
          <w:szCs w:val="22"/>
        </w:rPr>
      </w:pPr>
      <w:r w:rsidRPr="00DD0AD4">
        <w:rPr>
          <w:rFonts w:ascii="Verdana" w:hAnsi="Verdana"/>
          <w:b/>
          <w:color w:val="211F1F"/>
          <w:sz w:val="22"/>
          <w:szCs w:val="22"/>
        </w:rPr>
        <w:t>SARAN</w:t>
      </w:r>
    </w:p>
    <w:p w14:paraId="183DB04E" w14:textId="77777777" w:rsidR="001D0EDC" w:rsidRDefault="001D0EDC" w:rsidP="001D0EDC">
      <w:pPr>
        <w:ind w:firstLine="720"/>
        <w:jc w:val="both"/>
        <w:rPr>
          <w:rFonts w:ascii="Verdana" w:hAnsi="Verdana"/>
        </w:rPr>
      </w:pPr>
      <w:r w:rsidRPr="001D0EDC">
        <w:rPr>
          <w:rFonts w:ascii="Verdana" w:hAnsi="Verdana"/>
        </w:rPr>
        <w:t>Diharapkan pasien peserta program rujuk balik (PRB) dapat mengikuti program rujuk balik secara teratur agar tahu perkembangan penyakit kronis yang di derita serta perlunya keluarga mengantarkan dan menemani agar memotivasi pasien untuk melakukan rujuk balik. Peserta dihimbau agar menyadari betapa pentingnya PRB demi menjaga kesehatannya agar tetap stabil untuk mencegah timbulnya komplikasi.</w:t>
      </w:r>
    </w:p>
    <w:p w14:paraId="450781C3" w14:textId="77777777" w:rsidR="004D3563" w:rsidRPr="001D0EDC" w:rsidRDefault="004D3563" w:rsidP="001D0EDC">
      <w:pPr>
        <w:ind w:firstLine="720"/>
        <w:jc w:val="both"/>
        <w:rPr>
          <w:rFonts w:ascii="Verdana" w:hAnsi="Verdana"/>
        </w:rPr>
      </w:pPr>
    </w:p>
    <w:p w14:paraId="2CC9F8E3" w14:textId="77777777" w:rsidR="00C5145E" w:rsidRDefault="0059455C" w:rsidP="002F5A31">
      <w:pPr>
        <w:jc w:val="both"/>
        <w:rPr>
          <w:rFonts w:ascii="Verdana" w:hAnsi="Verdana"/>
          <w:b/>
          <w:color w:val="211F1F"/>
          <w:sz w:val="22"/>
          <w:szCs w:val="22"/>
        </w:rPr>
      </w:pPr>
      <w:r w:rsidRPr="00DD0AD4">
        <w:rPr>
          <w:rFonts w:ascii="Verdana" w:hAnsi="Verdana"/>
          <w:b/>
          <w:color w:val="211F1F"/>
          <w:sz w:val="22"/>
          <w:szCs w:val="22"/>
        </w:rPr>
        <w:t>DAF</w:t>
      </w:r>
      <w:r w:rsidRPr="00DD0AD4">
        <w:rPr>
          <w:rFonts w:ascii="Verdana" w:hAnsi="Verdana"/>
          <w:b/>
          <w:color w:val="211F1F"/>
          <w:spacing w:val="-16"/>
          <w:sz w:val="22"/>
          <w:szCs w:val="22"/>
        </w:rPr>
        <w:t>T</w:t>
      </w:r>
      <w:r w:rsidRPr="00DD0AD4">
        <w:rPr>
          <w:rFonts w:ascii="Verdana" w:hAnsi="Verdana"/>
          <w:b/>
          <w:color w:val="211F1F"/>
          <w:sz w:val="22"/>
          <w:szCs w:val="22"/>
        </w:rPr>
        <w:t>AR PUS</w:t>
      </w:r>
      <w:r w:rsidRPr="00DD0AD4">
        <w:rPr>
          <w:rFonts w:ascii="Verdana" w:hAnsi="Verdana"/>
          <w:b/>
          <w:color w:val="211F1F"/>
          <w:spacing w:val="-16"/>
          <w:sz w:val="22"/>
          <w:szCs w:val="22"/>
        </w:rPr>
        <w:t>T</w:t>
      </w:r>
      <w:r w:rsidRPr="00DD0AD4">
        <w:rPr>
          <w:rFonts w:ascii="Verdana" w:hAnsi="Verdana"/>
          <w:b/>
          <w:color w:val="211F1F"/>
          <w:sz w:val="22"/>
          <w:szCs w:val="22"/>
        </w:rPr>
        <w:t>AKA</w:t>
      </w:r>
    </w:p>
    <w:p w14:paraId="1B44902F" w14:textId="1547A9B3" w:rsidR="00587395" w:rsidRPr="00587395" w:rsidRDefault="00587395" w:rsidP="00587395">
      <w:pPr>
        <w:widowControl w:val="0"/>
        <w:autoSpaceDE w:val="0"/>
        <w:autoSpaceDN w:val="0"/>
        <w:adjustRightInd w:val="0"/>
        <w:ind w:left="480" w:hanging="480"/>
        <w:rPr>
          <w:rFonts w:ascii="Verdana" w:hAnsi="Verdana"/>
          <w:noProof/>
          <w:sz w:val="22"/>
          <w:szCs w:val="24"/>
        </w:rPr>
      </w:pPr>
      <w:r>
        <w:rPr>
          <w:rFonts w:ascii="Verdana" w:hAnsi="Verdana"/>
          <w:b/>
          <w:color w:val="211F1F"/>
          <w:sz w:val="22"/>
          <w:szCs w:val="22"/>
        </w:rPr>
        <w:fldChar w:fldCharType="begin" w:fldLock="1"/>
      </w:r>
      <w:r>
        <w:rPr>
          <w:rFonts w:ascii="Verdana" w:hAnsi="Verdana"/>
          <w:b/>
          <w:color w:val="211F1F"/>
          <w:sz w:val="22"/>
          <w:szCs w:val="22"/>
        </w:rPr>
        <w:instrText xml:space="preserve">ADDIN Mendeley Bibliography CSL_BIBLIOGRAPHY </w:instrText>
      </w:r>
      <w:r>
        <w:rPr>
          <w:rFonts w:ascii="Verdana" w:hAnsi="Verdana"/>
          <w:b/>
          <w:color w:val="211F1F"/>
          <w:sz w:val="22"/>
          <w:szCs w:val="22"/>
        </w:rPr>
        <w:fldChar w:fldCharType="separate"/>
      </w:r>
      <w:r w:rsidRPr="00587395">
        <w:rPr>
          <w:rFonts w:ascii="Verdana" w:hAnsi="Verdana"/>
          <w:noProof/>
          <w:sz w:val="22"/>
          <w:szCs w:val="24"/>
        </w:rPr>
        <w:t>Agustina, Vina. 2023. “Hubungan Dukungan Keluarga Dengan Kepatuhan Kontrol Pasien Tuberkulosis Di Puskesmas Bukit Hindu Kota Palangka Raya.” 2(2).</w:t>
      </w:r>
    </w:p>
    <w:p w14:paraId="305C0AF4" w14:textId="77777777" w:rsidR="00587395" w:rsidRPr="00587395" w:rsidRDefault="00587395" w:rsidP="00587395">
      <w:pPr>
        <w:widowControl w:val="0"/>
        <w:autoSpaceDE w:val="0"/>
        <w:autoSpaceDN w:val="0"/>
        <w:adjustRightInd w:val="0"/>
        <w:ind w:left="480" w:hanging="480"/>
        <w:rPr>
          <w:rFonts w:ascii="Verdana" w:hAnsi="Verdana"/>
          <w:noProof/>
          <w:sz w:val="22"/>
          <w:szCs w:val="24"/>
        </w:rPr>
      </w:pPr>
      <w:r w:rsidRPr="00587395">
        <w:rPr>
          <w:rFonts w:ascii="Verdana" w:hAnsi="Verdana"/>
          <w:noProof/>
          <w:sz w:val="22"/>
          <w:szCs w:val="24"/>
        </w:rPr>
        <w:t>Beni, Benediktus, Winarko Saputra, and Sesela Melin. 2019. “Hubungan Dukungan Keluarga Dengan Kepatuhan Kontrol Ulang Pada Pasien Skizofrenia Paranoid.” 1(1):21–26.</w:t>
      </w:r>
    </w:p>
    <w:p w14:paraId="561D0F1A" w14:textId="77777777" w:rsidR="00587395" w:rsidRPr="00587395" w:rsidRDefault="00587395" w:rsidP="00587395">
      <w:pPr>
        <w:widowControl w:val="0"/>
        <w:autoSpaceDE w:val="0"/>
        <w:autoSpaceDN w:val="0"/>
        <w:adjustRightInd w:val="0"/>
        <w:ind w:left="480" w:hanging="480"/>
        <w:rPr>
          <w:rFonts w:ascii="Verdana" w:hAnsi="Verdana"/>
          <w:noProof/>
          <w:sz w:val="22"/>
          <w:szCs w:val="24"/>
        </w:rPr>
      </w:pPr>
      <w:r w:rsidRPr="00587395">
        <w:rPr>
          <w:rFonts w:ascii="Verdana" w:hAnsi="Verdana"/>
          <w:noProof/>
          <w:sz w:val="22"/>
          <w:szCs w:val="24"/>
        </w:rPr>
        <w:t xml:space="preserve">Efayanti, Dwi. 2017. “Analisis Faktor Yang Mempengaruhi Kepatuhan </w:t>
      </w:r>
      <w:r w:rsidRPr="00587395">
        <w:rPr>
          <w:rFonts w:ascii="Verdana" w:hAnsi="Verdana"/>
          <w:noProof/>
          <w:sz w:val="22"/>
          <w:szCs w:val="24"/>
        </w:rPr>
        <w:lastRenderedPageBreak/>
        <w:t>Pengambilan Obat Peserta Program Rujuk Balik Di Bandar Lampung.” 9(1):19–25.</w:t>
      </w:r>
    </w:p>
    <w:p w14:paraId="33D937D5" w14:textId="77777777" w:rsidR="00587395" w:rsidRPr="00587395" w:rsidRDefault="00587395" w:rsidP="00587395">
      <w:pPr>
        <w:widowControl w:val="0"/>
        <w:autoSpaceDE w:val="0"/>
        <w:autoSpaceDN w:val="0"/>
        <w:adjustRightInd w:val="0"/>
        <w:ind w:left="480" w:hanging="480"/>
        <w:rPr>
          <w:rFonts w:ascii="Verdana" w:hAnsi="Verdana"/>
          <w:noProof/>
          <w:sz w:val="22"/>
          <w:szCs w:val="24"/>
        </w:rPr>
      </w:pPr>
      <w:r w:rsidRPr="00587395">
        <w:rPr>
          <w:rFonts w:ascii="Verdana" w:hAnsi="Verdana"/>
          <w:noProof/>
          <w:sz w:val="22"/>
          <w:szCs w:val="24"/>
        </w:rPr>
        <w:t>Haldi, Taufik, Liza Pristianty, Ika Ratna Hidayati, Prodi Farmasi, Fakultas Ilmu Kesehatan, Universitas Muhammadiyah Malang, Fakultas Farmasi, and Universitas Airlangga. 2021. “Hubungan Pengetahuan Dan Sikap Pasien Hipertensi Terhadap Kepatuhan Penggunaan Obat Amlodipin Di Puskesmas Arjuno Kota Malang.” 8(1):27–31.</w:t>
      </w:r>
    </w:p>
    <w:p w14:paraId="2F3FA29F" w14:textId="77777777" w:rsidR="00587395" w:rsidRPr="00587395" w:rsidRDefault="00587395" w:rsidP="00587395">
      <w:pPr>
        <w:widowControl w:val="0"/>
        <w:autoSpaceDE w:val="0"/>
        <w:autoSpaceDN w:val="0"/>
        <w:adjustRightInd w:val="0"/>
        <w:ind w:left="480" w:hanging="480"/>
        <w:rPr>
          <w:rFonts w:ascii="Verdana" w:hAnsi="Verdana"/>
          <w:noProof/>
          <w:sz w:val="22"/>
          <w:szCs w:val="24"/>
        </w:rPr>
      </w:pPr>
      <w:r w:rsidRPr="00587395">
        <w:rPr>
          <w:rFonts w:ascii="Verdana" w:hAnsi="Verdana"/>
          <w:noProof/>
          <w:sz w:val="22"/>
          <w:szCs w:val="24"/>
        </w:rPr>
        <w:t>Katimenta, Karmitasari Yanra, Dwi Agustian, Faruk Ibrahim, Maria Lestari Herawaty, Program Studi S. Keperawatan, Stikes Eka, and Harap Palangka. 2023. “Hubungan Tingkat Pengetahuan Dan Sikap Dengan Kepatuhan Minum Obat Penderita Hipertensi Di Poliklinik Pemerintah Kota Palangka Raya.” 1(2):62–74.</w:t>
      </w:r>
    </w:p>
    <w:p w14:paraId="374E891A" w14:textId="77777777" w:rsidR="00587395" w:rsidRPr="00587395" w:rsidRDefault="00587395" w:rsidP="00587395">
      <w:pPr>
        <w:widowControl w:val="0"/>
        <w:autoSpaceDE w:val="0"/>
        <w:autoSpaceDN w:val="0"/>
        <w:adjustRightInd w:val="0"/>
        <w:ind w:left="480" w:hanging="480"/>
        <w:rPr>
          <w:rFonts w:ascii="Verdana" w:hAnsi="Verdana"/>
          <w:noProof/>
          <w:sz w:val="22"/>
          <w:szCs w:val="24"/>
        </w:rPr>
      </w:pPr>
      <w:r w:rsidRPr="00587395">
        <w:rPr>
          <w:rFonts w:ascii="Verdana" w:hAnsi="Verdana"/>
          <w:noProof/>
          <w:sz w:val="22"/>
          <w:szCs w:val="24"/>
        </w:rPr>
        <w:t>Kesehatan, BPJS. n.d. “Panduan Program Rujuk Balik.”</w:t>
      </w:r>
    </w:p>
    <w:p w14:paraId="5AEE6E08" w14:textId="77777777" w:rsidR="00587395" w:rsidRPr="00587395" w:rsidRDefault="00587395" w:rsidP="00587395">
      <w:pPr>
        <w:widowControl w:val="0"/>
        <w:autoSpaceDE w:val="0"/>
        <w:autoSpaceDN w:val="0"/>
        <w:adjustRightInd w:val="0"/>
        <w:ind w:left="480" w:hanging="480"/>
        <w:rPr>
          <w:rFonts w:ascii="Verdana" w:hAnsi="Verdana"/>
          <w:noProof/>
          <w:sz w:val="22"/>
          <w:szCs w:val="24"/>
        </w:rPr>
      </w:pPr>
      <w:r w:rsidRPr="00587395">
        <w:rPr>
          <w:rFonts w:ascii="Verdana" w:hAnsi="Verdana"/>
          <w:noProof/>
          <w:sz w:val="22"/>
          <w:szCs w:val="24"/>
        </w:rPr>
        <w:t xml:space="preserve">Kesehatan, Dinas. 2021. </w:t>
      </w:r>
      <w:r w:rsidRPr="00587395">
        <w:rPr>
          <w:rFonts w:ascii="Verdana" w:hAnsi="Verdana"/>
          <w:i/>
          <w:iCs/>
          <w:noProof/>
          <w:sz w:val="22"/>
          <w:szCs w:val="24"/>
        </w:rPr>
        <w:t>Laporan Kasus Penyakit Tidak Menular Di Kota Jambi Tahun 2021</w:t>
      </w:r>
      <w:r w:rsidRPr="00587395">
        <w:rPr>
          <w:rFonts w:ascii="Verdana" w:hAnsi="Verdana"/>
          <w:noProof/>
          <w:sz w:val="22"/>
          <w:szCs w:val="24"/>
        </w:rPr>
        <w:t>.</w:t>
      </w:r>
    </w:p>
    <w:p w14:paraId="07FFFC9B" w14:textId="77777777" w:rsidR="00587395" w:rsidRPr="00587395" w:rsidRDefault="00587395" w:rsidP="00587395">
      <w:pPr>
        <w:widowControl w:val="0"/>
        <w:autoSpaceDE w:val="0"/>
        <w:autoSpaceDN w:val="0"/>
        <w:adjustRightInd w:val="0"/>
        <w:ind w:left="480" w:hanging="480"/>
        <w:rPr>
          <w:rFonts w:ascii="Verdana" w:hAnsi="Verdana"/>
          <w:noProof/>
          <w:sz w:val="22"/>
          <w:szCs w:val="24"/>
        </w:rPr>
      </w:pPr>
      <w:r w:rsidRPr="00587395">
        <w:rPr>
          <w:rFonts w:ascii="Verdana" w:hAnsi="Verdana"/>
          <w:noProof/>
          <w:sz w:val="22"/>
          <w:szCs w:val="24"/>
        </w:rPr>
        <w:t>Menap, and Ovie Lestya Nurdiana. 2022. “Tingkat Kepuasan Keluarga Pasien Rawat Inap Peserta Program BPJS Kesehatan.” 5(40):723–30.</w:t>
      </w:r>
    </w:p>
    <w:p w14:paraId="028A75AB" w14:textId="77777777" w:rsidR="00587395" w:rsidRPr="00587395" w:rsidRDefault="00587395" w:rsidP="00587395">
      <w:pPr>
        <w:widowControl w:val="0"/>
        <w:autoSpaceDE w:val="0"/>
        <w:autoSpaceDN w:val="0"/>
        <w:adjustRightInd w:val="0"/>
        <w:ind w:left="480" w:hanging="480"/>
        <w:rPr>
          <w:rFonts w:ascii="Verdana" w:hAnsi="Verdana"/>
          <w:noProof/>
          <w:sz w:val="22"/>
          <w:szCs w:val="24"/>
        </w:rPr>
      </w:pPr>
      <w:r w:rsidRPr="00587395">
        <w:rPr>
          <w:rFonts w:ascii="Verdana" w:hAnsi="Verdana"/>
          <w:noProof/>
          <w:sz w:val="22"/>
          <w:szCs w:val="24"/>
        </w:rPr>
        <w:t>Noerjoedianto, Dwi, and Andi Subandi. 2021. “Jurnal Aisyah : Jurnal Ilmu Kesehatan Interest of National Health Insurance Owners in Informal Sector in the Use of First Level Health Facilities in Jambi City.” 6(3):551–54. doi: 10.30604/jika.v6i3.639.</w:t>
      </w:r>
    </w:p>
    <w:p w14:paraId="14D0CCCF" w14:textId="77777777" w:rsidR="00587395" w:rsidRPr="00587395" w:rsidRDefault="00587395" w:rsidP="00587395">
      <w:pPr>
        <w:widowControl w:val="0"/>
        <w:autoSpaceDE w:val="0"/>
        <w:autoSpaceDN w:val="0"/>
        <w:adjustRightInd w:val="0"/>
        <w:ind w:left="480" w:hanging="480"/>
        <w:rPr>
          <w:rFonts w:ascii="Verdana" w:hAnsi="Verdana"/>
          <w:noProof/>
          <w:sz w:val="22"/>
          <w:szCs w:val="24"/>
        </w:rPr>
      </w:pPr>
      <w:r w:rsidRPr="00587395">
        <w:rPr>
          <w:rFonts w:ascii="Verdana" w:hAnsi="Verdana"/>
          <w:noProof/>
          <w:sz w:val="22"/>
          <w:szCs w:val="24"/>
        </w:rPr>
        <w:t xml:space="preserve">Notoatmodjo, Soekidjo. 2012. </w:t>
      </w:r>
      <w:r w:rsidRPr="00587395">
        <w:rPr>
          <w:rFonts w:ascii="Verdana" w:hAnsi="Verdana"/>
          <w:i/>
          <w:iCs/>
          <w:noProof/>
          <w:sz w:val="22"/>
          <w:szCs w:val="24"/>
        </w:rPr>
        <w:t>Promosi Kesehatan Dan Ilmu Perilaku</w:t>
      </w:r>
      <w:r w:rsidRPr="00587395">
        <w:rPr>
          <w:rFonts w:ascii="Verdana" w:hAnsi="Verdana"/>
          <w:noProof/>
          <w:sz w:val="22"/>
          <w:szCs w:val="24"/>
        </w:rPr>
        <w:t>. Jakarta: Rineke Cipta.</w:t>
      </w:r>
    </w:p>
    <w:p w14:paraId="294DD0B5" w14:textId="77777777" w:rsidR="00587395" w:rsidRPr="00587395" w:rsidRDefault="00587395" w:rsidP="00587395">
      <w:pPr>
        <w:widowControl w:val="0"/>
        <w:autoSpaceDE w:val="0"/>
        <w:autoSpaceDN w:val="0"/>
        <w:adjustRightInd w:val="0"/>
        <w:ind w:left="480" w:hanging="480"/>
        <w:rPr>
          <w:rFonts w:ascii="Verdana" w:hAnsi="Verdana"/>
          <w:noProof/>
          <w:sz w:val="22"/>
          <w:szCs w:val="24"/>
        </w:rPr>
      </w:pPr>
      <w:r w:rsidRPr="00587395">
        <w:rPr>
          <w:rFonts w:ascii="Verdana" w:hAnsi="Verdana"/>
          <w:noProof/>
          <w:sz w:val="22"/>
          <w:szCs w:val="24"/>
        </w:rPr>
        <w:t xml:space="preserve">Novianti, Ita, and Indah Laily. 2022. “Hubungan Tingkat Pengetahuan , Sikap , Dan Dukungan Keluarga Terhadap Kepatuhan </w:t>
      </w:r>
      <w:r w:rsidRPr="00587395">
        <w:rPr>
          <w:rFonts w:ascii="Verdana" w:hAnsi="Verdana"/>
          <w:noProof/>
          <w:sz w:val="22"/>
          <w:szCs w:val="24"/>
        </w:rPr>
        <w:lastRenderedPageBreak/>
        <w:t>Minum Obat Penderita Hipertensi Di Puskesmas Batujaya.” 3(2):349–54.</w:t>
      </w:r>
    </w:p>
    <w:p w14:paraId="294C8061" w14:textId="77777777" w:rsidR="00587395" w:rsidRPr="00587395" w:rsidRDefault="00587395" w:rsidP="00587395">
      <w:pPr>
        <w:widowControl w:val="0"/>
        <w:autoSpaceDE w:val="0"/>
        <w:autoSpaceDN w:val="0"/>
        <w:adjustRightInd w:val="0"/>
        <w:ind w:left="480" w:hanging="480"/>
        <w:rPr>
          <w:rFonts w:ascii="Verdana" w:hAnsi="Verdana"/>
          <w:noProof/>
          <w:sz w:val="22"/>
          <w:szCs w:val="24"/>
        </w:rPr>
      </w:pPr>
      <w:r w:rsidRPr="00587395">
        <w:rPr>
          <w:rFonts w:ascii="Verdana" w:hAnsi="Verdana"/>
          <w:noProof/>
          <w:sz w:val="22"/>
          <w:szCs w:val="24"/>
        </w:rPr>
        <w:t xml:space="preserve">Odegard, Peggy Soule, and Shelly L. Gray. 2008. “Barriers to Medication Adherence in Poorly Controlled Diabetes Mellitus.” </w:t>
      </w:r>
      <w:r w:rsidRPr="00587395">
        <w:rPr>
          <w:rFonts w:ascii="Verdana" w:hAnsi="Verdana"/>
          <w:i/>
          <w:iCs/>
          <w:noProof/>
          <w:sz w:val="22"/>
          <w:szCs w:val="24"/>
        </w:rPr>
        <w:t>The Diabetes Educator</w:t>
      </w:r>
      <w:r w:rsidRPr="00587395">
        <w:rPr>
          <w:rFonts w:ascii="Verdana" w:hAnsi="Verdana"/>
          <w:noProof/>
          <w:sz w:val="22"/>
          <w:szCs w:val="24"/>
        </w:rPr>
        <w:t xml:space="preserve"> 34(4):692–97. doi: 10.1177/0145721708320558.</w:t>
      </w:r>
    </w:p>
    <w:p w14:paraId="76E5CDCB" w14:textId="77777777" w:rsidR="00587395" w:rsidRPr="00587395" w:rsidRDefault="00587395" w:rsidP="00587395">
      <w:pPr>
        <w:widowControl w:val="0"/>
        <w:autoSpaceDE w:val="0"/>
        <w:autoSpaceDN w:val="0"/>
        <w:adjustRightInd w:val="0"/>
        <w:ind w:left="480" w:hanging="480"/>
        <w:rPr>
          <w:rFonts w:ascii="Verdana" w:hAnsi="Verdana"/>
          <w:noProof/>
          <w:sz w:val="22"/>
          <w:szCs w:val="24"/>
        </w:rPr>
      </w:pPr>
      <w:r w:rsidRPr="00587395">
        <w:rPr>
          <w:rFonts w:ascii="Verdana" w:hAnsi="Verdana"/>
          <w:noProof/>
          <w:sz w:val="22"/>
          <w:szCs w:val="24"/>
        </w:rPr>
        <w:t>Pertiwi, Dianita. 2017. “Analisis Implementasi Program Rujuk Balik Peserta Jaminan Kesehatan Nasional Di Rumah Sakit Umum Daerah Tidar Kota Magelang.” 5:1–11.</w:t>
      </w:r>
    </w:p>
    <w:p w14:paraId="6914ECAA" w14:textId="77777777" w:rsidR="00587395" w:rsidRPr="00587395" w:rsidRDefault="00587395" w:rsidP="00587395">
      <w:pPr>
        <w:widowControl w:val="0"/>
        <w:autoSpaceDE w:val="0"/>
        <w:autoSpaceDN w:val="0"/>
        <w:adjustRightInd w:val="0"/>
        <w:ind w:left="480" w:hanging="480"/>
        <w:rPr>
          <w:rFonts w:ascii="Verdana" w:hAnsi="Verdana"/>
          <w:noProof/>
          <w:sz w:val="22"/>
          <w:szCs w:val="24"/>
        </w:rPr>
      </w:pPr>
      <w:r w:rsidRPr="00587395">
        <w:rPr>
          <w:rFonts w:ascii="Verdana" w:hAnsi="Verdana"/>
          <w:noProof/>
          <w:sz w:val="22"/>
          <w:szCs w:val="24"/>
        </w:rPr>
        <w:t>Purnamasari, Elviana Febrika, Rena Meutia, Program Studi, Farmasi Klinis, Fakultas Kedokteran, Kedokteran Gigi, Universitas Prima Indonesia, and Sumatera Utara. n.d. “Hubungan Sikap Dan Motivasi Terhadap Kepatuhan Minum Obat Pada Pasien Penderita Hipertensi Di Rumah Sakit Advent Medan.” 541–49.</w:t>
      </w:r>
    </w:p>
    <w:p w14:paraId="62C822C7" w14:textId="77777777" w:rsidR="00587395" w:rsidRPr="00587395" w:rsidRDefault="00587395" w:rsidP="00587395">
      <w:pPr>
        <w:widowControl w:val="0"/>
        <w:autoSpaceDE w:val="0"/>
        <w:autoSpaceDN w:val="0"/>
        <w:adjustRightInd w:val="0"/>
        <w:ind w:left="480" w:hanging="480"/>
        <w:rPr>
          <w:rFonts w:ascii="Verdana" w:hAnsi="Verdana"/>
          <w:noProof/>
          <w:sz w:val="22"/>
          <w:szCs w:val="24"/>
        </w:rPr>
      </w:pPr>
      <w:r w:rsidRPr="00587395">
        <w:rPr>
          <w:rFonts w:ascii="Verdana" w:hAnsi="Verdana"/>
          <w:noProof/>
          <w:sz w:val="22"/>
          <w:szCs w:val="24"/>
        </w:rPr>
        <w:t>Putri, Linda Riana, Yuni Dwi Hastuti, Mahasiswa Departemen Keperawatan, and Fakultas Kedokteran. 2019. “Gambaran Self Care Penderita Diabetes Melitus Di Wilayah Kerja Puskesmas Srondol Semarang.” (Dm).</w:t>
      </w:r>
    </w:p>
    <w:p w14:paraId="32EB1126" w14:textId="77777777" w:rsidR="00587395" w:rsidRPr="00587395" w:rsidRDefault="00587395" w:rsidP="00587395">
      <w:pPr>
        <w:widowControl w:val="0"/>
        <w:autoSpaceDE w:val="0"/>
        <w:autoSpaceDN w:val="0"/>
        <w:adjustRightInd w:val="0"/>
        <w:ind w:left="480" w:hanging="480"/>
        <w:rPr>
          <w:rFonts w:ascii="Verdana" w:hAnsi="Verdana"/>
          <w:noProof/>
          <w:sz w:val="22"/>
          <w:szCs w:val="24"/>
        </w:rPr>
      </w:pPr>
      <w:r w:rsidRPr="00587395">
        <w:rPr>
          <w:rFonts w:ascii="Verdana" w:hAnsi="Verdana"/>
          <w:noProof/>
          <w:sz w:val="22"/>
          <w:szCs w:val="24"/>
        </w:rPr>
        <w:t>Putri, Nofita Krisdayanti. 2022. “Hubungan Dukungan Keluarga Terhadap Kepatuhan Diet Anggota Keluarga Dengan Diabetes Melitus.” 09(01):56–65.</w:t>
      </w:r>
    </w:p>
    <w:p w14:paraId="7EFDA502" w14:textId="77777777" w:rsidR="00587395" w:rsidRPr="00587395" w:rsidRDefault="00587395" w:rsidP="00587395">
      <w:pPr>
        <w:widowControl w:val="0"/>
        <w:autoSpaceDE w:val="0"/>
        <w:autoSpaceDN w:val="0"/>
        <w:adjustRightInd w:val="0"/>
        <w:ind w:left="480" w:hanging="480"/>
        <w:rPr>
          <w:rFonts w:ascii="Verdana" w:hAnsi="Verdana"/>
          <w:noProof/>
          <w:sz w:val="22"/>
          <w:szCs w:val="24"/>
        </w:rPr>
      </w:pPr>
      <w:r w:rsidRPr="00587395">
        <w:rPr>
          <w:rFonts w:ascii="Verdana" w:hAnsi="Verdana"/>
          <w:noProof/>
          <w:sz w:val="22"/>
          <w:szCs w:val="24"/>
        </w:rPr>
        <w:t>Rismayanti, I. Dewa Ayu. 2023. “Hubungan Dukungan Keluarga Dengan Kepatuhan Minum Obat Pada Lansia Penderita Hipertensi Di Puskesmas Kubutambahan Ii.” 8:148–56.</w:t>
      </w:r>
    </w:p>
    <w:p w14:paraId="63B0457F" w14:textId="77777777" w:rsidR="00587395" w:rsidRPr="00587395" w:rsidRDefault="00587395" w:rsidP="00587395">
      <w:pPr>
        <w:widowControl w:val="0"/>
        <w:autoSpaceDE w:val="0"/>
        <w:autoSpaceDN w:val="0"/>
        <w:adjustRightInd w:val="0"/>
        <w:ind w:left="480" w:hanging="480"/>
        <w:rPr>
          <w:rFonts w:ascii="Verdana" w:hAnsi="Verdana"/>
          <w:noProof/>
          <w:sz w:val="22"/>
          <w:szCs w:val="24"/>
        </w:rPr>
      </w:pPr>
      <w:r w:rsidRPr="00587395">
        <w:rPr>
          <w:rFonts w:ascii="Verdana" w:hAnsi="Verdana"/>
          <w:noProof/>
          <w:sz w:val="22"/>
          <w:szCs w:val="24"/>
        </w:rPr>
        <w:t xml:space="preserve">Samosir, Valentine Senda Yurika. 2021. “Hubungan Persepsi Terhadap Penyakit Dengan Kepatuhan Pengobatan Pasien </w:t>
      </w:r>
      <w:r w:rsidRPr="00587395">
        <w:rPr>
          <w:rFonts w:ascii="Verdana" w:hAnsi="Verdana"/>
          <w:noProof/>
          <w:sz w:val="22"/>
          <w:szCs w:val="24"/>
        </w:rPr>
        <w:lastRenderedPageBreak/>
        <w:t>Diabetes Melitus Tipe 2 Di Puskesmas Segiri.” 3(1):25–33.</w:t>
      </w:r>
    </w:p>
    <w:p w14:paraId="7C66F811" w14:textId="77777777" w:rsidR="00587395" w:rsidRPr="00587395" w:rsidRDefault="00587395" w:rsidP="00587395">
      <w:pPr>
        <w:widowControl w:val="0"/>
        <w:autoSpaceDE w:val="0"/>
        <w:autoSpaceDN w:val="0"/>
        <w:adjustRightInd w:val="0"/>
        <w:ind w:left="480" w:hanging="480"/>
        <w:rPr>
          <w:rFonts w:ascii="Verdana" w:hAnsi="Verdana"/>
          <w:noProof/>
          <w:sz w:val="22"/>
        </w:rPr>
      </w:pPr>
      <w:r w:rsidRPr="00587395">
        <w:rPr>
          <w:rFonts w:ascii="Verdana" w:hAnsi="Verdana"/>
          <w:noProof/>
          <w:sz w:val="22"/>
          <w:szCs w:val="24"/>
        </w:rPr>
        <w:t>Wulandari, Devi. 2019. “Pengaruh Illnes Perception,Dukungan Sosial,Dan Health Locus of Control Terhadap Kepatuhan Pada Pasien Gagal Ginjal Kronik.” 12(1):1–37.</w:t>
      </w:r>
    </w:p>
    <w:p w14:paraId="1A8A41B5" w14:textId="5CEAD6C4" w:rsidR="004D3563" w:rsidRDefault="00587395" w:rsidP="00587395">
      <w:pPr>
        <w:widowControl w:val="0"/>
        <w:autoSpaceDE w:val="0"/>
        <w:autoSpaceDN w:val="0"/>
        <w:adjustRightInd w:val="0"/>
        <w:ind w:left="480" w:hanging="480"/>
        <w:rPr>
          <w:rFonts w:ascii="Verdana" w:hAnsi="Verdana"/>
          <w:b/>
          <w:color w:val="211F1F"/>
          <w:sz w:val="22"/>
          <w:szCs w:val="22"/>
        </w:rPr>
      </w:pPr>
      <w:r>
        <w:rPr>
          <w:rFonts w:ascii="Verdana" w:hAnsi="Verdana"/>
          <w:b/>
          <w:color w:val="211F1F"/>
          <w:sz w:val="22"/>
          <w:szCs w:val="22"/>
        </w:rPr>
        <w:fldChar w:fldCharType="end"/>
      </w:r>
    </w:p>
    <w:sectPr w:rsidR="004D3563" w:rsidSect="001124CC">
      <w:type w:val="continuous"/>
      <w:pgSz w:w="11920" w:h="16840"/>
      <w:pgMar w:top="1440" w:right="1440" w:bottom="1440" w:left="1440" w:header="720" w:footer="720" w:gutter="0"/>
      <w:cols w:num="2"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8463C1" w14:textId="77777777" w:rsidR="008564B2" w:rsidRDefault="008564B2">
      <w:r>
        <w:separator/>
      </w:r>
    </w:p>
  </w:endnote>
  <w:endnote w:type="continuationSeparator" w:id="0">
    <w:p w14:paraId="6CADD074" w14:textId="77777777" w:rsidR="008564B2" w:rsidRDefault="00856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588282"/>
      <w:docPartObj>
        <w:docPartGallery w:val="Page Numbers (Bottom of Page)"/>
        <w:docPartUnique/>
      </w:docPartObj>
    </w:sdtPr>
    <w:sdtEndPr>
      <w:rPr>
        <w:noProof/>
      </w:rPr>
    </w:sdtEndPr>
    <w:sdtContent>
      <w:p w14:paraId="2D2E751F" w14:textId="77777777" w:rsidR="00587395" w:rsidRDefault="00587395" w:rsidP="00B37F3C">
        <w:pPr>
          <w:pStyle w:val="Footer"/>
          <w:jc w:val="right"/>
        </w:pPr>
        <w:r>
          <w:fldChar w:fldCharType="begin"/>
        </w:r>
        <w:r>
          <w:instrText xml:space="preserve"> PAGE   \* MERGEFORMAT </w:instrText>
        </w:r>
        <w:r>
          <w:fldChar w:fldCharType="separate"/>
        </w:r>
        <w:r w:rsidR="00300961">
          <w:rPr>
            <w:noProof/>
          </w:rPr>
          <w:t>6</w:t>
        </w:r>
        <w:r>
          <w:rPr>
            <w:noProof/>
          </w:rPr>
          <w:fldChar w:fldCharType="end"/>
        </w:r>
      </w:p>
    </w:sdtContent>
  </w:sdt>
  <w:p w14:paraId="5C2CD228" w14:textId="070B30D1" w:rsidR="00587395" w:rsidRDefault="001874AE" w:rsidP="00B37F3C">
    <w:pPr>
      <w:rPr>
        <w:i/>
        <w:color w:val="211F1F"/>
      </w:rPr>
    </w:pPr>
    <w:r>
      <w:t>Ju</w:t>
    </w:r>
    <w:r>
      <w:t>rnal Dunia Kesmas, Vol. 12 No. 3</w:t>
    </w:r>
    <w:r>
      <w:t xml:space="preserve">, </w:t>
    </w:r>
    <w:r>
      <w:t>Juli 2023, hal 1-9</w:t>
    </w:r>
  </w:p>
  <w:p w14:paraId="02B79655" w14:textId="37DCCD03" w:rsidR="00587395" w:rsidRPr="00587395" w:rsidRDefault="00587395" w:rsidP="00B37F3C">
    <w:pPr>
      <w:rPr>
        <w:color w:val="211F1F"/>
      </w:rPr>
    </w:pPr>
    <w:r>
      <w:t>ISSN 2301-6604 (Print), ISSN 2549-3485 (Online)</w:t>
    </w:r>
  </w:p>
  <w:p w14:paraId="646A3E59" w14:textId="77777777" w:rsidR="00587395" w:rsidRPr="00851F0E" w:rsidRDefault="00587395" w:rsidP="00B37F3C">
    <w:hyperlink r:id="rId1" w:history="1">
      <w:r w:rsidRPr="00B712EA">
        <w:rPr>
          <w:rStyle w:val="Hyperlink"/>
        </w:rPr>
        <w:t>http://ejurnalmalahayati.ac.id/index.php/duniakesmas/index</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F72A6" w14:textId="77777777" w:rsidR="008564B2" w:rsidRDefault="008564B2">
      <w:r>
        <w:separator/>
      </w:r>
    </w:p>
  </w:footnote>
  <w:footnote w:type="continuationSeparator" w:id="0">
    <w:p w14:paraId="0FAAC102" w14:textId="77777777" w:rsidR="008564B2" w:rsidRDefault="00856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2076F" w14:textId="3913B1E0" w:rsidR="00587395" w:rsidRPr="00DD0AD4" w:rsidRDefault="00587395" w:rsidP="00851F0E">
    <w:pPr>
      <w:spacing w:line="220" w:lineRule="exact"/>
      <w:ind w:left="20" w:right="-30"/>
    </w:pPr>
    <w:r>
      <w:rPr>
        <w:color w:val="211F1F"/>
        <w:spacing w:val="-7"/>
      </w:rPr>
      <w:t>Faktor-Faktor  Yang Berhubungan</w:t>
    </w:r>
    <w:r>
      <w:rPr>
        <w:color w:val="211F1F"/>
      </w:rPr>
      <w:t xml:space="preserve">... </w:t>
    </w:r>
    <w:r>
      <w:rPr>
        <w:i/>
        <w:color w:val="211F1F"/>
      </w:rPr>
      <w:t>(Mutiara Herfita,Rumita Ena Sari,Adila Solida)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352CD"/>
    <w:multiLevelType w:val="hybridMultilevel"/>
    <w:tmpl w:val="C310C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9641AC"/>
    <w:multiLevelType w:val="multilevel"/>
    <w:tmpl w:val="629C582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nsid w:val="7B5076A4"/>
    <w:multiLevelType w:val="hybridMultilevel"/>
    <w:tmpl w:val="A140C68A"/>
    <w:lvl w:ilvl="0" w:tplc="E04661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docVars>
    <w:docVar w:name="__Grammarly_42____i" w:val="H4sIAAAAAAAEAKtWckksSQxILCpxzi/NK1GyMqwFAAEhoTITAAAA"/>
    <w:docVar w:name="__Grammarly_42___1" w:val="H4sIAAAAAAAEAKtWcslP9kxRslIyNDYyMTE3MDExNDIxMrcwNDZU0lEKTi0uzszPAykwqQUA+OTZ2SwAAAA="/>
  </w:docVars>
  <w:rsids>
    <w:rsidRoot w:val="00C5145E"/>
    <w:rsid w:val="00006CF6"/>
    <w:rsid w:val="00060BB8"/>
    <w:rsid w:val="0008531E"/>
    <w:rsid w:val="000C0B99"/>
    <w:rsid w:val="001124CC"/>
    <w:rsid w:val="00123510"/>
    <w:rsid w:val="001548AF"/>
    <w:rsid w:val="00175A27"/>
    <w:rsid w:val="001874AE"/>
    <w:rsid w:val="001D0EDC"/>
    <w:rsid w:val="001D595E"/>
    <w:rsid w:val="00274ED5"/>
    <w:rsid w:val="002E0581"/>
    <w:rsid w:val="002F5A31"/>
    <w:rsid w:val="00300961"/>
    <w:rsid w:val="003504EC"/>
    <w:rsid w:val="003C0ACB"/>
    <w:rsid w:val="003C1B0F"/>
    <w:rsid w:val="003C2BEB"/>
    <w:rsid w:val="00411102"/>
    <w:rsid w:val="00435B81"/>
    <w:rsid w:val="00463F2C"/>
    <w:rsid w:val="004D3563"/>
    <w:rsid w:val="0051624D"/>
    <w:rsid w:val="0058184F"/>
    <w:rsid w:val="00587395"/>
    <w:rsid w:val="0059455C"/>
    <w:rsid w:val="00675C3C"/>
    <w:rsid w:val="006869E2"/>
    <w:rsid w:val="006B28AC"/>
    <w:rsid w:val="006D5D23"/>
    <w:rsid w:val="00773FC0"/>
    <w:rsid w:val="007767AD"/>
    <w:rsid w:val="007B1BC5"/>
    <w:rsid w:val="00851F0E"/>
    <w:rsid w:val="008564B2"/>
    <w:rsid w:val="00862E80"/>
    <w:rsid w:val="0088459E"/>
    <w:rsid w:val="008B3CDE"/>
    <w:rsid w:val="008D1CEE"/>
    <w:rsid w:val="00920FBE"/>
    <w:rsid w:val="00982186"/>
    <w:rsid w:val="00B21B27"/>
    <w:rsid w:val="00B2245A"/>
    <w:rsid w:val="00B37F3C"/>
    <w:rsid w:val="00B50851"/>
    <w:rsid w:val="00BC60F9"/>
    <w:rsid w:val="00C5145E"/>
    <w:rsid w:val="00C52854"/>
    <w:rsid w:val="00CD3353"/>
    <w:rsid w:val="00CD6CB1"/>
    <w:rsid w:val="00D1188E"/>
    <w:rsid w:val="00DD0AD4"/>
    <w:rsid w:val="00DF3CBD"/>
    <w:rsid w:val="00E07E94"/>
    <w:rsid w:val="00E67623"/>
    <w:rsid w:val="00EB6EE7"/>
    <w:rsid w:val="00F10574"/>
    <w:rsid w:val="00F82C9D"/>
    <w:rsid w:val="00F8487B"/>
    <w:rsid w:val="00FE6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5CF5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qFormat/>
    <w:rsid w:val="0059455C"/>
    <w:pPr>
      <w:tabs>
        <w:tab w:val="center" w:pos="4680"/>
        <w:tab w:val="right" w:pos="9360"/>
      </w:tabs>
    </w:pPr>
  </w:style>
  <w:style w:type="character" w:customStyle="1" w:styleId="HeaderChar">
    <w:name w:val="Header Char"/>
    <w:basedOn w:val="DefaultParagraphFont"/>
    <w:link w:val="Header"/>
    <w:uiPriority w:val="99"/>
    <w:qFormat/>
    <w:rsid w:val="0059455C"/>
  </w:style>
  <w:style w:type="paragraph" w:styleId="Footer">
    <w:name w:val="footer"/>
    <w:basedOn w:val="Normal"/>
    <w:link w:val="FooterChar"/>
    <w:uiPriority w:val="99"/>
    <w:unhideWhenUsed/>
    <w:rsid w:val="0059455C"/>
    <w:pPr>
      <w:tabs>
        <w:tab w:val="center" w:pos="4680"/>
        <w:tab w:val="right" w:pos="9360"/>
      </w:tabs>
    </w:pPr>
  </w:style>
  <w:style w:type="character" w:customStyle="1" w:styleId="FooterChar">
    <w:name w:val="Footer Char"/>
    <w:basedOn w:val="DefaultParagraphFont"/>
    <w:link w:val="Footer"/>
    <w:uiPriority w:val="99"/>
    <w:rsid w:val="0059455C"/>
  </w:style>
  <w:style w:type="character" w:styleId="Hyperlink">
    <w:name w:val="Hyperlink"/>
    <w:basedOn w:val="DefaultParagraphFont"/>
    <w:uiPriority w:val="99"/>
    <w:unhideWhenUsed/>
    <w:rsid w:val="00F10574"/>
    <w:rPr>
      <w:color w:val="0000FF" w:themeColor="hyperlink"/>
      <w:u w:val="single"/>
    </w:rPr>
  </w:style>
  <w:style w:type="paragraph" w:styleId="ListParagraph">
    <w:name w:val="List Paragraph"/>
    <w:basedOn w:val="Normal"/>
    <w:uiPriority w:val="34"/>
    <w:qFormat/>
    <w:rsid w:val="006B28AC"/>
    <w:pPr>
      <w:ind w:left="720"/>
    </w:pPr>
    <w:rPr>
      <w:rFonts w:ascii="Calibri" w:hAnsi="Calibri" w:cs="Calibri"/>
      <w:sz w:val="24"/>
      <w:szCs w:val="24"/>
    </w:rPr>
  </w:style>
  <w:style w:type="paragraph" w:customStyle="1" w:styleId="JRPMBody">
    <w:name w:val="JRPM_Body"/>
    <w:basedOn w:val="Normal"/>
    <w:qFormat/>
    <w:rsid w:val="006B28AC"/>
    <w:pPr>
      <w:ind w:firstLine="567"/>
      <w:jc w:val="both"/>
    </w:pPr>
    <w:rPr>
      <w:sz w:val="22"/>
      <w:szCs w:val="24"/>
    </w:rPr>
  </w:style>
  <w:style w:type="paragraph" w:customStyle="1" w:styleId="Body">
    <w:name w:val="Body"/>
    <w:basedOn w:val="Normal"/>
    <w:rsid w:val="006B28AC"/>
    <w:pPr>
      <w:widowControl w:val="0"/>
      <w:autoSpaceDE w:val="0"/>
      <w:autoSpaceDN w:val="0"/>
      <w:adjustRightInd w:val="0"/>
      <w:spacing w:line="360" w:lineRule="auto"/>
      <w:ind w:firstLine="340"/>
      <w:jc w:val="both"/>
      <w:textAlignment w:val="baseline"/>
    </w:pPr>
    <w:rPr>
      <w:rFonts w:eastAsia="BatangChe"/>
      <w:sz w:val="24"/>
      <w:lang w:eastAsia="ko-KR"/>
    </w:rPr>
  </w:style>
  <w:style w:type="paragraph" w:styleId="BalloonText">
    <w:name w:val="Balloon Text"/>
    <w:basedOn w:val="Normal"/>
    <w:link w:val="BalloonTextChar"/>
    <w:uiPriority w:val="99"/>
    <w:semiHidden/>
    <w:unhideWhenUsed/>
    <w:rsid w:val="006B28AC"/>
    <w:rPr>
      <w:rFonts w:ascii="Tahoma" w:hAnsi="Tahoma" w:cs="Tahoma"/>
      <w:sz w:val="16"/>
      <w:szCs w:val="16"/>
    </w:rPr>
  </w:style>
  <w:style w:type="character" w:customStyle="1" w:styleId="BalloonTextChar">
    <w:name w:val="Balloon Text Char"/>
    <w:basedOn w:val="DefaultParagraphFont"/>
    <w:link w:val="BalloonText"/>
    <w:uiPriority w:val="99"/>
    <w:semiHidden/>
    <w:rsid w:val="006B28AC"/>
    <w:rPr>
      <w:rFonts w:ascii="Tahoma" w:hAnsi="Tahoma" w:cs="Tahoma"/>
      <w:sz w:val="16"/>
      <w:szCs w:val="16"/>
    </w:rPr>
  </w:style>
  <w:style w:type="paragraph" w:styleId="NormalWeb">
    <w:name w:val="Normal (Web)"/>
    <w:basedOn w:val="Normal"/>
    <w:uiPriority w:val="99"/>
    <w:rsid w:val="006B28AC"/>
    <w:pPr>
      <w:widowControl w:val="0"/>
      <w:spacing w:before="100" w:beforeAutospacing="1" w:after="100" w:afterAutospacing="1"/>
    </w:pPr>
    <w:rPr>
      <w:kern w:val="2"/>
      <w:sz w:val="24"/>
      <w:szCs w:val="24"/>
      <w:lang w:eastAsia="zh-CN"/>
    </w:rPr>
  </w:style>
  <w:style w:type="paragraph" w:customStyle="1" w:styleId="p21">
    <w:name w:val="p21"/>
    <w:rsid w:val="006B28AC"/>
    <w:pPr>
      <w:spacing w:line="273" w:lineRule="auto"/>
    </w:pPr>
    <w:rPr>
      <w:rFonts w:ascii="Calibri" w:eastAsia="SimSun" w:hAnsi="Calibri" w:cs="Calibri" w:hint="eastAsia"/>
      <w:sz w:val="24"/>
      <w:szCs w:val="24"/>
      <w:lang w:eastAsia="zh-CN"/>
    </w:rPr>
  </w:style>
  <w:style w:type="paragraph" w:customStyle="1" w:styleId="Default">
    <w:name w:val="Default"/>
    <w:rsid w:val="006B28AC"/>
    <w:pPr>
      <w:autoSpaceDE w:val="0"/>
      <w:autoSpaceDN w:val="0"/>
      <w:adjustRightInd w:val="0"/>
    </w:pPr>
    <w:rPr>
      <w:rFonts w:eastAsia="SimSun"/>
      <w:color w:val="000000"/>
      <w:sz w:val="24"/>
      <w:szCs w:val="24"/>
    </w:rPr>
  </w:style>
  <w:style w:type="table" w:styleId="TableGrid">
    <w:name w:val="Table Grid"/>
    <w:basedOn w:val="TableNormal"/>
    <w:uiPriority w:val="59"/>
    <w:rsid w:val="001D595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D6CB1"/>
    <w:rPr>
      <w:rFonts w:ascii="Calibri" w:hAnsi="Calibri"/>
      <w:sz w:val="22"/>
      <w:szCs w:val="22"/>
      <w:lang w:val="id-ID" w:eastAsia="id-ID"/>
    </w:rPr>
  </w:style>
  <w:style w:type="character" w:customStyle="1" w:styleId="UnresolvedMention">
    <w:name w:val="Unresolved Mention"/>
    <w:basedOn w:val="DefaultParagraphFont"/>
    <w:uiPriority w:val="99"/>
    <w:semiHidden/>
    <w:unhideWhenUsed/>
    <w:rsid w:val="00C52854"/>
    <w:rPr>
      <w:color w:val="605E5C"/>
      <w:shd w:val="clear" w:color="auto" w:fill="E1DFDD"/>
    </w:rPr>
  </w:style>
  <w:style w:type="paragraph" w:styleId="HTMLPreformatted">
    <w:name w:val="HTML Preformatted"/>
    <w:basedOn w:val="Normal"/>
    <w:link w:val="HTMLPreformattedChar"/>
    <w:uiPriority w:val="99"/>
    <w:unhideWhenUsed/>
    <w:rsid w:val="00B5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0851"/>
    <w:rPr>
      <w:rFonts w:ascii="Courier New" w:hAnsi="Courier New" w:cs="Courier New"/>
    </w:rPr>
  </w:style>
  <w:style w:type="character" w:customStyle="1" w:styleId="y2iqfc">
    <w:name w:val="y2iqfc"/>
    <w:basedOn w:val="DefaultParagraphFont"/>
    <w:rsid w:val="00B508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qFormat/>
    <w:rsid w:val="0059455C"/>
    <w:pPr>
      <w:tabs>
        <w:tab w:val="center" w:pos="4680"/>
        <w:tab w:val="right" w:pos="9360"/>
      </w:tabs>
    </w:pPr>
  </w:style>
  <w:style w:type="character" w:customStyle="1" w:styleId="HeaderChar">
    <w:name w:val="Header Char"/>
    <w:basedOn w:val="DefaultParagraphFont"/>
    <w:link w:val="Header"/>
    <w:uiPriority w:val="99"/>
    <w:qFormat/>
    <w:rsid w:val="0059455C"/>
  </w:style>
  <w:style w:type="paragraph" w:styleId="Footer">
    <w:name w:val="footer"/>
    <w:basedOn w:val="Normal"/>
    <w:link w:val="FooterChar"/>
    <w:uiPriority w:val="99"/>
    <w:unhideWhenUsed/>
    <w:rsid w:val="0059455C"/>
    <w:pPr>
      <w:tabs>
        <w:tab w:val="center" w:pos="4680"/>
        <w:tab w:val="right" w:pos="9360"/>
      </w:tabs>
    </w:pPr>
  </w:style>
  <w:style w:type="character" w:customStyle="1" w:styleId="FooterChar">
    <w:name w:val="Footer Char"/>
    <w:basedOn w:val="DefaultParagraphFont"/>
    <w:link w:val="Footer"/>
    <w:uiPriority w:val="99"/>
    <w:rsid w:val="0059455C"/>
  </w:style>
  <w:style w:type="character" w:styleId="Hyperlink">
    <w:name w:val="Hyperlink"/>
    <w:basedOn w:val="DefaultParagraphFont"/>
    <w:uiPriority w:val="99"/>
    <w:unhideWhenUsed/>
    <w:rsid w:val="00F10574"/>
    <w:rPr>
      <w:color w:val="0000FF" w:themeColor="hyperlink"/>
      <w:u w:val="single"/>
    </w:rPr>
  </w:style>
  <w:style w:type="paragraph" w:styleId="ListParagraph">
    <w:name w:val="List Paragraph"/>
    <w:basedOn w:val="Normal"/>
    <w:uiPriority w:val="34"/>
    <w:qFormat/>
    <w:rsid w:val="006B28AC"/>
    <w:pPr>
      <w:ind w:left="720"/>
    </w:pPr>
    <w:rPr>
      <w:rFonts w:ascii="Calibri" w:hAnsi="Calibri" w:cs="Calibri"/>
      <w:sz w:val="24"/>
      <w:szCs w:val="24"/>
    </w:rPr>
  </w:style>
  <w:style w:type="paragraph" w:customStyle="1" w:styleId="JRPMBody">
    <w:name w:val="JRPM_Body"/>
    <w:basedOn w:val="Normal"/>
    <w:qFormat/>
    <w:rsid w:val="006B28AC"/>
    <w:pPr>
      <w:ind w:firstLine="567"/>
      <w:jc w:val="both"/>
    </w:pPr>
    <w:rPr>
      <w:sz w:val="22"/>
      <w:szCs w:val="24"/>
    </w:rPr>
  </w:style>
  <w:style w:type="paragraph" w:customStyle="1" w:styleId="Body">
    <w:name w:val="Body"/>
    <w:basedOn w:val="Normal"/>
    <w:rsid w:val="006B28AC"/>
    <w:pPr>
      <w:widowControl w:val="0"/>
      <w:autoSpaceDE w:val="0"/>
      <w:autoSpaceDN w:val="0"/>
      <w:adjustRightInd w:val="0"/>
      <w:spacing w:line="360" w:lineRule="auto"/>
      <w:ind w:firstLine="340"/>
      <w:jc w:val="both"/>
      <w:textAlignment w:val="baseline"/>
    </w:pPr>
    <w:rPr>
      <w:rFonts w:eastAsia="BatangChe"/>
      <w:sz w:val="24"/>
      <w:lang w:eastAsia="ko-KR"/>
    </w:rPr>
  </w:style>
  <w:style w:type="paragraph" w:styleId="BalloonText">
    <w:name w:val="Balloon Text"/>
    <w:basedOn w:val="Normal"/>
    <w:link w:val="BalloonTextChar"/>
    <w:uiPriority w:val="99"/>
    <w:semiHidden/>
    <w:unhideWhenUsed/>
    <w:rsid w:val="006B28AC"/>
    <w:rPr>
      <w:rFonts w:ascii="Tahoma" w:hAnsi="Tahoma" w:cs="Tahoma"/>
      <w:sz w:val="16"/>
      <w:szCs w:val="16"/>
    </w:rPr>
  </w:style>
  <w:style w:type="character" w:customStyle="1" w:styleId="BalloonTextChar">
    <w:name w:val="Balloon Text Char"/>
    <w:basedOn w:val="DefaultParagraphFont"/>
    <w:link w:val="BalloonText"/>
    <w:uiPriority w:val="99"/>
    <w:semiHidden/>
    <w:rsid w:val="006B28AC"/>
    <w:rPr>
      <w:rFonts w:ascii="Tahoma" w:hAnsi="Tahoma" w:cs="Tahoma"/>
      <w:sz w:val="16"/>
      <w:szCs w:val="16"/>
    </w:rPr>
  </w:style>
  <w:style w:type="paragraph" w:styleId="NormalWeb">
    <w:name w:val="Normal (Web)"/>
    <w:basedOn w:val="Normal"/>
    <w:uiPriority w:val="99"/>
    <w:rsid w:val="006B28AC"/>
    <w:pPr>
      <w:widowControl w:val="0"/>
      <w:spacing w:before="100" w:beforeAutospacing="1" w:after="100" w:afterAutospacing="1"/>
    </w:pPr>
    <w:rPr>
      <w:kern w:val="2"/>
      <w:sz w:val="24"/>
      <w:szCs w:val="24"/>
      <w:lang w:eastAsia="zh-CN"/>
    </w:rPr>
  </w:style>
  <w:style w:type="paragraph" w:customStyle="1" w:styleId="p21">
    <w:name w:val="p21"/>
    <w:rsid w:val="006B28AC"/>
    <w:pPr>
      <w:spacing w:line="273" w:lineRule="auto"/>
    </w:pPr>
    <w:rPr>
      <w:rFonts w:ascii="Calibri" w:eastAsia="SimSun" w:hAnsi="Calibri" w:cs="Calibri" w:hint="eastAsia"/>
      <w:sz w:val="24"/>
      <w:szCs w:val="24"/>
      <w:lang w:eastAsia="zh-CN"/>
    </w:rPr>
  </w:style>
  <w:style w:type="paragraph" w:customStyle="1" w:styleId="Default">
    <w:name w:val="Default"/>
    <w:rsid w:val="006B28AC"/>
    <w:pPr>
      <w:autoSpaceDE w:val="0"/>
      <w:autoSpaceDN w:val="0"/>
      <w:adjustRightInd w:val="0"/>
    </w:pPr>
    <w:rPr>
      <w:rFonts w:eastAsia="SimSun"/>
      <w:color w:val="000000"/>
      <w:sz w:val="24"/>
      <w:szCs w:val="24"/>
    </w:rPr>
  </w:style>
  <w:style w:type="table" w:styleId="TableGrid">
    <w:name w:val="Table Grid"/>
    <w:basedOn w:val="TableNormal"/>
    <w:uiPriority w:val="59"/>
    <w:rsid w:val="001D595E"/>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D6CB1"/>
    <w:rPr>
      <w:rFonts w:ascii="Calibri" w:hAnsi="Calibri"/>
      <w:sz w:val="22"/>
      <w:szCs w:val="22"/>
      <w:lang w:val="id-ID" w:eastAsia="id-ID"/>
    </w:rPr>
  </w:style>
  <w:style w:type="character" w:customStyle="1" w:styleId="UnresolvedMention">
    <w:name w:val="Unresolved Mention"/>
    <w:basedOn w:val="DefaultParagraphFont"/>
    <w:uiPriority w:val="99"/>
    <w:semiHidden/>
    <w:unhideWhenUsed/>
    <w:rsid w:val="00C52854"/>
    <w:rPr>
      <w:color w:val="605E5C"/>
      <w:shd w:val="clear" w:color="auto" w:fill="E1DFDD"/>
    </w:rPr>
  </w:style>
  <w:style w:type="paragraph" w:styleId="HTMLPreformatted">
    <w:name w:val="HTML Preformatted"/>
    <w:basedOn w:val="Normal"/>
    <w:link w:val="HTMLPreformattedChar"/>
    <w:uiPriority w:val="99"/>
    <w:unhideWhenUsed/>
    <w:rsid w:val="00B508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50851"/>
    <w:rPr>
      <w:rFonts w:ascii="Courier New" w:hAnsi="Courier New" w:cs="Courier New"/>
    </w:rPr>
  </w:style>
  <w:style w:type="character" w:customStyle="1" w:styleId="y2iqfc">
    <w:name w:val="y2iqfc"/>
    <w:basedOn w:val="DefaultParagraphFont"/>
    <w:rsid w:val="00B50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662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ejurnalmalahayati.ac.id/index.php/duniakesmas/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B14AB-7471-4969-AA48-75C0C0EA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7473</Words>
  <Characters>42602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2</cp:revision>
  <cp:lastPrinted>2020-09-16T07:41:00Z</cp:lastPrinted>
  <dcterms:created xsi:type="dcterms:W3CDTF">2023-07-20T14:08:00Z</dcterms:created>
  <dcterms:modified xsi:type="dcterms:W3CDTF">2023-07-20T14:08:00Z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346c34fb-bb61-3215-86fe-13e8c8a8cc9a</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