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2EDC" w14:textId="77777777" w:rsidR="0027616F" w:rsidRPr="0027616F" w:rsidRDefault="0027616F" w:rsidP="0027616F">
      <w:pPr>
        <w:spacing w:before="100" w:beforeAutospacing="1" w:after="100" w:afterAutospacing="1" w:line="360" w:lineRule="auto"/>
        <w:jc w:val="center"/>
        <w:rPr>
          <w:rFonts w:ascii="Verdana" w:hAnsi="Verdana" w:cs="Times New Roman"/>
          <w:b/>
          <w:bCs/>
          <w:sz w:val="20"/>
          <w:szCs w:val="20"/>
          <w:lang w:val="id-ID"/>
        </w:rPr>
      </w:pPr>
      <w:bookmarkStart w:id="0" w:name="_Toc116838917"/>
      <w:r w:rsidRPr="0027616F">
        <w:rPr>
          <w:rFonts w:ascii="Verdana" w:hAnsi="Verdana" w:cs="Times New Roman"/>
          <w:b/>
          <w:bCs/>
          <w:sz w:val="20"/>
          <w:szCs w:val="20"/>
          <w:lang w:val="id-ID"/>
        </w:rPr>
        <w:t>SEKUEL TUBERKULOSIS</w:t>
      </w:r>
    </w:p>
    <w:p w14:paraId="231E07C1" w14:textId="25C8E3AB" w:rsidR="0027616F" w:rsidRPr="0027616F" w:rsidRDefault="0027616F" w:rsidP="0027616F">
      <w:pPr>
        <w:tabs>
          <w:tab w:val="num" w:pos="360"/>
        </w:tabs>
        <w:spacing w:before="100" w:beforeAutospacing="1" w:after="100" w:afterAutospacing="1" w:line="360" w:lineRule="auto"/>
        <w:ind w:left="714" w:hanging="357"/>
        <w:jc w:val="center"/>
        <w:rPr>
          <w:rFonts w:ascii="Verdana" w:hAnsi="Verdana"/>
          <w:sz w:val="20"/>
          <w:szCs w:val="20"/>
          <w:vertAlign w:val="superscript"/>
          <w:lang w:val="id-ID"/>
        </w:rPr>
      </w:pPr>
      <w:r w:rsidRPr="0027616F">
        <w:rPr>
          <w:rFonts w:ascii="Verdana" w:hAnsi="Verdana"/>
          <w:sz w:val="20"/>
          <w:szCs w:val="20"/>
          <w:lang w:val="id-ID"/>
        </w:rPr>
        <w:t>Hetti Rusmini</w:t>
      </w:r>
      <w:r w:rsidRPr="0027616F">
        <w:rPr>
          <w:rFonts w:ascii="Verdana" w:hAnsi="Verdana"/>
          <w:sz w:val="20"/>
          <w:szCs w:val="20"/>
          <w:vertAlign w:val="superscript"/>
          <w:lang w:val="id-ID"/>
        </w:rPr>
        <w:t>1,2</w:t>
      </w:r>
    </w:p>
    <w:p w14:paraId="511C8F38" w14:textId="26D2DE9B" w:rsidR="0027616F" w:rsidRPr="0027616F" w:rsidRDefault="0027616F" w:rsidP="0027616F">
      <w:pPr>
        <w:tabs>
          <w:tab w:val="num" w:pos="360"/>
        </w:tabs>
        <w:spacing w:before="100" w:beforeAutospacing="1" w:after="100" w:afterAutospacing="1" w:line="360" w:lineRule="auto"/>
        <w:ind w:left="714" w:hanging="357"/>
        <w:jc w:val="both"/>
        <w:rPr>
          <w:rFonts w:ascii="Verdana" w:hAnsi="Verdana"/>
          <w:sz w:val="20"/>
          <w:szCs w:val="20"/>
          <w:lang w:val="id-ID"/>
        </w:rPr>
      </w:pPr>
      <w:r w:rsidRPr="0027616F">
        <w:rPr>
          <w:rFonts w:ascii="Verdana" w:hAnsi="Verdana"/>
          <w:sz w:val="20"/>
          <w:szCs w:val="20"/>
          <w:vertAlign w:val="superscript"/>
          <w:lang w:val="id-ID"/>
        </w:rPr>
        <w:t>1</w:t>
      </w:r>
      <w:r w:rsidRPr="0027616F">
        <w:rPr>
          <w:rFonts w:ascii="Verdana" w:hAnsi="Verdana"/>
          <w:sz w:val="20"/>
          <w:szCs w:val="20"/>
          <w:lang w:val="id-ID"/>
        </w:rPr>
        <w:t>Program studi pendidikan dokter, Fakultas Kedokteran Universitas Malahayati</w:t>
      </w:r>
    </w:p>
    <w:p w14:paraId="6E38BA99" w14:textId="198004D0" w:rsidR="0027616F" w:rsidRPr="0027616F" w:rsidRDefault="0027616F" w:rsidP="0027616F">
      <w:pPr>
        <w:tabs>
          <w:tab w:val="num" w:pos="360"/>
        </w:tabs>
        <w:spacing w:before="100" w:beforeAutospacing="1" w:after="100" w:afterAutospacing="1" w:line="360" w:lineRule="auto"/>
        <w:ind w:left="714" w:hanging="357"/>
        <w:jc w:val="both"/>
        <w:rPr>
          <w:rFonts w:ascii="Verdana" w:hAnsi="Verdana"/>
          <w:sz w:val="20"/>
          <w:szCs w:val="20"/>
          <w:lang w:val="id-ID"/>
        </w:rPr>
      </w:pPr>
      <w:r w:rsidRPr="0027616F">
        <w:rPr>
          <w:rFonts w:ascii="Verdana" w:hAnsi="Verdana"/>
          <w:sz w:val="20"/>
          <w:szCs w:val="20"/>
          <w:vertAlign w:val="superscript"/>
          <w:lang w:val="id-ID"/>
        </w:rPr>
        <w:t>2</w:t>
      </w:r>
      <w:r w:rsidRPr="0027616F">
        <w:rPr>
          <w:rFonts w:ascii="Verdana" w:hAnsi="Verdana"/>
          <w:sz w:val="20"/>
          <w:szCs w:val="20"/>
          <w:lang w:val="id-ID"/>
        </w:rPr>
        <w:t>Program studi PPDS Pulmonologi dan kedokteran respirasi, fakultas Kedokteran Universitas Lampung</w:t>
      </w:r>
    </w:p>
    <w:p w14:paraId="5F455EBA" w14:textId="77777777" w:rsidR="0027616F" w:rsidRPr="0027616F" w:rsidRDefault="0027616F" w:rsidP="0027616F">
      <w:pPr>
        <w:tabs>
          <w:tab w:val="num" w:pos="360"/>
        </w:tabs>
        <w:spacing w:before="100" w:beforeAutospacing="1" w:after="100" w:afterAutospacing="1" w:line="360" w:lineRule="auto"/>
        <w:ind w:left="714" w:hanging="357"/>
        <w:jc w:val="both"/>
        <w:rPr>
          <w:rFonts w:ascii="Verdana" w:hAnsi="Verdana"/>
          <w:sz w:val="20"/>
          <w:szCs w:val="20"/>
          <w:lang w:val="id-ID"/>
        </w:rPr>
      </w:pPr>
    </w:p>
    <w:bookmarkEnd w:id="0"/>
    <w:p w14:paraId="0D87D22A" w14:textId="0FDC50ED" w:rsidR="0027616F" w:rsidRPr="0027616F" w:rsidRDefault="0027616F" w:rsidP="0027616F">
      <w:pPr>
        <w:pStyle w:val="Heading1"/>
        <w:spacing w:before="100" w:beforeAutospacing="1" w:after="100" w:afterAutospacing="1" w:line="360" w:lineRule="auto"/>
        <w:ind w:left="714"/>
        <w:jc w:val="center"/>
        <w:rPr>
          <w:rFonts w:ascii="Verdana" w:hAnsi="Verdana" w:cs="Times New Roman"/>
          <w:b/>
          <w:bCs/>
          <w:color w:val="auto"/>
          <w:sz w:val="20"/>
          <w:szCs w:val="20"/>
        </w:rPr>
      </w:pPr>
      <w:r w:rsidRPr="0027616F">
        <w:rPr>
          <w:rFonts w:ascii="Verdana" w:hAnsi="Verdana" w:cs="Times New Roman"/>
          <w:b/>
          <w:bCs/>
          <w:color w:val="auto"/>
          <w:sz w:val="20"/>
          <w:szCs w:val="20"/>
          <w:lang w:val="id-ID"/>
        </w:rPr>
        <w:t>ABSTRAK</w:t>
      </w:r>
    </w:p>
    <w:p w14:paraId="2E9653D3" w14:textId="7166D53B"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lang w:val="id-ID"/>
        </w:rPr>
      </w:pPr>
      <w:r w:rsidRPr="0027616F">
        <w:rPr>
          <w:rFonts w:ascii="Verdana" w:hAnsi="Verdana" w:cs="Times New Roman"/>
          <w:i/>
          <w:iCs/>
          <w:sz w:val="20"/>
          <w:szCs w:val="20"/>
          <w:lang w:val="id-ID"/>
        </w:rPr>
        <w:t>Sekuel Tuberkulosis</w:t>
      </w:r>
      <w:r w:rsidRPr="0027616F">
        <w:rPr>
          <w:rFonts w:ascii="Verdana" w:hAnsi="Verdana" w:cs="Times New Roman"/>
          <w:sz w:val="20"/>
          <w:szCs w:val="20"/>
          <w:lang w:val="id-ID"/>
        </w:rPr>
        <w:t xml:space="preserve"> atau gejala sisa pasca tuberkulosis yang terjadi pada pasien tuberkulosis (TB) yang telah menjalani pengobatan lengkap. Sekuel TB dapat ditandai dengan kelainan pada parenkim, saluran pernapasan, pleura/dinding dada, vaskular, dan mediastinum. Sekuel TB seringkali tidak terdiagnosis dan terabaikan selama 50 tahun terakhir, padahal prevalensinya relatif tinggi sehingga angka kejadian gejala sisa pasca tuberkulosis masih belum dapat dihitung secara pasti, namun diperkirakan terdapat 16-50% kasus di dunia. </w:t>
      </w:r>
    </w:p>
    <w:p w14:paraId="581A92D4" w14:textId="282BF6FB" w:rsid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lang w:val="id-ID"/>
        </w:rPr>
      </w:pPr>
      <w:r w:rsidRPr="0027616F">
        <w:rPr>
          <w:rFonts w:ascii="Verdana" w:hAnsi="Verdana" w:cs="Times New Roman"/>
          <w:sz w:val="20"/>
          <w:szCs w:val="20"/>
          <w:lang w:val="id-ID"/>
        </w:rPr>
        <w:t xml:space="preserve">Gangguan saluran napas pada pasca TB berkaitan dengan respon imunologis pasien terhadap pengobatan TB. Penelitian pada hewan coba menunjukkan bahwa respon imun penjamu terhadap </w:t>
      </w:r>
      <w:r w:rsidRPr="0027616F">
        <w:rPr>
          <w:rFonts w:ascii="Verdana" w:hAnsi="Verdana" w:cs="Times New Roman"/>
          <w:i/>
          <w:iCs/>
          <w:sz w:val="20"/>
          <w:szCs w:val="20"/>
          <w:lang w:val="id-ID"/>
        </w:rPr>
        <w:t>Mycobaterium tuberculosis</w:t>
      </w:r>
      <w:r w:rsidRPr="0027616F">
        <w:rPr>
          <w:rFonts w:ascii="Verdana" w:hAnsi="Verdana" w:cs="Times New Roman"/>
          <w:sz w:val="20"/>
          <w:szCs w:val="20"/>
          <w:lang w:val="id-ID"/>
        </w:rPr>
        <w:t xml:space="preserve"> berperan dalam kerusakan jaringan paru. Pengobatan saat ini yaitu pemberian bronkodilator untuk mengurangi gejala sesak napas.</w:t>
      </w:r>
    </w:p>
    <w:p w14:paraId="39AED65F" w14:textId="75EF9396" w:rsidR="000E0744" w:rsidRPr="0027616F" w:rsidRDefault="000E0744" w:rsidP="0027616F">
      <w:pPr>
        <w:pStyle w:val="ListParagraph"/>
        <w:spacing w:before="100" w:beforeAutospacing="1" w:after="100" w:afterAutospacing="1" w:line="360" w:lineRule="auto"/>
        <w:contextualSpacing w:val="0"/>
        <w:jc w:val="both"/>
        <w:rPr>
          <w:rFonts w:ascii="Verdana" w:hAnsi="Verdana" w:cs="Times New Roman"/>
          <w:sz w:val="20"/>
          <w:szCs w:val="20"/>
          <w:lang w:val="id-ID"/>
        </w:rPr>
      </w:pPr>
      <w:r>
        <w:rPr>
          <w:rFonts w:ascii="Verdana" w:hAnsi="Verdana" w:cs="Times New Roman"/>
          <w:sz w:val="20"/>
          <w:szCs w:val="20"/>
          <w:lang w:val="id-ID"/>
        </w:rPr>
        <w:t>Keyword: Sekuel Tuberkulosis, Bekas TB, Tuberkulosis</w:t>
      </w:r>
    </w:p>
    <w:p w14:paraId="0E7FAC4E"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rPr>
      </w:pPr>
      <w:bookmarkStart w:id="1" w:name="_Toc116838918"/>
      <w:r w:rsidRPr="0027616F">
        <w:rPr>
          <w:rFonts w:ascii="Verdana" w:hAnsi="Verdana" w:cs="Times New Roman"/>
          <w:b/>
          <w:bCs/>
          <w:color w:val="auto"/>
          <w:sz w:val="20"/>
          <w:szCs w:val="20"/>
        </w:rPr>
        <w:t>DEFINISI</w:t>
      </w:r>
      <w:bookmarkEnd w:id="1"/>
    </w:p>
    <w:p w14:paraId="5301E548" w14:textId="39E585F7" w:rsidR="0027616F" w:rsidRPr="0027616F" w:rsidRDefault="0027616F" w:rsidP="0027616F">
      <w:pPr>
        <w:spacing w:before="100" w:beforeAutospacing="1" w:after="100" w:afterAutospacing="1" w:line="360" w:lineRule="auto"/>
        <w:ind w:left="720"/>
        <w:jc w:val="both"/>
        <w:rPr>
          <w:rFonts w:ascii="Verdana" w:hAnsi="Verdana" w:cs="Times New Roman"/>
          <w:sz w:val="20"/>
          <w:szCs w:val="20"/>
          <w:lang w:val="id-ID"/>
        </w:rPr>
      </w:pPr>
      <w:r w:rsidRPr="0027616F">
        <w:rPr>
          <w:rFonts w:ascii="Verdana" w:hAnsi="Verdana" w:cs="Times New Roman"/>
          <w:i/>
          <w:iCs/>
          <w:sz w:val="20"/>
          <w:szCs w:val="20"/>
        </w:rPr>
        <w:t xml:space="preserve">Post </w:t>
      </w:r>
      <w:r w:rsidRPr="0027616F">
        <w:rPr>
          <w:rFonts w:ascii="Verdana" w:hAnsi="Verdana" w:cs="Times New Roman"/>
          <w:i/>
          <w:iCs/>
          <w:sz w:val="20"/>
          <w:szCs w:val="20"/>
          <w:lang w:val="id-ID"/>
        </w:rPr>
        <w:t>t</w:t>
      </w:r>
      <w:proofErr w:type="spellStart"/>
      <w:r w:rsidRPr="0027616F">
        <w:rPr>
          <w:rFonts w:ascii="Verdana" w:hAnsi="Verdana" w:cs="Times New Roman"/>
          <w:i/>
          <w:iCs/>
          <w:sz w:val="20"/>
          <w:szCs w:val="20"/>
        </w:rPr>
        <w:t>uberculosis</w:t>
      </w:r>
      <w:proofErr w:type="spellEnd"/>
      <w:r w:rsidRPr="0027616F">
        <w:rPr>
          <w:rFonts w:ascii="Verdana" w:hAnsi="Verdana" w:cs="Times New Roman"/>
          <w:i/>
          <w:iCs/>
          <w:sz w:val="20"/>
          <w:szCs w:val="20"/>
        </w:rPr>
        <w:t xml:space="preserve"> </w:t>
      </w:r>
      <w:proofErr w:type="spellStart"/>
      <w:r w:rsidRPr="0027616F">
        <w:rPr>
          <w:rFonts w:ascii="Verdana" w:hAnsi="Verdana" w:cs="Times New Roman"/>
          <w:i/>
          <w:iCs/>
          <w:sz w:val="20"/>
          <w:szCs w:val="20"/>
        </w:rPr>
        <w:t>squel</w:t>
      </w:r>
      <w:proofErr w:type="spellEnd"/>
      <w:r w:rsidRPr="0027616F">
        <w:rPr>
          <w:rFonts w:ascii="Verdana" w:hAnsi="Verdana" w:cs="Times New Roman"/>
          <w:i/>
          <w:iCs/>
          <w:sz w:val="20"/>
          <w:szCs w:val="20"/>
          <w:lang w:val="id-ID"/>
        </w:rPr>
        <w:t>a</w:t>
      </w:r>
      <w:r w:rsidRPr="0027616F">
        <w:rPr>
          <w:rFonts w:ascii="Verdana" w:hAnsi="Verdana" w:cs="Times New Roman"/>
          <w:i/>
          <w:iCs/>
          <w:sz w:val="20"/>
          <w:szCs w:val="20"/>
        </w:rPr>
        <w:t>e</w:t>
      </w:r>
      <w:r w:rsidRPr="0027616F">
        <w:rPr>
          <w:rFonts w:ascii="Verdana" w:hAnsi="Verdana" w:cs="Times New Roman"/>
          <w:sz w:val="20"/>
          <w:szCs w:val="20"/>
        </w:rPr>
        <w:t xml:space="preserve"> </w:t>
      </w:r>
      <w:proofErr w:type="spellStart"/>
      <w:r w:rsidRPr="0027616F">
        <w:rPr>
          <w:rFonts w:ascii="Verdana" w:hAnsi="Verdana" w:cs="Times New Roman"/>
          <w:sz w:val="20"/>
          <w:szCs w:val="20"/>
        </w:rPr>
        <w:t>atau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TB</w:t>
      </w:r>
      <w:r w:rsidRPr="0027616F">
        <w:rPr>
          <w:rFonts w:ascii="Verdana" w:hAnsi="Verdana" w:cs="Times New Roman"/>
          <w:sz w:val="20"/>
          <w:szCs w:val="20"/>
        </w:rPr>
        <w:t xml:space="preserve"> </w:t>
      </w:r>
      <w:proofErr w:type="spellStart"/>
      <w:r w:rsidRPr="0027616F">
        <w:rPr>
          <w:rFonts w:ascii="Verdana" w:hAnsi="Verdana" w:cs="Times New Roman"/>
          <w:sz w:val="20"/>
          <w:szCs w:val="20"/>
        </w:rPr>
        <w:t>adalah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komplikasi</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didapat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Orang </w:t>
      </w:r>
      <w:proofErr w:type="spellStart"/>
      <w:r w:rsidRPr="0027616F">
        <w:rPr>
          <w:rFonts w:ascii="Verdana" w:hAnsi="Verdana" w:cs="Times New Roman"/>
          <w:sz w:val="20"/>
          <w:szCs w:val="20"/>
        </w:rPr>
        <w:t>dewasa</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sembuh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dari</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memiliki</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peningkatan</w:t>
      </w:r>
      <w:r w:rsidRPr="0027616F">
        <w:rPr>
          <w:rFonts w:ascii="Verdana" w:hAnsi="Verdana" w:cs="Times New Roman"/>
          <w:sz w:val="20"/>
          <w:szCs w:val="20"/>
        </w:rPr>
        <w:t xml:space="preserve"> </w:t>
      </w:r>
      <w:r w:rsidRPr="0027616F">
        <w:rPr>
          <w:rFonts w:ascii="Verdana" w:hAnsi="Verdana" w:cs="Times New Roman"/>
          <w:sz w:val="20"/>
          <w:szCs w:val="20"/>
          <w:lang w:val="id-ID"/>
        </w:rPr>
        <w:t>2-4</w:t>
      </w:r>
      <w:r w:rsidRPr="0027616F">
        <w:rPr>
          <w:rFonts w:ascii="Verdana" w:hAnsi="Verdana" w:cs="Times New Roman"/>
          <w:sz w:val="20"/>
          <w:szCs w:val="20"/>
        </w:rPr>
        <w:t xml:space="preserve"> kali </w:t>
      </w:r>
      <w:proofErr w:type="spellStart"/>
      <w:r w:rsidRPr="0027616F">
        <w:rPr>
          <w:rFonts w:ascii="Verdana" w:hAnsi="Verdana" w:cs="Times New Roman"/>
          <w:sz w:val="20"/>
          <w:szCs w:val="20"/>
        </w:rPr>
        <w:t>lipat</w:t>
      </w:r>
      <w:proofErr w:type="spellEnd"/>
      <w:r w:rsidRPr="0027616F">
        <w:rPr>
          <w:rFonts w:ascii="Verdana" w:hAnsi="Verdana" w:cs="Times New Roman"/>
          <w:sz w:val="20"/>
          <w:szCs w:val="20"/>
          <w:lang w:val="id-ID"/>
        </w:rPr>
        <w:t xml:space="preserve"> kelainan</w:t>
      </w:r>
      <w:r w:rsidRPr="0027616F">
        <w:rPr>
          <w:rFonts w:ascii="Verdana" w:hAnsi="Verdana" w:cs="Times New Roman"/>
          <w:sz w:val="20"/>
          <w:szCs w:val="20"/>
        </w:rPr>
        <w:t xml:space="preserve"> </w:t>
      </w:r>
      <w:proofErr w:type="spellStart"/>
      <w:r w:rsidRPr="0027616F">
        <w:rPr>
          <w:rFonts w:ascii="Verdana" w:hAnsi="Verdana" w:cs="Times New Roman"/>
          <w:sz w:val="20"/>
          <w:szCs w:val="20"/>
        </w:rPr>
        <w:t>nilai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spirometri</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menetap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yaitu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obstruksi</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restriksi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dibandingkan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mereka</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tidak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memiliki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kelainan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parenkim</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saluran</w:t>
      </w:r>
      <w:proofErr w:type="spellEnd"/>
      <w:r w:rsidRPr="0027616F">
        <w:rPr>
          <w:rFonts w:ascii="Verdana" w:hAnsi="Verdana" w:cs="Times New Roman"/>
          <w:sz w:val="20"/>
          <w:szCs w:val="20"/>
        </w:rPr>
        <w:t xml:space="preserve"> napas yang </w:t>
      </w:r>
      <w:proofErr w:type="spellStart"/>
      <w:r w:rsidRPr="0027616F">
        <w:rPr>
          <w:rFonts w:ascii="Verdana" w:hAnsi="Verdana" w:cs="Times New Roman"/>
          <w:sz w:val="20"/>
          <w:szCs w:val="20"/>
        </w:rPr>
        <w:t>terlihat</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pencitraan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terkait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pernapasan</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lastRenderedPageBreak/>
        <w:t>penurunan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kualitas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hidup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TB</w:t>
      </w:r>
      <w:r w:rsidRPr="0027616F">
        <w:rPr>
          <w:rFonts w:ascii="Verdana" w:hAnsi="Verdana" w:cs="Times New Roman"/>
          <w:sz w:val="20"/>
          <w:szCs w:val="20"/>
        </w:rPr>
        <w:t xml:space="preserve"> </w:t>
      </w:r>
      <w:proofErr w:type="spellStart"/>
      <w:r w:rsidRPr="0027616F">
        <w:rPr>
          <w:rFonts w:ascii="Verdana" w:hAnsi="Verdana" w:cs="Times New Roman"/>
          <w:sz w:val="20"/>
          <w:szCs w:val="20"/>
        </w:rPr>
        <w:t>seringkali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diabaikan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sebagai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penyebab</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kronis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selama</w:t>
      </w:r>
      <w:proofErr w:type="spellEnd"/>
      <w:r w:rsidRPr="0027616F">
        <w:rPr>
          <w:rFonts w:ascii="Verdana" w:hAnsi="Verdana" w:cs="Times New Roman"/>
          <w:sz w:val="20"/>
          <w:szCs w:val="20"/>
        </w:rPr>
        <w:t xml:space="preserve"> 50 </w:t>
      </w:r>
      <w:proofErr w:type="spellStart"/>
      <w:r w:rsidRPr="0027616F">
        <w:rPr>
          <w:rFonts w:ascii="Verdana" w:hAnsi="Verdana" w:cs="Times New Roman"/>
          <w:sz w:val="20"/>
          <w:szCs w:val="20"/>
        </w:rPr>
        <w:t>tahun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terakhir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sehingga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belum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ada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pedoman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standar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untuk</w:t>
      </w:r>
      <w:proofErr w:type="spellEnd"/>
      <w:r w:rsidRPr="0027616F">
        <w:rPr>
          <w:rFonts w:ascii="Verdana" w:hAnsi="Verdana" w:cs="Times New Roman"/>
          <w:sz w:val="20"/>
          <w:szCs w:val="20"/>
        </w:rPr>
        <w:t xml:space="preserve"> diagnosis dan </w:t>
      </w:r>
      <w:proofErr w:type="spellStart"/>
      <w:r w:rsidRPr="0027616F">
        <w:rPr>
          <w:rFonts w:ascii="Verdana" w:hAnsi="Verdana" w:cs="Times New Roman"/>
          <w:sz w:val="20"/>
          <w:szCs w:val="20"/>
        </w:rPr>
        <w:t>manajemen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TB</w:t>
      </w:r>
      <w:r w:rsidRPr="0027616F">
        <w:rPr>
          <w:rFonts w:ascii="Verdana" w:hAnsi="Verdana" w:cs="Times New Roman"/>
          <w:i/>
          <w:iCs/>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{"citationItems":[{"id":"ITEM-1","itemData":{"DOI":"10.1371/journal.pone.0161176","ISSN":"19326203","PMID":"27518438","abstract":"Background: Tuberculosis is an important risk factor for chronic respiratory disease in resource poor settings. The persistence of abnormal spirometry and symptoms after treatment are well described, but the structural abnormalities underlying these changes remain poorly defined, limiting our ability to phenotype post-TB lung disease in to meaningful categories for clinical management, prognostication, and ongoing research. The relationship between post-TB lung damage and patient-centred outcomes including functional impairment, respiratory symptoms, and health related quality of life also remains unclear. Methods: We performed a systematic literature review to determine the prevalence and pattern of imaging-defined lung pathology in adults after medical treatment for pleural, miliary, or pulmonary TB disease. Data were collected on study characteristics, and the modality, timing, and findings of thoracic imaging. The proportion of studies relating imaging findings to spirometry results and patient morbidity was recorded. Study quality was assessed using a modified Newcastle-Ottowa score. (Prospero Registration number CRD42015027958) Results: We identified 37 eligible studies. The principle features seen on CXR were cavitation (8.3-83.7%), bronchiectasis (4.3-11.2%), and fibrosis (25.0-70.4%), but prevalence was highly variable. CT imaging identified a wider range of residual abnormalities than CXR, including nodules (25.0-55.8%), consolidation (3.7-19.2%), and emphysema (15.0-45.0%). The prevalence of cavitation was generally lower (7.4-34.6%) and bronchiectasis higher (35.0-86.0%) on CT vs. CXR imaging. A paucity of prospective data, and data from HIV-infected adults and sub-Saharan Africa (sSA) was noted. Few studies related structural damage to physiological impairment, respiratory symptoms, or patient morbidity. Conclusions: Post-TB structural lung pathology is common. Prospective data are required to determine the evolution of this lung damage and its associated morbidity over time. Further data are required from HIV-infected groups and those living in sSA.","author":[{"dropping-particle":"","family":"Meghji","given":"Jamilah","non-dropping-particle":"","parse-names":false,"suffix":""},{"dropping-particle":"","family":"Simpson","given":"Hope","non-dropping-particle":"","parse-names":false,"suffix":""},{"dropping-particle":"","family":"Squire","given":"S. Bertel","non-dropping-particle":"","parse-names":false,"suffix":""},{"dropping-particle":"","family":"Mortimer","given":"Kevin","non-dropping-particle":"","parse-names":false,"suffix":""}],"container-title":"PLoS ONE","id":"ITEM-1","issue":"8","issued":{"date-parts":[["2016","8","1"]]},"publisher":"Public Library of Science","title":"A systematic review of the prevalence and pattern of imaging defined post-TB lung disease","type":"article-journal","volume":"11"},"uris":["http://www.mendeley.com/documents/?uuid=c8d5b5b8-94e4-3e04-baa7-3801c8e29220"]}],"mendeley":{"formattedCitation":"(Meghji &lt;i&gt;et al.&lt;/i&gt;, 2016)","plainTextFormattedCitation":"(Meghji et al., 2016)","previouslyFormattedCitation":"&lt;sup&gt;6&lt;/sup&gt;"},"properties":{"noteIndex":0},"schema":"https://github.com/citation-style-language/schema/raw/master/csl-citation.json"}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(Meghji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2016)</w:t>
      </w:r>
      <w:r w:rsidRPr="0027616F">
        <w:rPr>
          <w:rFonts w:ascii="Verdana" w:hAnsi="Verdana" w:cs="Times New Roman"/>
          <w:sz w:val="20"/>
          <w:szCs w:val="20"/>
        </w:rPr>
        <w:fldChar w:fldCharType="end"/>
      </w:r>
      <w:r w:rsidRPr="0027616F">
        <w:rPr>
          <w:rFonts w:ascii="Verdana" w:hAnsi="Verdana" w:cs="Times New Roman"/>
          <w:sz w:val="20"/>
          <w:szCs w:val="20"/>
        </w:rPr>
        <w:t>.</w:t>
      </w:r>
      <w:r w:rsidRPr="0027616F">
        <w:rPr>
          <w:rFonts w:ascii="Verdana" w:hAnsi="Verdana" w:cs="Times New Roman"/>
          <w:sz w:val="20"/>
          <w:szCs w:val="20"/>
          <w:lang w:val="id-ID"/>
        </w:rPr>
        <w:t xml:space="preserve"> </w:t>
      </w:r>
    </w:p>
    <w:p w14:paraId="62CE0934"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lang w:val="id-ID"/>
        </w:rPr>
      </w:pPr>
      <w:bookmarkStart w:id="2" w:name="_Toc116838919"/>
      <w:r w:rsidRPr="0027616F">
        <w:rPr>
          <w:rFonts w:ascii="Verdana" w:hAnsi="Verdana" w:cs="Times New Roman"/>
          <w:b/>
          <w:bCs/>
          <w:color w:val="auto"/>
          <w:sz w:val="20"/>
          <w:szCs w:val="20"/>
        </w:rPr>
        <w:t>E</w:t>
      </w:r>
      <w:r w:rsidRPr="0027616F">
        <w:rPr>
          <w:rFonts w:ascii="Verdana" w:hAnsi="Verdana" w:cs="Times New Roman"/>
          <w:b/>
          <w:bCs/>
          <w:color w:val="auto"/>
          <w:sz w:val="20"/>
          <w:szCs w:val="20"/>
          <w:lang w:val="id-ID"/>
        </w:rPr>
        <w:t>PIDEMIOLOGI</w:t>
      </w:r>
      <w:bookmarkEnd w:id="2"/>
    </w:p>
    <w:p w14:paraId="1543F978" w14:textId="6470314B" w:rsidR="0027616F" w:rsidRPr="0027616F" w:rsidRDefault="0027616F" w:rsidP="0027616F">
      <w:pPr>
        <w:pStyle w:val="ListParagraph"/>
        <w:spacing w:before="100" w:beforeAutospacing="1" w:after="100" w:afterAutospacing="1" w:line="360" w:lineRule="auto"/>
        <w:ind w:left="714"/>
        <w:contextualSpacing w:val="0"/>
        <w:jc w:val="both"/>
        <w:rPr>
          <w:rFonts w:ascii="Verdana" w:hAnsi="Verdana" w:cs="Times New Roman"/>
          <w:sz w:val="20"/>
          <w:szCs w:val="20"/>
        </w:rPr>
      </w:pPr>
      <w:proofErr w:type="spellStart"/>
      <w:r w:rsidRPr="0027616F">
        <w:rPr>
          <w:rFonts w:ascii="Verdana" w:hAnsi="Verdana" w:cs="Times New Roman"/>
          <w:sz w:val="20"/>
          <w:szCs w:val="20"/>
        </w:rPr>
        <w:t>Diperkirakan</w:t>
      </w:r>
      <w:proofErr w:type="spellEnd"/>
      <w:r w:rsidRPr="0027616F">
        <w:rPr>
          <w:rFonts w:ascii="Verdana" w:hAnsi="Verdana" w:cs="Times New Roman"/>
          <w:sz w:val="20"/>
          <w:szCs w:val="20"/>
        </w:rPr>
        <w:t xml:space="preserve"> 10 </w:t>
      </w:r>
      <w:proofErr w:type="spellStart"/>
      <w:r w:rsidRPr="0027616F">
        <w:rPr>
          <w:rFonts w:ascii="Verdana" w:hAnsi="Verdana" w:cs="Times New Roman"/>
          <w:sz w:val="20"/>
          <w:szCs w:val="20"/>
        </w:rPr>
        <w:t>juta</w:t>
      </w:r>
      <w:proofErr w:type="spellEnd"/>
      <w:r w:rsidRPr="0027616F">
        <w:rPr>
          <w:rFonts w:ascii="Verdana" w:hAnsi="Verdana" w:cs="Times New Roman"/>
          <w:sz w:val="20"/>
          <w:szCs w:val="20"/>
        </w:rPr>
        <w:t xml:space="preserve"> orang di </w:t>
      </w:r>
      <w:proofErr w:type="spellStart"/>
      <w:r w:rsidRPr="0027616F">
        <w:rPr>
          <w:rFonts w:ascii="Verdana" w:hAnsi="Verdana" w:cs="Times New Roman"/>
          <w:sz w:val="20"/>
          <w:szCs w:val="20"/>
        </w:rPr>
        <w:t>seluruh</w:t>
      </w:r>
      <w:proofErr w:type="spellEnd"/>
      <w:r w:rsidRPr="0027616F">
        <w:rPr>
          <w:rFonts w:ascii="Verdana" w:hAnsi="Verdana" w:cs="Times New Roman"/>
          <w:sz w:val="20"/>
          <w:szCs w:val="20"/>
        </w:rPr>
        <w:t xml:space="preserve"> dunia </w:t>
      </w:r>
      <w:proofErr w:type="spellStart"/>
      <w:r w:rsidRPr="0027616F">
        <w:rPr>
          <w:rFonts w:ascii="Verdana" w:hAnsi="Verdana" w:cs="Times New Roman"/>
          <w:sz w:val="20"/>
          <w:szCs w:val="20"/>
        </w:rPr>
        <w:t>menderita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aktif</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sebagian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besar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kasus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melibatkan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Data </w:t>
      </w:r>
      <w:proofErr w:type="spellStart"/>
      <w:r w:rsidRPr="0027616F">
        <w:rPr>
          <w:rFonts w:ascii="Verdana" w:hAnsi="Verdana" w:cs="Times New Roman"/>
          <w:sz w:val="20"/>
          <w:szCs w:val="20"/>
        </w:rPr>
        <w:t>menunjukkan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morbiditas</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mortalitas</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tinggi</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setelah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pengobatan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selesai</w:t>
      </w:r>
      <w:proofErr w:type="spellEnd"/>
      <w:r w:rsidRPr="0027616F">
        <w:rPr>
          <w:rFonts w:ascii="Verdana" w:hAnsi="Verdana" w:cs="Times New Roman"/>
          <w:sz w:val="20"/>
          <w:szCs w:val="20"/>
        </w:rPr>
        <w:t xml:space="preserve">. Tingkat </w:t>
      </w:r>
      <w:proofErr w:type="spellStart"/>
      <w:r w:rsidRPr="0027616F">
        <w:rPr>
          <w:rFonts w:ascii="Verdana" w:hAnsi="Verdana" w:cs="Times New Roman"/>
          <w:sz w:val="20"/>
          <w:szCs w:val="20"/>
        </w:rPr>
        <w:t>kematian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penderita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secara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signifikan</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 xml:space="preserve">meningkat 3-6 kali </w:t>
      </w:r>
      <w:r w:rsidRPr="0027616F">
        <w:rPr>
          <w:rFonts w:ascii="Verdana" w:hAnsi="Verdana" w:cs="Times New Roman"/>
          <w:sz w:val="20"/>
          <w:szCs w:val="20"/>
        </w:rPr>
        <w:t xml:space="preserve">di negara </w:t>
      </w:r>
      <w:proofErr w:type="spellStart"/>
      <w:r w:rsidRPr="0027616F">
        <w:rPr>
          <w:rFonts w:ascii="Verdana" w:hAnsi="Verdana" w:cs="Times New Roman"/>
          <w:sz w:val="20"/>
          <w:szCs w:val="20"/>
        </w:rPr>
        <w:t>berpenghasilan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tinggi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dibandingkan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populasi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umum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Menurut</w:t>
      </w:r>
      <w:proofErr w:type="spellEnd"/>
      <w:r w:rsidRPr="0027616F">
        <w:rPr>
          <w:rFonts w:ascii="Verdana" w:hAnsi="Verdana" w:cs="Times New Roman"/>
          <w:sz w:val="20"/>
          <w:szCs w:val="20"/>
        </w:rPr>
        <w:t xml:space="preserve"> Romanowski </w:t>
      </w:r>
      <w:proofErr w:type="spellStart"/>
      <w:r w:rsidRPr="0027616F">
        <w:rPr>
          <w:rFonts w:ascii="Verdana" w:hAnsi="Verdana" w:cs="Times New Roman"/>
          <w:sz w:val="20"/>
          <w:szCs w:val="20"/>
        </w:rPr>
        <w:t>dkk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kardiovaskular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adalah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penyebab</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utama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kematian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pengobatan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selesai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sebaliknya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sebuah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studi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kohort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besar</w:t>
      </w:r>
      <w:proofErr w:type="spellEnd"/>
      <w:r w:rsidRPr="0027616F">
        <w:rPr>
          <w:rFonts w:ascii="Verdana" w:hAnsi="Verdana" w:cs="Times New Roman"/>
          <w:sz w:val="20"/>
          <w:szCs w:val="20"/>
        </w:rPr>
        <w:t xml:space="preserve"> di </w:t>
      </w:r>
      <w:proofErr w:type="spellStart"/>
      <w:r w:rsidRPr="0027616F">
        <w:rPr>
          <w:rFonts w:ascii="Verdana" w:hAnsi="Verdana" w:cs="Times New Roman"/>
          <w:sz w:val="20"/>
          <w:szCs w:val="20"/>
        </w:rPr>
        <w:t>Brasil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menyebutkan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pernapasan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menjadi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penyebab</w:t>
      </w:r>
      <w:proofErr w:type="spellEnd"/>
      <w:r w:rsidRPr="0027616F">
        <w:rPr>
          <w:rFonts w:ascii="Verdana" w:hAnsi="Verdana" w:cs="Times New Roman"/>
          <w:sz w:val="20"/>
          <w:szCs w:val="20"/>
        </w:rPr>
        <w:t xml:space="preserve"> paling </w:t>
      </w:r>
      <w:proofErr w:type="spellStart"/>
      <w:r w:rsidRPr="0027616F">
        <w:rPr>
          <w:rFonts w:ascii="Verdana" w:hAnsi="Verdana" w:cs="Times New Roman"/>
          <w:sz w:val="20"/>
          <w:szCs w:val="20"/>
        </w:rPr>
        <w:t>sering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tingginya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kematian</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tahun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pertama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setelah</w:t>
      </w:r>
      <w:proofErr w:type="spellEnd"/>
      <w:r w:rsidRPr="0027616F">
        <w:rPr>
          <w:rFonts w:ascii="Verdana" w:hAnsi="Verdana" w:cs="Times New Roman"/>
          <w:sz w:val="20"/>
          <w:szCs w:val="20"/>
        </w:rPr>
        <w:t xml:space="preserve"> diagnosis tuberculosis. </w:t>
      </w:r>
      <w:proofErr w:type="spellStart"/>
      <w:r w:rsidRPr="0027616F">
        <w:rPr>
          <w:rFonts w:ascii="Verdana" w:hAnsi="Verdana" w:cs="Times New Roman"/>
          <w:sz w:val="20"/>
          <w:szCs w:val="20"/>
        </w:rPr>
        <w:t>Jumlah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publikasi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terkait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meningkat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secara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signifikan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beberapa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tahun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terakhir</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terdapat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bukti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mengenai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kronis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berkontribusi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terhadap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peningkatan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morbiditas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setelah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pengobatan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selesai</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{"citationItems":[{"id":"ITEM-1","itemData":{"DOI":"10.1159/000512531","ISSN":"14230356","PMID":"33401266","abstract":"An estimated 58 million people have survived tuberculosis since 2000, yet many of them will suffer from post-tuberculosis lung disease (PTLD). PTLD results from a complex interplay between organism, host, and environmental factors and affects long-term respiratory health. PTLD is an overlapping spectrum of disorders that affects large and small airways (bronchiectasis and obstructive lung disease), lung parenchyma, pulmonary vasculature, and pleura and may be complicated by co-infection and haemoptysis. People affected by PTLD have shortened life expectancy and increased risk of recurrent tuberculosis, but predictors of long-term outcomes are not known. No data are available on PTLD in children and on impact throughout the life course. Risk-factors for PTLD include multiple episodes of tuberculosis, drug-resistant tuberculosis, delays in diagnosis, and possibly smoking. Due to a lack of controlled trials in this population, no evidence-based recommendations for the investigation and management of PTLD are currently available. Empirical expert opinion advocates pulmonary rehabilitation, smoking cessation, and vaccinations (pneumococcal and influenza). Exacerbations in PTLD remain both poorly understood and under-recognised. Among people with PTLD, the probability of tuberculosis recurrence must be balanced against other causes of symptom worsening. Unnecessary courses of repeated empiric anti-tuberculosis chemotherapy should be avoided. PTLD is an important contributor to the global burden of chronic lung disease. Advocacy is needed to increase recognition for PTLD and its associated economic, social, and psychological consequences and to better understand how PTLD sequelae could be mitigated. Research is urgently needed to inform policy to guide clinical decision-making and preventative strategies for PTLD.","author":[{"dropping-particle":"","family":"Allwood","given":"Brian W.","non-dropping-particle":"","parse-names":false,"suffix":""},{"dropping-particle":"","family":"Byrne","given":"Anthony","non-dropping-particle":"","parse-names":false,"suffix":""},{"dropping-particle":"","family":"Meghji","given":"Jamilah","non-dropping-particle":"","parse-names":false,"suffix":""},{"dropping-particle":"","family":"Rachow","given":"Andrea","non-dropping-particle":"","parse-names":false,"suffix":""},{"dropping-particle":"","family":"Zalm","given":"Marieke M.","non-dropping-particle":"Van Der","parse-names":false,"suffix":""},{"dropping-particle":"","family":"Schoch","given":"Otto Dagobert","non-dropping-particle":"","parse-names":false,"suffix":""}],"container-title":"Respiration","id":"ITEM-1","issue":"8","issued":{"date-parts":[["2021"]]},"page":"751-763","title":"Post-Tuberculosis Lung Disease: Clinical Review of an Under-Recognised Global Challenge","type":"article-journal","volume":"100"},"uris":["http://www.mendeley.com/documents/?uuid=d1916895-b6f6-423a-a5b4-1bb71581618b","http://www.mendeley.com/documents/?uuid=46f3ebee-7c57-47b3-a124-3957763c036c"]}],"mendeley":{"formattedCitation":"(Allwood &lt;i&gt;et al.&lt;/i&gt;, 2021)","plainTextFormattedCitation":"(Allwood et al., 2021)","previouslyFormattedCitation":"&lt;sup&gt;7&lt;/sup&gt;"},"properties":{"noteIndex":0},"schema":"https://github.com/citation-style-language/schema/raw/master/csl-citation.json"}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(Allwood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2021)</w:t>
      </w:r>
      <w:r w:rsidRPr="0027616F">
        <w:rPr>
          <w:rFonts w:ascii="Verdana" w:hAnsi="Verdana" w:cs="Times New Roman"/>
          <w:sz w:val="20"/>
          <w:szCs w:val="20"/>
        </w:rPr>
        <w:fldChar w:fldCharType="end"/>
      </w:r>
      <w:r w:rsidRPr="0027616F">
        <w:rPr>
          <w:rFonts w:ascii="Verdana" w:hAnsi="Verdana" w:cs="Times New Roman"/>
          <w:sz w:val="20"/>
          <w:szCs w:val="20"/>
        </w:rPr>
        <w:t>.</w:t>
      </w:r>
    </w:p>
    <w:p w14:paraId="6BC62172"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lang w:val="id-ID"/>
        </w:rPr>
      </w:pPr>
      <w:bookmarkStart w:id="3" w:name="_Toc116838920"/>
      <w:r w:rsidRPr="0027616F">
        <w:rPr>
          <w:rFonts w:ascii="Verdana" w:hAnsi="Verdana" w:cs="Times New Roman"/>
          <w:b/>
          <w:bCs/>
          <w:color w:val="auto"/>
          <w:sz w:val="20"/>
          <w:szCs w:val="20"/>
          <w:lang w:val="id-ID"/>
        </w:rPr>
        <w:t>FAKTOR RISIKO</w:t>
      </w:r>
      <w:bookmarkEnd w:id="3"/>
    </w:p>
    <w:p w14:paraId="2AFDFCBD" w14:textId="6B7CEB48" w:rsidR="0027616F" w:rsidRPr="0027616F" w:rsidRDefault="0027616F" w:rsidP="0027616F">
      <w:pPr>
        <w:pStyle w:val="BodyText"/>
        <w:spacing w:before="100" w:beforeAutospacing="1" w:after="100" w:afterAutospacing="1" w:line="360" w:lineRule="auto"/>
        <w:ind w:left="714" w:right="40"/>
        <w:jc w:val="both"/>
        <w:rPr>
          <w:rFonts w:ascii="Verdana" w:hAnsi="Verdana"/>
          <w:sz w:val="20"/>
          <w:szCs w:val="20"/>
          <w:lang w:val="id-ID"/>
        </w:rPr>
      </w:pPr>
      <w:r w:rsidRPr="0027616F">
        <w:rPr>
          <w:rFonts w:ascii="Verdana" w:hAnsi="Verdana"/>
          <w:sz w:val="20"/>
          <w:szCs w:val="20"/>
          <w:lang w:val="id-ID"/>
        </w:rPr>
        <w:t>Faktor risiko terkait gejala sisa pasca TB masih belum dijelaskan</w:t>
      </w:r>
      <w:r w:rsidRPr="0027616F">
        <w:rPr>
          <w:rFonts w:ascii="Verdana" w:hAnsi="Verdana"/>
          <w:sz w:val="20"/>
          <w:szCs w:val="20"/>
        </w:rPr>
        <w:t xml:space="preserve">, </w:t>
      </w:r>
      <w:proofErr w:type="spellStart"/>
      <w:r w:rsidRPr="0027616F">
        <w:rPr>
          <w:rFonts w:ascii="Verdana" w:hAnsi="Verdana"/>
          <w:sz w:val="20"/>
          <w:szCs w:val="20"/>
        </w:rPr>
        <w:t>tetapi</w:t>
      </w:r>
      <w:proofErr w:type="spellEnd"/>
      <w:r w:rsidRPr="0027616F">
        <w:rPr>
          <w:rFonts w:ascii="Verdana" w:hAnsi="Verdana"/>
          <w:sz w:val="20"/>
          <w:szCs w:val="20"/>
        </w:rPr>
        <w:t xml:space="preserve"> </w:t>
      </w:r>
      <w:proofErr w:type="spellStart"/>
      <w:r w:rsidRPr="0027616F">
        <w:rPr>
          <w:rFonts w:ascii="Verdana" w:hAnsi="Verdana"/>
          <w:sz w:val="20"/>
          <w:szCs w:val="20"/>
        </w:rPr>
        <w:t>kemungkinan</w:t>
      </w:r>
      <w:proofErr w:type="spellEnd"/>
      <w:r w:rsidRPr="0027616F">
        <w:rPr>
          <w:rFonts w:ascii="Verdana" w:hAnsi="Verdana"/>
          <w:sz w:val="20"/>
          <w:szCs w:val="20"/>
        </w:rPr>
        <w:t xml:space="preserve"> </w:t>
      </w:r>
      <w:proofErr w:type="spellStart"/>
      <w:r w:rsidRPr="0027616F">
        <w:rPr>
          <w:rFonts w:ascii="Verdana" w:hAnsi="Verdana"/>
          <w:sz w:val="20"/>
          <w:szCs w:val="20"/>
        </w:rPr>
        <w:t>melibatkan</w:t>
      </w:r>
      <w:proofErr w:type="spellEnd"/>
      <w:r w:rsidRPr="0027616F">
        <w:rPr>
          <w:rFonts w:ascii="Verdana" w:hAnsi="Verdana"/>
          <w:sz w:val="20"/>
          <w:szCs w:val="20"/>
        </w:rPr>
        <w:t xml:space="preserve"> </w:t>
      </w:r>
      <w:proofErr w:type="spellStart"/>
      <w:r w:rsidRPr="0027616F">
        <w:rPr>
          <w:rFonts w:ascii="Verdana" w:hAnsi="Verdana"/>
          <w:sz w:val="20"/>
          <w:szCs w:val="20"/>
        </w:rPr>
        <w:t>faktor</w:t>
      </w:r>
      <w:proofErr w:type="spellEnd"/>
      <w:r w:rsidRPr="0027616F">
        <w:rPr>
          <w:rFonts w:ascii="Verdana" w:hAnsi="Verdana"/>
          <w:sz w:val="20"/>
          <w:szCs w:val="20"/>
        </w:rPr>
        <w:t xml:space="preserve"> </w:t>
      </w:r>
      <w:proofErr w:type="spellStart"/>
      <w:r w:rsidRPr="0027616F">
        <w:rPr>
          <w:rFonts w:ascii="Verdana" w:hAnsi="Verdana"/>
          <w:sz w:val="20"/>
          <w:szCs w:val="20"/>
        </w:rPr>
        <w:t>penjamu</w:t>
      </w:r>
      <w:proofErr w:type="spellEnd"/>
      <w:r w:rsidRPr="0027616F">
        <w:rPr>
          <w:rFonts w:ascii="Verdana" w:hAnsi="Verdana"/>
          <w:sz w:val="20"/>
          <w:szCs w:val="20"/>
        </w:rPr>
        <w:t xml:space="preserve">, </w:t>
      </w:r>
      <w:proofErr w:type="spellStart"/>
      <w:r w:rsidRPr="0027616F">
        <w:rPr>
          <w:rFonts w:ascii="Verdana" w:hAnsi="Verdana"/>
          <w:sz w:val="20"/>
          <w:szCs w:val="20"/>
        </w:rPr>
        <w:t>patogen</w:t>
      </w:r>
      <w:proofErr w:type="spellEnd"/>
      <w:r w:rsidRPr="0027616F">
        <w:rPr>
          <w:rFonts w:ascii="Verdana" w:hAnsi="Verdana"/>
          <w:sz w:val="20"/>
          <w:szCs w:val="20"/>
        </w:rPr>
        <w:t xml:space="preserve">, dan </w:t>
      </w:r>
      <w:proofErr w:type="spellStart"/>
      <w:r w:rsidRPr="0027616F">
        <w:rPr>
          <w:rFonts w:ascii="Verdana" w:hAnsi="Verdana"/>
          <w:sz w:val="20"/>
          <w:szCs w:val="20"/>
        </w:rPr>
        <w:t>lingkungan</w:t>
      </w:r>
      <w:proofErr w:type="spellEnd"/>
      <w:r w:rsidRPr="0027616F">
        <w:rPr>
          <w:rFonts w:ascii="Verdana" w:hAnsi="Verdana"/>
          <w:sz w:val="20"/>
          <w:szCs w:val="20"/>
        </w:rPr>
        <w:t xml:space="preserve"> </w:t>
      </w:r>
      <w:r w:rsidRPr="0027616F">
        <w:rPr>
          <w:rFonts w:ascii="Verdana" w:hAnsi="Verdana"/>
          <w:sz w:val="20"/>
          <w:szCs w:val="20"/>
        </w:rPr>
        <w:fldChar w:fldCharType="begin" w:fldLock="1"/>
      </w:r>
      <w:r w:rsidR="00101E5F">
        <w:rPr>
          <w:rFonts w:ascii="Verdana" w:hAnsi="Verdana"/>
          <w:sz w:val="20"/>
          <w:szCs w:val="20"/>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sz w:val="20"/>
          <w:szCs w:val="20"/>
        </w:rPr>
        <w:fldChar w:fldCharType="separate"/>
      </w:r>
      <w:r w:rsidR="00101E5F" w:rsidRPr="00101E5F">
        <w:rPr>
          <w:rFonts w:ascii="Verdana" w:hAnsi="Verdana"/>
          <w:noProof/>
          <w:sz w:val="20"/>
          <w:szCs w:val="20"/>
        </w:rPr>
        <w:t xml:space="preserve">(Ravimohan </w:t>
      </w:r>
      <w:r w:rsidR="00101E5F" w:rsidRPr="00101E5F">
        <w:rPr>
          <w:rFonts w:ascii="Verdana" w:hAnsi="Verdana"/>
          <w:i/>
          <w:noProof/>
          <w:sz w:val="20"/>
          <w:szCs w:val="20"/>
        </w:rPr>
        <w:t>et al.</w:t>
      </w:r>
      <w:r w:rsidR="00101E5F" w:rsidRPr="00101E5F">
        <w:rPr>
          <w:rFonts w:ascii="Verdana" w:hAnsi="Verdana"/>
          <w:noProof/>
          <w:sz w:val="20"/>
          <w:szCs w:val="20"/>
        </w:rPr>
        <w:t>, 2018)</w:t>
      </w:r>
      <w:r w:rsidRPr="0027616F">
        <w:rPr>
          <w:rFonts w:ascii="Verdana" w:hAnsi="Verdana"/>
          <w:sz w:val="20"/>
          <w:szCs w:val="20"/>
        </w:rPr>
        <w:fldChar w:fldCharType="end"/>
      </w:r>
      <w:r w:rsidRPr="0027616F">
        <w:rPr>
          <w:rFonts w:ascii="Verdana" w:hAnsi="Verdana"/>
          <w:sz w:val="20"/>
          <w:szCs w:val="20"/>
        </w:rPr>
        <w:t xml:space="preserve">. </w:t>
      </w:r>
      <w:proofErr w:type="spellStart"/>
      <w:r w:rsidRPr="0027616F">
        <w:rPr>
          <w:rFonts w:ascii="Verdana" w:hAnsi="Verdana"/>
          <w:sz w:val="20"/>
          <w:szCs w:val="20"/>
        </w:rPr>
        <w:t>Pengaruh</w:t>
      </w:r>
      <w:proofErr w:type="spellEnd"/>
      <w:r w:rsidRPr="0027616F">
        <w:rPr>
          <w:rFonts w:ascii="Verdana" w:hAnsi="Verdana"/>
          <w:sz w:val="20"/>
          <w:szCs w:val="20"/>
        </w:rPr>
        <w:t xml:space="preserve"> </w:t>
      </w:r>
      <w:proofErr w:type="spellStart"/>
      <w:r w:rsidRPr="0027616F">
        <w:rPr>
          <w:rFonts w:ascii="Verdana" w:hAnsi="Verdana"/>
          <w:sz w:val="20"/>
          <w:szCs w:val="20"/>
        </w:rPr>
        <w:t>pajanan</w:t>
      </w:r>
      <w:proofErr w:type="spellEnd"/>
      <w:r w:rsidRPr="0027616F">
        <w:rPr>
          <w:rFonts w:ascii="Verdana" w:hAnsi="Verdana"/>
          <w:sz w:val="20"/>
          <w:szCs w:val="20"/>
        </w:rPr>
        <w:t xml:space="preserve"> </w:t>
      </w:r>
      <w:r w:rsidRPr="0027616F">
        <w:rPr>
          <w:rFonts w:ascii="Verdana" w:hAnsi="Verdana"/>
          <w:sz w:val="20"/>
          <w:szCs w:val="20"/>
          <w:lang w:val="id-ID"/>
        </w:rPr>
        <w:t xml:space="preserve">pada saluran </w:t>
      </w:r>
      <w:proofErr w:type="spellStart"/>
      <w:r w:rsidRPr="0027616F">
        <w:rPr>
          <w:rFonts w:ascii="Verdana" w:hAnsi="Verdana"/>
          <w:sz w:val="20"/>
          <w:szCs w:val="20"/>
        </w:rPr>
        <w:t>pernapasan</w:t>
      </w:r>
      <w:proofErr w:type="spellEnd"/>
      <w:r w:rsidRPr="0027616F">
        <w:rPr>
          <w:rFonts w:ascii="Verdana" w:hAnsi="Verdana"/>
          <w:sz w:val="20"/>
          <w:szCs w:val="20"/>
        </w:rPr>
        <w:t xml:space="preserve"> </w:t>
      </w:r>
      <w:proofErr w:type="spellStart"/>
      <w:r w:rsidRPr="0027616F">
        <w:rPr>
          <w:rFonts w:ascii="Verdana" w:hAnsi="Verdana"/>
          <w:sz w:val="20"/>
          <w:szCs w:val="20"/>
        </w:rPr>
        <w:t>terbukti</w:t>
      </w:r>
      <w:proofErr w:type="spellEnd"/>
      <w:r w:rsidRPr="0027616F">
        <w:rPr>
          <w:rFonts w:ascii="Verdana" w:hAnsi="Verdana"/>
          <w:sz w:val="20"/>
          <w:szCs w:val="20"/>
        </w:rPr>
        <w:t xml:space="preserve"> </w:t>
      </w:r>
      <w:proofErr w:type="spellStart"/>
      <w:r w:rsidRPr="0027616F">
        <w:rPr>
          <w:rFonts w:ascii="Verdana" w:hAnsi="Verdana"/>
          <w:sz w:val="20"/>
          <w:szCs w:val="20"/>
        </w:rPr>
        <w:t>menjadi</w:t>
      </w:r>
      <w:proofErr w:type="spellEnd"/>
      <w:r w:rsidRPr="0027616F">
        <w:rPr>
          <w:rFonts w:ascii="Verdana" w:hAnsi="Verdana"/>
          <w:sz w:val="20"/>
          <w:szCs w:val="20"/>
        </w:rPr>
        <w:t xml:space="preserve"> </w:t>
      </w:r>
      <w:proofErr w:type="spellStart"/>
      <w:r w:rsidRPr="0027616F">
        <w:rPr>
          <w:rFonts w:ascii="Verdana" w:hAnsi="Verdana"/>
          <w:sz w:val="20"/>
          <w:szCs w:val="20"/>
        </w:rPr>
        <w:t>faktor</w:t>
      </w:r>
      <w:proofErr w:type="spellEnd"/>
      <w:r w:rsidRPr="0027616F">
        <w:rPr>
          <w:rFonts w:ascii="Verdana" w:hAnsi="Verdana"/>
          <w:sz w:val="20"/>
          <w:szCs w:val="20"/>
        </w:rPr>
        <w:t xml:space="preserve"> </w:t>
      </w:r>
      <w:proofErr w:type="spellStart"/>
      <w:r w:rsidRPr="0027616F">
        <w:rPr>
          <w:rFonts w:ascii="Verdana" w:hAnsi="Verdana"/>
          <w:sz w:val="20"/>
          <w:szCs w:val="20"/>
        </w:rPr>
        <w:t>resiko</w:t>
      </w:r>
      <w:proofErr w:type="spellEnd"/>
      <w:r w:rsidRPr="0027616F">
        <w:rPr>
          <w:rFonts w:ascii="Verdana" w:hAnsi="Verdana"/>
          <w:sz w:val="20"/>
          <w:szCs w:val="20"/>
        </w:rPr>
        <w:t xml:space="preserve"> fibrosis pada </w:t>
      </w:r>
      <w:r w:rsidRPr="0027616F">
        <w:rPr>
          <w:rFonts w:ascii="Verdana" w:hAnsi="Verdana"/>
          <w:sz w:val="20"/>
          <w:szCs w:val="20"/>
          <w:lang w:val="id-ID"/>
        </w:rPr>
        <w:t>pasca tuberkulsosis</w:t>
      </w:r>
      <w:r w:rsidRPr="0027616F">
        <w:rPr>
          <w:rFonts w:ascii="Verdana" w:hAnsi="Verdana"/>
          <w:sz w:val="20"/>
          <w:szCs w:val="20"/>
        </w:rPr>
        <w:t xml:space="preserve">. </w:t>
      </w:r>
      <w:proofErr w:type="spellStart"/>
      <w:r w:rsidRPr="0027616F">
        <w:rPr>
          <w:rFonts w:ascii="Verdana" w:hAnsi="Verdana"/>
          <w:sz w:val="20"/>
          <w:szCs w:val="20"/>
        </w:rPr>
        <w:t>Merokok</w:t>
      </w:r>
      <w:proofErr w:type="spellEnd"/>
      <w:r w:rsidRPr="0027616F">
        <w:rPr>
          <w:rFonts w:ascii="Verdana" w:hAnsi="Verdana"/>
          <w:sz w:val="20"/>
          <w:szCs w:val="20"/>
        </w:rPr>
        <w:t xml:space="preserve"> </w:t>
      </w:r>
      <w:proofErr w:type="spellStart"/>
      <w:r w:rsidRPr="0027616F">
        <w:rPr>
          <w:rFonts w:ascii="Verdana" w:hAnsi="Verdana"/>
          <w:sz w:val="20"/>
          <w:szCs w:val="20"/>
        </w:rPr>
        <w:t>tembakau</w:t>
      </w:r>
      <w:proofErr w:type="spellEnd"/>
      <w:r w:rsidRPr="0027616F">
        <w:rPr>
          <w:rFonts w:ascii="Verdana" w:hAnsi="Verdana"/>
          <w:sz w:val="20"/>
          <w:szCs w:val="20"/>
        </w:rPr>
        <w:t xml:space="preserve"> </w:t>
      </w:r>
      <w:r w:rsidRPr="0027616F">
        <w:rPr>
          <w:rFonts w:ascii="Verdana" w:hAnsi="Verdana"/>
          <w:sz w:val="20"/>
          <w:szCs w:val="20"/>
          <w:lang w:val="id-ID"/>
        </w:rPr>
        <w:t xml:space="preserve">juga </w:t>
      </w:r>
      <w:proofErr w:type="spellStart"/>
      <w:r w:rsidRPr="0027616F">
        <w:rPr>
          <w:rFonts w:ascii="Verdana" w:hAnsi="Verdana"/>
          <w:sz w:val="20"/>
          <w:szCs w:val="20"/>
        </w:rPr>
        <w:t>telah</w:t>
      </w:r>
      <w:proofErr w:type="spellEnd"/>
      <w:r w:rsidRPr="0027616F">
        <w:rPr>
          <w:rFonts w:ascii="Verdana" w:hAnsi="Verdana"/>
          <w:sz w:val="20"/>
          <w:szCs w:val="20"/>
        </w:rPr>
        <w:t xml:space="preserve"> </w:t>
      </w:r>
      <w:proofErr w:type="spellStart"/>
      <w:r w:rsidRPr="0027616F">
        <w:rPr>
          <w:rFonts w:ascii="Verdana" w:hAnsi="Verdana"/>
          <w:sz w:val="20"/>
          <w:szCs w:val="20"/>
        </w:rPr>
        <w:t>terbukti</w:t>
      </w:r>
      <w:proofErr w:type="spellEnd"/>
      <w:r w:rsidRPr="0027616F">
        <w:rPr>
          <w:rFonts w:ascii="Verdana" w:hAnsi="Verdana"/>
          <w:sz w:val="20"/>
          <w:szCs w:val="20"/>
        </w:rPr>
        <w:t xml:space="preserve"> </w:t>
      </w:r>
      <w:proofErr w:type="spellStart"/>
      <w:r w:rsidRPr="0027616F">
        <w:rPr>
          <w:rFonts w:ascii="Verdana" w:hAnsi="Verdana"/>
          <w:sz w:val="20"/>
          <w:szCs w:val="20"/>
        </w:rPr>
        <w:t>memiliki</w:t>
      </w:r>
      <w:proofErr w:type="spellEnd"/>
      <w:r w:rsidRPr="0027616F">
        <w:rPr>
          <w:rFonts w:ascii="Verdana" w:hAnsi="Verdana"/>
          <w:sz w:val="20"/>
          <w:szCs w:val="20"/>
        </w:rPr>
        <w:t xml:space="preserve"> </w:t>
      </w:r>
      <w:proofErr w:type="spellStart"/>
      <w:r w:rsidRPr="0027616F">
        <w:rPr>
          <w:rFonts w:ascii="Verdana" w:hAnsi="Verdana"/>
          <w:sz w:val="20"/>
          <w:szCs w:val="20"/>
        </w:rPr>
        <w:t>hubungan</w:t>
      </w:r>
      <w:proofErr w:type="spellEnd"/>
      <w:r w:rsidRPr="0027616F">
        <w:rPr>
          <w:rFonts w:ascii="Verdana" w:hAnsi="Verdana"/>
          <w:sz w:val="20"/>
          <w:szCs w:val="20"/>
        </w:rPr>
        <w:t xml:space="preserve"> </w:t>
      </w:r>
      <w:proofErr w:type="spellStart"/>
      <w:r w:rsidRPr="0027616F">
        <w:rPr>
          <w:rFonts w:ascii="Verdana" w:hAnsi="Verdana"/>
          <w:sz w:val="20"/>
          <w:szCs w:val="20"/>
        </w:rPr>
        <w:t>positif</w:t>
      </w:r>
      <w:proofErr w:type="spellEnd"/>
      <w:r w:rsidRPr="0027616F">
        <w:rPr>
          <w:rFonts w:ascii="Verdana" w:hAnsi="Verdana"/>
          <w:sz w:val="20"/>
          <w:szCs w:val="20"/>
        </w:rPr>
        <w:t xml:space="preserve"> </w:t>
      </w:r>
      <w:proofErr w:type="spellStart"/>
      <w:r w:rsidRPr="0027616F">
        <w:rPr>
          <w:rFonts w:ascii="Verdana" w:hAnsi="Verdana"/>
          <w:sz w:val="20"/>
          <w:szCs w:val="20"/>
        </w:rPr>
        <w:t>dengan</w:t>
      </w:r>
      <w:proofErr w:type="spellEnd"/>
      <w:r w:rsidRPr="0027616F">
        <w:rPr>
          <w:rFonts w:ascii="Verdana" w:hAnsi="Verdana"/>
          <w:sz w:val="20"/>
          <w:szCs w:val="20"/>
        </w:rPr>
        <w:t xml:space="preserve"> </w:t>
      </w:r>
      <w:r w:rsidRPr="0027616F">
        <w:rPr>
          <w:rFonts w:ascii="Verdana" w:hAnsi="Verdana"/>
          <w:sz w:val="20"/>
          <w:szCs w:val="20"/>
          <w:lang w:val="id-ID"/>
        </w:rPr>
        <w:t xml:space="preserve">gejala sisa pasca TB </w:t>
      </w:r>
      <w:r w:rsidRPr="0027616F">
        <w:rPr>
          <w:rFonts w:ascii="Verdana" w:hAnsi="Verdana"/>
          <w:sz w:val="20"/>
          <w:szCs w:val="20"/>
        </w:rPr>
        <w:fldChar w:fldCharType="begin" w:fldLock="1"/>
      </w:r>
      <w:r w:rsidR="00101E5F">
        <w:rPr>
          <w:rFonts w:ascii="Verdana" w:hAnsi="Verdana"/>
          <w:sz w:val="20"/>
          <w:szCs w:val="20"/>
        </w:rPr>
        <w:instrText>ADDIN CSL_CITATION {"citationItems":[{"id":"ITEM-1","itemData":{"DOI":"10.1159/000512531","ISSN":"14230356","PMID":"33401266","abstract":"An estimated 58 million people have survived tuberculosis since 2000, yet many of them will suffer from post-tuberculosis lung disease (PTLD). PTLD results from a complex interplay between organism, host, and environmental factors and affects long-term respiratory health. PTLD is an overlapping spectrum of disorders that affects large and small airways (bronchiectasis and obstructive lung disease), lung parenchyma, pulmonary vasculature, and pleura and may be complicated by co-infection and haemoptysis. People affected by PTLD have shortened life expectancy and increased risk of recurrent tuberculosis, but predictors of long-term outcomes are not known. No data are available on PTLD in children and on impact throughout the life course. Risk-factors for PTLD include multiple episodes of tuberculosis, drug-resistant tuberculosis, delays in diagnosis, and possibly smoking. Due to a lack of controlled trials in this population, no evidence-based recommendations for the investigation and management of PTLD are currently available. Empirical expert opinion advocates pulmonary rehabilitation, smoking cessation, and vaccinations (pneumococcal and influenza). Exacerbations in PTLD remain both poorly understood and under-recognised. Among people with PTLD, the probability of tuberculosis recurrence must be balanced against other causes of symptom worsening. Unnecessary courses of repeated empiric anti-tuberculosis chemotherapy should be avoided. PTLD is an important contributor to the global burden of chronic lung disease. Advocacy is needed to increase recognition for PTLD and its associated economic, social, and psychological consequences and to better understand how PTLD sequelae could be mitigated. Research is urgently needed to inform policy to guide clinical decision-making and preventative strategies for PTLD.","author":[{"dropping-particle":"","family":"Allwood","given":"Brian W.","non-dropping-particle":"","parse-names":false,"suffix":""},{"dropping-particle":"","family":"Byrne","given":"Anthony","non-dropping-particle":"","parse-names":false,"suffix":""},{"dropping-particle":"","family":"Meghji","given":"Jamilah","non-dropping-particle":"","parse-names":false,"suffix":""},{"dropping-particle":"","family":"Rachow","given":"Andrea","non-dropping-particle":"","parse-names":false,"suffix":""},{"dropping-particle":"","family":"Zalm","given":"Marieke M.","non-dropping-particle":"Van Der","parse-names":false,"suffix":""},{"dropping-particle":"","family":"Schoch","given":"Otto Dagobert","non-dropping-particle":"","parse-names":false,"suffix":""}],"container-title":"Respiration","id":"ITEM-1","issue":"8","issued":{"date-parts":[["2021"]]},"page":"751-763","title":"Post-Tuberculosis Lung Disease: Clinical Review of an Under-Recognised Global Challenge","type":"article-journal","volume":"100"},"uris":["http://www.mendeley.com/documents/?uuid=d1916895-b6f6-423a-a5b4-1bb71581618b","http://www.mendeley.com/documents/?uuid=46f3ebee-7c57-47b3-a124-3957763c036c"]}],"mendeley":{"formattedCitation":"(Allwood &lt;i&gt;et al.&lt;/i&gt;, 2021)","plainTextFormattedCitation":"(Allwood et al., 2021)","previouslyFormattedCitation":"&lt;sup&gt;7&lt;/sup&gt;"},"properties":{"noteIndex":0},"schema":"https://github.com/citation-style-language/schema/raw/master/csl-citation.json"}</w:instrText>
      </w:r>
      <w:r w:rsidRPr="0027616F">
        <w:rPr>
          <w:rFonts w:ascii="Verdana" w:hAnsi="Verdana"/>
          <w:sz w:val="20"/>
          <w:szCs w:val="20"/>
        </w:rPr>
        <w:fldChar w:fldCharType="separate"/>
      </w:r>
      <w:r w:rsidR="00101E5F" w:rsidRPr="00101E5F">
        <w:rPr>
          <w:rFonts w:ascii="Verdana" w:hAnsi="Verdana"/>
          <w:noProof/>
          <w:sz w:val="20"/>
          <w:szCs w:val="20"/>
        </w:rPr>
        <w:t xml:space="preserve">(Allwood </w:t>
      </w:r>
      <w:r w:rsidR="00101E5F" w:rsidRPr="00101E5F">
        <w:rPr>
          <w:rFonts w:ascii="Verdana" w:hAnsi="Verdana"/>
          <w:i/>
          <w:noProof/>
          <w:sz w:val="20"/>
          <w:szCs w:val="20"/>
        </w:rPr>
        <w:t>et al.</w:t>
      </w:r>
      <w:r w:rsidR="00101E5F" w:rsidRPr="00101E5F">
        <w:rPr>
          <w:rFonts w:ascii="Verdana" w:hAnsi="Verdana"/>
          <w:noProof/>
          <w:sz w:val="20"/>
          <w:szCs w:val="20"/>
        </w:rPr>
        <w:t>, 2021)</w:t>
      </w:r>
      <w:r w:rsidRPr="0027616F">
        <w:rPr>
          <w:rFonts w:ascii="Verdana" w:hAnsi="Verdana"/>
          <w:sz w:val="20"/>
          <w:szCs w:val="20"/>
        </w:rPr>
        <w:fldChar w:fldCharType="end"/>
      </w:r>
      <w:r w:rsidRPr="0027616F">
        <w:rPr>
          <w:rFonts w:ascii="Verdana" w:hAnsi="Verdana"/>
          <w:sz w:val="20"/>
          <w:szCs w:val="20"/>
        </w:rPr>
        <w:t xml:space="preserve">. </w:t>
      </w:r>
      <w:r w:rsidRPr="0027616F">
        <w:rPr>
          <w:rFonts w:ascii="Verdana" w:hAnsi="Verdana"/>
          <w:sz w:val="20"/>
          <w:szCs w:val="20"/>
          <w:lang w:val="id-ID"/>
        </w:rPr>
        <w:t xml:space="preserve">Ko-infeksi HIV merupakan faktor risiko tambahan untuk penurunan fungsi paru pasien pasca tuberkulsosis. Pasien yang terinfeksi HIV memiliki risiko gangguan pertukaran gas dan obstruksi jalan napas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(Ravimohan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2018)</w:t>
      </w:r>
      <w:r w:rsidRPr="0027616F">
        <w:rPr>
          <w:rFonts w:ascii="Verdana" w:hAnsi="Verdana"/>
          <w:sz w:val="20"/>
          <w:szCs w:val="20"/>
          <w:lang w:val="id-ID"/>
        </w:rPr>
        <w:fldChar w:fldCharType="end"/>
      </w:r>
      <w:r w:rsidRPr="0027616F">
        <w:rPr>
          <w:rFonts w:ascii="Verdana" w:hAnsi="Verdana"/>
          <w:sz w:val="20"/>
          <w:szCs w:val="20"/>
          <w:lang w:val="id-ID"/>
        </w:rPr>
        <w:t xml:space="preserve">. </w:t>
      </w:r>
      <w:proofErr w:type="spellStart"/>
      <w:r w:rsidRPr="0027616F">
        <w:rPr>
          <w:rFonts w:ascii="Verdana" w:hAnsi="Verdana"/>
          <w:sz w:val="20"/>
          <w:szCs w:val="20"/>
        </w:rPr>
        <w:t>Faktor</w:t>
      </w:r>
      <w:proofErr w:type="spellEnd"/>
      <w:r w:rsidRPr="0027616F">
        <w:rPr>
          <w:rFonts w:ascii="Verdana" w:hAnsi="Verdana"/>
          <w:sz w:val="20"/>
          <w:szCs w:val="20"/>
        </w:rPr>
        <w:t xml:space="preserve"> </w:t>
      </w:r>
      <w:r w:rsidRPr="0027616F">
        <w:rPr>
          <w:rFonts w:ascii="Verdana" w:hAnsi="Verdana"/>
          <w:sz w:val="20"/>
          <w:szCs w:val="20"/>
          <w:lang w:val="id-ID"/>
        </w:rPr>
        <w:t xml:space="preserve">resiko lainnya yang mempengaruhi fungsi paru pasien </w:t>
      </w:r>
      <w:r w:rsidRPr="0027616F">
        <w:rPr>
          <w:rFonts w:ascii="Verdana" w:hAnsi="Verdana"/>
          <w:sz w:val="20"/>
          <w:szCs w:val="20"/>
        </w:rPr>
        <w:t xml:space="preserve">pada </w:t>
      </w:r>
      <w:r w:rsidRPr="0027616F">
        <w:rPr>
          <w:rFonts w:ascii="Verdana" w:hAnsi="Verdana"/>
          <w:sz w:val="20"/>
          <w:szCs w:val="20"/>
          <w:lang w:val="id-ID"/>
        </w:rPr>
        <w:t xml:space="preserve">pasca tuberkulsosis yaitu diabetes mellitus dan faktor </w:t>
      </w:r>
      <w:proofErr w:type="spellStart"/>
      <w:r w:rsidRPr="0027616F">
        <w:rPr>
          <w:rFonts w:ascii="Verdana" w:hAnsi="Verdana"/>
          <w:sz w:val="20"/>
          <w:szCs w:val="20"/>
        </w:rPr>
        <w:t>lingkungan</w:t>
      </w:r>
      <w:proofErr w:type="spellEnd"/>
      <w:r w:rsidRPr="0027616F">
        <w:rPr>
          <w:rFonts w:ascii="Verdana" w:hAnsi="Verdana"/>
          <w:sz w:val="20"/>
          <w:szCs w:val="20"/>
        </w:rPr>
        <w:t xml:space="preserve"> </w:t>
      </w:r>
      <w:proofErr w:type="spellStart"/>
      <w:r w:rsidRPr="0027616F">
        <w:rPr>
          <w:rFonts w:ascii="Verdana" w:hAnsi="Verdana"/>
          <w:sz w:val="20"/>
          <w:szCs w:val="20"/>
        </w:rPr>
        <w:t>seperti</w:t>
      </w:r>
      <w:proofErr w:type="spellEnd"/>
      <w:r w:rsidRPr="0027616F">
        <w:rPr>
          <w:rFonts w:ascii="Verdana" w:hAnsi="Verdana"/>
          <w:sz w:val="20"/>
          <w:szCs w:val="20"/>
        </w:rPr>
        <w:t xml:space="preserve"> </w:t>
      </w:r>
      <w:proofErr w:type="spellStart"/>
      <w:r w:rsidRPr="0027616F">
        <w:rPr>
          <w:rFonts w:ascii="Verdana" w:hAnsi="Verdana"/>
          <w:sz w:val="20"/>
          <w:szCs w:val="20"/>
        </w:rPr>
        <w:t>polusi</w:t>
      </w:r>
      <w:proofErr w:type="spellEnd"/>
      <w:r w:rsidRPr="0027616F">
        <w:rPr>
          <w:rFonts w:ascii="Verdana" w:hAnsi="Verdana"/>
          <w:sz w:val="20"/>
          <w:szCs w:val="20"/>
        </w:rPr>
        <w:t xml:space="preserve"> </w:t>
      </w:r>
      <w:proofErr w:type="spellStart"/>
      <w:r w:rsidRPr="0027616F">
        <w:rPr>
          <w:rFonts w:ascii="Verdana" w:hAnsi="Verdana"/>
          <w:sz w:val="20"/>
          <w:szCs w:val="20"/>
        </w:rPr>
        <w:t>udara</w:t>
      </w:r>
      <w:proofErr w:type="spellEnd"/>
      <w:r w:rsidRPr="0027616F">
        <w:rPr>
          <w:rFonts w:ascii="Verdana" w:hAnsi="Verdana"/>
          <w:sz w:val="20"/>
          <w:szCs w:val="20"/>
        </w:rPr>
        <w:t xml:space="preserve"> </w:t>
      </w:r>
      <w:proofErr w:type="spellStart"/>
      <w:r w:rsidRPr="0027616F">
        <w:rPr>
          <w:rFonts w:ascii="Verdana" w:hAnsi="Verdana"/>
          <w:sz w:val="20"/>
          <w:szCs w:val="20"/>
        </w:rPr>
        <w:t>dalam</w:t>
      </w:r>
      <w:proofErr w:type="spellEnd"/>
      <w:r w:rsidRPr="0027616F">
        <w:rPr>
          <w:rFonts w:ascii="Verdana" w:hAnsi="Verdana"/>
          <w:sz w:val="20"/>
          <w:szCs w:val="20"/>
        </w:rPr>
        <w:t xml:space="preserve"> </w:t>
      </w:r>
      <w:proofErr w:type="spellStart"/>
      <w:r w:rsidRPr="0027616F">
        <w:rPr>
          <w:rFonts w:ascii="Verdana" w:hAnsi="Verdana"/>
          <w:sz w:val="20"/>
          <w:szCs w:val="20"/>
        </w:rPr>
        <w:t>ruangan</w:t>
      </w:r>
      <w:proofErr w:type="spellEnd"/>
      <w:r w:rsidRPr="0027616F">
        <w:rPr>
          <w:rFonts w:ascii="Verdana" w:hAnsi="Verdana"/>
          <w:sz w:val="20"/>
          <w:szCs w:val="20"/>
          <w:lang w:val="id-ID"/>
        </w:rPr>
        <w:t xml:space="preserve"> dari bahan bakar biomass serta</w:t>
      </w:r>
      <w:r w:rsidRPr="0027616F">
        <w:rPr>
          <w:rFonts w:ascii="Verdana" w:hAnsi="Verdana"/>
          <w:sz w:val="20"/>
          <w:szCs w:val="20"/>
        </w:rPr>
        <w:t xml:space="preserve"> </w:t>
      </w:r>
      <w:r w:rsidRPr="0027616F">
        <w:rPr>
          <w:rFonts w:ascii="Verdana" w:hAnsi="Verdana"/>
          <w:sz w:val="20"/>
          <w:szCs w:val="20"/>
          <w:lang w:val="id-ID"/>
        </w:rPr>
        <w:t xml:space="preserve">resiko pajanan </w:t>
      </w:r>
      <w:proofErr w:type="spellStart"/>
      <w:r w:rsidRPr="0027616F">
        <w:rPr>
          <w:rFonts w:ascii="Verdana" w:hAnsi="Verdana"/>
          <w:sz w:val="20"/>
          <w:szCs w:val="20"/>
        </w:rPr>
        <w:t>pekerjaan</w:t>
      </w:r>
      <w:proofErr w:type="spellEnd"/>
      <w:r w:rsidRPr="0027616F">
        <w:rPr>
          <w:rFonts w:ascii="Verdana" w:hAnsi="Verdana"/>
          <w:sz w:val="20"/>
          <w:szCs w:val="20"/>
        </w:rPr>
        <w:t xml:space="preserve"> </w:t>
      </w:r>
      <w:r w:rsidRPr="0027616F">
        <w:rPr>
          <w:rFonts w:ascii="Verdana" w:hAnsi="Verdana"/>
          <w:sz w:val="20"/>
          <w:szCs w:val="20"/>
        </w:rPr>
        <w:fldChar w:fldCharType="begin" w:fldLock="1"/>
      </w:r>
      <w:r w:rsidR="00101E5F">
        <w:rPr>
          <w:rFonts w:ascii="Verdana" w:hAnsi="Verdana"/>
          <w:sz w:val="20"/>
          <w:szCs w:val="20"/>
        </w:rPr>
        <w:instrText>ADDIN CSL_CITATION {"citationItems":[{"id":"ITEM-1","itemData":{"DOI":"10.5588/ijtld.18.0234","ISSN":"18157920","PMID":"30808452","abstract":"S E T T ING: National teaching hospital for the management of respiratory diseases, Cotonou, Benin. OBJE CTIVE : 1) To estimate the prevalence of lung function impairment (LFI) and associated factors in patients cured of pulmonary tuberculosis (PTB); and 2) to determine the link between human immunodeficiency virus (HIV) infection and LFI occurrence. DESIGN: We performed a cross-sectional study in cured patients with smear-positive TB (PTB+) treated between 2012 and 2015. We recruited two control groups of 70 HIV-infected (HIV+/TB-) and 70 HIV-negative participants without TB (HIV-/TB-). We performed spirometry in all participants to identify LFI (obstructive, restrictive or mixed) and the 6-min walk test (6-MWT) in PTB+participants. We assessed the factors associated with LFI using logistic regression. R ESU LT S : Of 4711 subjects with PTB, 241 were contacted and 189 were included. The median age was 37 years; 128 (68.0%) were male. Overall, 85 cured PTB+ patients had LFI (45.0%). Extent of initial radiological lesions, time between symptom onset and treatment, and female sex were independently associated with LFI. Fifty-five (29.1%) cured PTB+patients had an abnormal 6-MWT; those with LFI had a higher risk of poor exercise tolerance (OR 2.23; interquartile range 1.16-4.30). We did not find any association between HIV infection and LFI. CONCLUSION: LFI is very common in cured PTB+ patients from Benin and significantly impacts exercise tolerance.","author":[{"dropping-particle":"","family":"Fiogbe","given":"A. A.","non-dropping-particle":"","parse-names":false,"suffix":""},{"dropping-particle":"","family":"Agodokpessi","given":"G.","non-dropping-particle":"","parse-names":false,"suffix":""},{"dropping-particle":"","family":"Tessier","given":"J. F.","non-dropping-particle":"","parse-names":false,"suffix":""},{"dropping-particle":"","family":"Affolabi","given":"D.","non-dropping-particle":"","parse-names":false,"suffix":""},{"dropping-particle":"","family":"Zannou","given":"D. M.","non-dropping-particle":"","parse-names":false,"suffix":""},{"dropping-particle":"","family":"Adé","given":"G.","non-dropping-particle":"","parse-names":false,"suffix":""},{"dropping-particle":"","family":"Anagonou","given":"S.","non-dropping-particle":"","parse-names":false,"suffix":""},{"dropping-particle":"","family":"Raherison-Semjen","given":"C.","non-dropping-particle":"","parse-names":false,"suffix":""},{"dropping-particle":"","family":"Marcy","given":"O.","non-dropping-particle":"","parse-names":false,"suffix":""}],"container-title":"International Journal of Tuberculosis and Lung Disease","id":"ITEM-1","issue":"2","issued":{"date-parts":[["2019"]]},"page":"195-202","title":"Prevalence of lung function impairment in cured pulmonary tuberculosis patients in Cotonou, Benin","type":"article-journal","volume":"23"},"uris":["http://www.mendeley.com/documents/?uuid=520d731b-e275-4874-b6f7-4f1ec4e01e65","http://www.mendeley.com/documents/?uuid=341747eb-fb16-4531-812d-94ca9eb8a75d"]}],"mendeley":{"formattedCitation":"(Fiogbe &lt;i&gt;et al.&lt;/i&gt;, 2019)","plainTextFormattedCitation":"(Fiogbe et al., 2019)","previouslyFormattedCitation":"&lt;sup&gt;9&lt;/sup&gt;"},"properties":{"noteIndex":0},"schema":"https://github.com/citation-style-language/schema/raw/master/csl-citation.json"}</w:instrText>
      </w:r>
      <w:r w:rsidRPr="0027616F">
        <w:rPr>
          <w:rFonts w:ascii="Verdana" w:hAnsi="Verdana"/>
          <w:sz w:val="20"/>
          <w:szCs w:val="20"/>
        </w:rPr>
        <w:fldChar w:fldCharType="separate"/>
      </w:r>
      <w:r w:rsidR="00101E5F" w:rsidRPr="00101E5F">
        <w:rPr>
          <w:rFonts w:ascii="Verdana" w:hAnsi="Verdana"/>
          <w:noProof/>
          <w:sz w:val="20"/>
          <w:szCs w:val="20"/>
        </w:rPr>
        <w:t xml:space="preserve">(Fiogbe </w:t>
      </w:r>
      <w:r w:rsidR="00101E5F" w:rsidRPr="00101E5F">
        <w:rPr>
          <w:rFonts w:ascii="Verdana" w:hAnsi="Verdana"/>
          <w:i/>
          <w:noProof/>
          <w:sz w:val="20"/>
          <w:szCs w:val="20"/>
        </w:rPr>
        <w:t>et al.</w:t>
      </w:r>
      <w:r w:rsidR="00101E5F" w:rsidRPr="00101E5F">
        <w:rPr>
          <w:rFonts w:ascii="Verdana" w:hAnsi="Verdana"/>
          <w:noProof/>
          <w:sz w:val="20"/>
          <w:szCs w:val="20"/>
        </w:rPr>
        <w:t>, 2019)</w:t>
      </w:r>
      <w:r w:rsidRPr="0027616F">
        <w:rPr>
          <w:rFonts w:ascii="Verdana" w:hAnsi="Verdana"/>
          <w:sz w:val="20"/>
          <w:szCs w:val="20"/>
        </w:rPr>
        <w:fldChar w:fldCharType="end"/>
      </w:r>
      <w:r w:rsidRPr="0027616F">
        <w:rPr>
          <w:rFonts w:ascii="Verdana" w:hAnsi="Verdana"/>
          <w:sz w:val="20"/>
          <w:szCs w:val="20"/>
          <w:lang w:val="id-ID"/>
        </w:rPr>
        <w:t>.</w:t>
      </w:r>
    </w:p>
    <w:p w14:paraId="6CD5AEE8"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lang w:val="id-ID"/>
        </w:rPr>
      </w:pPr>
      <w:bookmarkStart w:id="4" w:name="_Toc116838921"/>
      <w:r w:rsidRPr="0027616F">
        <w:rPr>
          <w:rFonts w:ascii="Verdana" w:hAnsi="Verdana" w:cs="Times New Roman"/>
          <w:b/>
          <w:bCs/>
          <w:color w:val="auto"/>
          <w:sz w:val="20"/>
          <w:szCs w:val="20"/>
          <w:lang w:val="id-ID"/>
        </w:rPr>
        <w:lastRenderedPageBreak/>
        <w:t>PATOFISIOLOGI</w:t>
      </w:r>
      <w:bookmarkEnd w:id="4"/>
    </w:p>
    <w:p w14:paraId="5CA3E8B9" w14:textId="5B186A08"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bookmarkStart w:id="5" w:name="_Hlk110456125"/>
      <w:r w:rsidRPr="0027616F">
        <w:rPr>
          <w:rFonts w:ascii="Verdana" w:hAnsi="Verdana" w:cs="Times New Roman"/>
          <w:i/>
          <w:iCs/>
          <w:sz w:val="20"/>
          <w:szCs w:val="20"/>
        </w:rPr>
        <w:t xml:space="preserve">Mycobacterium tuberculosis </w:t>
      </w:r>
      <w:r w:rsidRPr="0027616F">
        <w:rPr>
          <w:rFonts w:ascii="Verdana" w:hAnsi="Verdana" w:cs="Times New Roman"/>
          <w:sz w:val="20"/>
          <w:szCs w:val="20"/>
        </w:rPr>
        <w:t xml:space="preserve">(MTB) </w:t>
      </w:r>
      <w:bookmarkEnd w:id="5"/>
      <w:proofErr w:type="spellStart"/>
      <w:r w:rsidRPr="0027616F">
        <w:rPr>
          <w:rFonts w:ascii="Verdana" w:hAnsi="Verdana" w:cs="Times New Roman"/>
          <w:sz w:val="20"/>
          <w:szCs w:val="20"/>
        </w:rPr>
        <w:t>masuk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melalui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inhalasi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dorplet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selanjutnya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berhadapan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pertahanan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kekebalan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bawaan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saluran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pernapasan</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 xml:space="preserve">Kuman </w:t>
      </w:r>
      <w:r w:rsidRPr="0027616F">
        <w:rPr>
          <w:rFonts w:ascii="Verdana" w:hAnsi="Verdana" w:cs="Times New Roman"/>
          <w:sz w:val="20"/>
          <w:szCs w:val="20"/>
        </w:rPr>
        <w:t xml:space="preserve">MTB </w:t>
      </w:r>
      <w:proofErr w:type="spellStart"/>
      <w:r w:rsidRPr="0027616F">
        <w:rPr>
          <w:rFonts w:ascii="Verdana" w:hAnsi="Verdana" w:cs="Times New Roman"/>
          <w:sz w:val="20"/>
          <w:szCs w:val="20"/>
        </w:rPr>
        <w:t>merupakan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patogen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intraseluler</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hidup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w:t>
      </w:r>
      <w:proofErr w:type="spellEnd"/>
      <w:r w:rsidRPr="0027616F">
        <w:rPr>
          <w:rFonts w:ascii="Verdana" w:hAnsi="Verdana" w:cs="Times New Roman"/>
          <w:sz w:val="20"/>
          <w:szCs w:val="20"/>
        </w:rPr>
        <w:t xml:space="preserve"> target </w:t>
      </w:r>
      <w:proofErr w:type="spellStart"/>
      <w:r w:rsidRPr="0027616F">
        <w:rPr>
          <w:rFonts w:ascii="Verdana" w:hAnsi="Verdana" w:cs="Times New Roman"/>
          <w:sz w:val="20"/>
          <w:szCs w:val="20"/>
        </w:rPr>
        <w:t>yaitu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sehingga</w:t>
      </w:r>
      <w:proofErr w:type="spellEnd"/>
      <w:r w:rsidRPr="0027616F">
        <w:rPr>
          <w:rFonts w:ascii="Verdana" w:hAnsi="Verdana" w:cs="Times New Roman"/>
          <w:sz w:val="20"/>
          <w:szCs w:val="20"/>
        </w:rPr>
        <w:t xml:space="preserve"> MTB </w:t>
      </w:r>
      <w:proofErr w:type="spellStart"/>
      <w:r w:rsidRPr="0027616F">
        <w:rPr>
          <w:rFonts w:ascii="Verdana" w:hAnsi="Verdana" w:cs="Times New Roman"/>
          <w:sz w:val="20"/>
          <w:szCs w:val="20"/>
        </w:rPr>
        <w:t>akan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berinteraksi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melalui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reseptor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mannosa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atau</w:t>
      </w:r>
      <w:proofErr w:type="spellEnd"/>
      <w:r w:rsidRPr="0027616F">
        <w:rPr>
          <w:rFonts w:ascii="Verdana" w:hAnsi="Verdana" w:cs="Times New Roman"/>
          <w:sz w:val="20"/>
          <w:szCs w:val="20"/>
        </w:rPr>
        <w:t xml:space="preserve"> C3b </w:t>
      </w:r>
      <w:proofErr w:type="spellStart"/>
      <w:r w:rsidRPr="0027616F">
        <w:rPr>
          <w:rFonts w:ascii="Verdana" w:hAnsi="Verdana" w:cs="Times New Roman"/>
          <w:sz w:val="20"/>
          <w:szCs w:val="20"/>
        </w:rPr>
        <w:t>saat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tiba</w:t>
      </w:r>
      <w:proofErr w:type="spellEnd"/>
      <w:r w:rsidRPr="0027616F">
        <w:rPr>
          <w:rFonts w:ascii="Verdana" w:hAnsi="Verdana" w:cs="Times New Roman"/>
          <w:sz w:val="20"/>
          <w:szCs w:val="20"/>
        </w:rPr>
        <w:t xml:space="preserve"> di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selanjutnya</w:t>
      </w:r>
      <w:proofErr w:type="spellEnd"/>
      <w:r w:rsidRPr="0027616F">
        <w:rPr>
          <w:rFonts w:ascii="Verdana" w:hAnsi="Verdana" w:cs="Times New Roman"/>
          <w:sz w:val="20"/>
          <w:szCs w:val="20"/>
        </w:rPr>
        <w:t xml:space="preserve"> MTB </w:t>
      </w:r>
      <w:proofErr w:type="spellStart"/>
      <w:r w:rsidRPr="0027616F">
        <w:rPr>
          <w:rFonts w:ascii="Verdana" w:hAnsi="Verdana" w:cs="Times New Roman"/>
          <w:sz w:val="20"/>
          <w:szCs w:val="20"/>
        </w:rPr>
        <w:t>akan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masuk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melalui</w:t>
      </w:r>
      <w:proofErr w:type="spellEnd"/>
      <w:r w:rsidRPr="0027616F">
        <w:rPr>
          <w:rFonts w:ascii="Verdana" w:hAnsi="Verdana" w:cs="Times New Roman"/>
          <w:sz w:val="20"/>
          <w:szCs w:val="20"/>
        </w:rPr>
        <w:t xml:space="preserve"> proses </w:t>
      </w:r>
      <w:proofErr w:type="spellStart"/>
      <w:r w:rsidRPr="0027616F">
        <w:rPr>
          <w:rFonts w:ascii="Verdana" w:hAnsi="Verdana" w:cs="Times New Roman"/>
          <w:sz w:val="20"/>
          <w:szCs w:val="20"/>
        </w:rPr>
        <w:t>fagositosis</w:t>
      </w:r>
      <w:proofErr w:type="spellEnd"/>
      <w:r w:rsidRPr="0027616F">
        <w:rPr>
          <w:rFonts w:ascii="Verdana" w:hAnsi="Verdana" w:cs="Times New Roman"/>
          <w:sz w:val="20"/>
          <w:szCs w:val="20"/>
        </w:rPr>
        <w:t xml:space="preserve">. Kuman MTB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menghambat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maturasi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fagosom</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mencegah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pembentukan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fagoliosom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sehingga</w:t>
      </w:r>
      <w:proofErr w:type="spellEnd"/>
      <w:r w:rsidRPr="0027616F">
        <w:rPr>
          <w:rFonts w:ascii="Verdana" w:hAnsi="Verdana" w:cs="Times New Roman"/>
          <w:sz w:val="20"/>
          <w:szCs w:val="20"/>
        </w:rPr>
        <w:t xml:space="preserve"> MTB </w:t>
      </w:r>
      <w:proofErr w:type="spellStart"/>
      <w:r w:rsidRPr="0027616F">
        <w:rPr>
          <w:rFonts w:ascii="Verdana" w:hAnsi="Verdana" w:cs="Times New Roman"/>
          <w:sz w:val="20"/>
          <w:szCs w:val="20"/>
        </w:rPr>
        <w:t>tidak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hanya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bertahan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tetapi</w:t>
      </w:r>
      <w:proofErr w:type="spellEnd"/>
      <w:r w:rsidRPr="0027616F">
        <w:rPr>
          <w:rFonts w:ascii="Verdana" w:hAnsi="Verdana" w:cs="Times New Roman"/>
          <w:sz w:val="20"/>
          <w:szCs w:val="20"/>
        </w:rPr>
        <w:t xml:space="preserve"> juga </w:t>
      </w:r>
      <w:proofErr w:type="spellStart"/>
      <w:r w:rsidRPr="0027616F">
        <w:rPr>
          <w:rFonts w:ascii="Verdana" w:hAnsi="Verdana" w:cs="Times New Roman"/>
          <w:sz w:val="20"/>
          <w:szCs w:val="20"/>
        </w:rPr>
        <w:t>bereplikasi</w:t>
      </w:r>
      <w:proofErr w:type="spellEnd"/>
      <w:r w:rsidRPr="0027616F">
        <w:rPr>
          <w:rFonts w:ascii="Verdana" w:hAnsi="Verdana" w:cs="Times New Roman"/>
          <w:sz w:val="20"/>
          <w:szCs w:val="20"/>
        </w:rPr>
        <w:t xml:space="preserve"> di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author":[{"dropping-particle":"de","family":"Martino","given":"Maurizo","non-dropping-particle":"","parse-names":false,"suffix":""},{"dropping-particle":"","family":"Lodi","given":"Lorenzo","non-dropping-particle":"","parse-names":false,"suffix":""},{"dropping-particle":"","family":"Galli","given":"Luisa","non-dropping-particle":"","parse-names":false,"suffix":""},{"dropping-particle":"","family":"Chiappini","given":"Elena","non-dropping-particle":"","parse-names":false,"suffix":""}],"id":"ITEM-1","issued":{"date-parts":[["2019"]]},"page":"1-8","publisher":"Frontier in Pediatric","title":"Immune respon to Mycobacterium Tuberculosis : A Narative Review","type":"article"},"uris":["http://www.mendeley.com/documents/?uuid=c5d595e3-20e9-479f-b5e3-fe352e6ec812","http://www.mendeley.com/documents/?uuid=9c8257d1-ac43-42e5-a7aa-142bdb043687"]}],"mendeley":{"formattedCitation":"(Martino &lt;i&gt;et al.&lt;/i&gt;, 2019)","plainTextFormattedCitation":"(Martino et al., 2019)","previouslyFormattedCitation":"&lt;sup&gt;10&lt;/sup&gt;"},"properties":{"noteIndex":0},"schema":"https://github.com/citation-style-language/schema/raw/master/csl-citation.json"}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(Martino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2019)</w:t>
      </w:r>
      <w:r w:rsidRPr="0027616F">
        <w:rPr>
          <w:rFonts w:ascii="Verdana" w:hAnsi="Verdana" w:cs="Times New Roman"/>
          <w:sz w:val="20"/>
          <w:szCs w:val="20"/>
        </w:rPr>
        <w:fldChar w:fldCharType="end"/>
      </w:r>
      <w:r w:rsidRPr="0027616F">
        <w:rPr>
          <w:rFonts w:ascii="Verdana" w:hAnsi="Verdana" w:cs="Times New Roman"/>
          <w:sz w:val="20"/>
          <w:szCs w:val="20"/>
        </w:rPr>
        <w:t xml:space="preserve">. </w:t>
      </w:r>
    </w:p>
    <w:p w14:paraId="1723F786" w14:textId="77777777"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r w:rsidRPr="0027616F">
        <w:rPr>
          <w:rFonts w:ascii="Verdana" w:hAnsi="Verdana"/>
          <w:noProof/>
          <w:sz w:val="20"/>
          <w:szCs w:val="20"/>
        </w:rPr>
        <w:drawing>
          <wp:inline distT="0" distB="0" distL="0" distR="0" wp14:anchorId="09DBD163" wp14:editId="50FC7502">
            <wp:extent cx="4521200" cy="164246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5941" cy="1651455"/>
                    </a:xfrm>
                    <a:prstGeom prst="rect">
                      <a:avLst/>
                    </a:prstGeom>
                    <a:noFill/>
                  </pic:spPr>
                </pic:pic>
              </a:graphicData>
            </a:graphic>
          </wp:inline>
        </w:drawing>
      </w:r>
    </w:p>
    <w:p w14:paraId="59DB7BE3" w14:textId="06205255" w:rsidR="0027616F" w:rsidRPr="0027616F" w:rsidRDefault="0027616F" w:rsidP="0027616F">
      <w:pPr>
        <w:pStyle w:val="ListParagraph"/>
        <w:spacing w:before="100" w:beforeAutospacing="1" w:after="100" w:afterAutospacing="1" w:line="360" w:lineRule="auto"/>
        <w:contextualSpacing w:val="0"/>
        <w:rPr>
          <w:rFonts w:ascii="Verdana" w:hAnsi="Verdana" w:cs="Times New Roman"/>
          <w:sz w:val="20"/>
          <w:szCs w:val="20"/>
        </w:rPr>
      </w:pPr>
      <w:bookmarkStart w:id="6" w:name="_Hlk110453996"/>
      <w:r w:rsidRPr="0027616F">
        <w:rPr>
          <w:rFonts w:ascii="Verdana" w:hAnsi="Verdana" w:cs="Times New Roman"/>
          <w:b/>
          <w:bCs/>
          <w:sz w:val="20"/>
          <w:szCs w:val="20"/>
        </w:rPr>
        <w:t>Gambar 2.1.</w:t>
      </w:r>
      <w:r w:rsidRPr="0027616F">
        <w:rPr>
          <w:rFonts w:ascii="Verdana" w:hAnsi="Verdana" w:cs="Times New Roman"/>
          <w:sz w:val="20"/>
          <w:szCs w:val="20"/>
        </w:rPr>
        <w:t xml:space="preserve"> </w:t>
      </w:r>
      <w:proofErr w:type="spellStart"/>
      <w:r w:rsidRPr="0027616F">
        <w:rPr>
          <w:rFonts w:ascii="Verdana" w:hAnsi="Verdana" w:cs="Times New Roman"/>
          <w:sz w:val="20"/>
          <w:szCs w:val="20"/>
        </w:rPr>
        <w:t>Mekanisme</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fagositosis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kuman</w:t>
      </w:r>
      <w:proofErr w:type="spellEnd"/>
      <w:r w:rsidRPr="0027616F">
        <w:rPr>
          <w:rFonts w:ascii="Verdana" w:hAnsi="Verdana" w:cs="Times New Roman"/>
          <w:sz w:val="20"/>
          <w:szCs w:val="20"/>
        </w:rPr>
        <w:t xml:space="preserve"> MTB oleh </w:t>
      </w: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alveolar </w:t>
      </w:r>
      <w:bookmarkEnd w:id="6"/>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{"citationItems":[{"id":"ITEM-1","itemData":{"DOI":"10.1097/NEN.0B013E3181CD8DBC","ISSN":"0022-3069","abstract":"Mycotoxins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discussed.","author":[{"dropping-particle":"","family":"Kumar","given":"Vinay","non-dropping-particle":"","parse-names":false,"suffix":""},{"dropping-particle":"","family":"Abbas","given":"Abul K","non-dropping-particle":"","parse-names":false,"suffix":""},{"dropping-particle":"","family":"Fausto","given":"Nelson","non-dropping-particle":"","parse-names":false,"suffix":""},{"dropping-particle":"","family":"Aster","given":"Jon C","non-dropping-particle":"","parse-names":false,"suffix":""}],"container-title":"Journal of Neuropathology &amp; Experimental Neurology","id":"ITEM-1","issue":"2","issued":{"date-parts":[["2010","2","1"]]},"page":"214-214","publisher":"Oxford Academic","title":"Robbins and Cotran: Pathologic Basis of Disease, 8th Edition","type":"article-journal","volume":"69"},"uris":["http://www.mendeley.com/documents/?uuid=7f48889c-2e89-3751-ae84-230d666fcd05"]}],"mendeley":{"formattedCitation":"(Kumar &lt;i&gt;et al.&lt;/i&gt;, 2010)","plainTextFormattedCitation":"(Kumar et al., 2010)","previouslyFormattedCitation":"&lt;sup&gt;11&lt;/sup&gt;"},"properties":{"noteIndex":0},"schema":"https://github.com/citation-style-language/schema/raw/master/csl-citation.json"}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(Kumar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2010)</w:t>
      </w:r>
      <w:r w:rsidRPr="0027616F">
        <w:rPr>
          <w:rFonts w:ascii="Verdana" w:hAnsi="Verdana" w:cs="Times New Roman"/>
          <w:sz w:val="20"/>
          <w:szCs w:val="20"/>
        </w:rPr>
        <w:fldChar w:fldCharType="end"/>
      </w:r>
      <w:r w:rsidRPr="0027616F">
        <w:rPr>
          <w:rFonts w:ascii="Verdana" w:hAnsi="Verdana" w:cs="Times New Roman"/>
          <w:sz w:val="20"/>
          <w:szCs w:val="20"/>
        </w:rPr>
        <w:t>.</w:t>
      </w:r>
    </w:p>
    <w:p w14:paraId="542C93BF" w14:textId="77777777" w:rsidR="0027616F" w:rsidRPr="0027616F" w:rsidRDefault="0027616F" w:rsidP="0027616F">
      <w:pPr>
        <w:pStyle w:val="ListParagraph"/>
        <w:spacing w:before="100" w:beforeAutospacing="1" w:after="100" w:afterAutospacing="1" w:line="360" w:lineRule="auto"/>
        <w:contextualSpacing w:val="0"/>
        <w:rPr>
          <w:rFonts w:ascii="Verdana" w:hAnsi="Verdana" w:cs="Times New Roman"/>
          <w:sz w:val="20"/>
          <w:szCs w:val="20"/>
        </w:rPr>
      </w:pPr>
    </w:p>
    <w:p w14:paraId="4D2CEFE3" w14:textId="281C220D"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alveolar </w:t>
      </w:r>
      <w:proofErr w:type="spellStart"/>
      <w:r w:rsidRPr="0027616F">
        <w:rPr>
          <w:rFonts w:ascii="Verdana" w:hAnsi="Verdana" w:cs="Times New Roman"/>
          <w:sz w:val="20"/>
          <w:szCs w:val="20"/>
        </w:rPr>
        <w:t>selanjutnya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dihancurkan</w:t>
      </w:r>
      <w:proofErr w:type="spellEnd"/>
      <w:r w:rsidRPr="0027616F">
        <w:rPr>
          <w:rFonts w:ascii="Verdana" w:hAnsi="Verdana" w:cs="Times New Roman"/>
          <w:sz w:val="20"/>
          <w:szCs w:val="20"/>
        </w:rPr>
        <w:t xml:space="preserve"> oleh MTB dan </w:t>
      </w:r>
      <w:proofErr w:type="spellStart"/>
      <w:r w:rsidRPr="0027616F">
        <w:rPr>
          <w:rFonts w:ascii="Verdana" w:hAnsi="Verdana" w:cs="Times New Roman"/>
          <w:sz w:val="20"/>
          <w:szCs w:val="20"/>
        </w:rPr>
        <w:t>menarik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sel-sel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inflamasi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lainnya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seperti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neutrofil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sedangkan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dendritik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melakukan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perjalanan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kelenjar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getah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bening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meng</w:t>
      </w:r>
      <w:r w:rsidRPr="0027616F">
        <w:rPr>
          <w:rFonts w:ascii="Verdana" w:hAnsi="Verdana" w:cs="Times New Roman"/>
          <w:sz w:val="20"/>
          <w:szCs w:val="20"/>
          <w:lang w:val="id-ID"/>
        </w:rPr>
        <w:t>eluarkan</w:t>
      </w:r>
      <w:r w:rsidRPr="0027616F">
        <w:rPr>
          <w:rFonts w:ascii="Verdana" w:hAnsi="Verdana" w:cs="Times New Roman"/>
          <w:sz w:val="20"/>
          <w:szCs w:val="20"/>
        </w:rPr>
        <w:t xml:space="preserve"> IL-12, </w:t>
      </w:r>
      <w:proofErr w:type="spellStart"/>
      <w:r w:rsidRPr="0027616F">
        <w:rPr>
          <w:rFonts w:ascii="Verdana" w:hAnsi="Verdana" w:cs="Times New Roman"/>
          <w:sz w:val="20"/>
          <w:szCs w:val="20"/>
        </w:rPr>
        <w:t>kemudian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merekrut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limfosit</w:t>
      </w:r>
      <w:proofErr w:type="spellEnd"/>
      <w:r w:rsidRPr="0027616F">
        <w:rPr>
          <w:rFonts w:ascii="Verdana" w:hAnsi="Verdana" w:cs="Times New Roman"/>
          <w:sz w:val="20"/>
          <w:szCs w:val="20"/>
        </w:rPr>
        <w:t xml:space="preserve"> T dan </w:t>
      </w:r>
      <w:proofErr w:type="spellStart"/>
      <w:r w:rsidRPr="0027616F">
        <w:rPr>
          <w:rFonts w:ascii="Verdana" w:hAnsi="Verdana" w:cs="Times New Roman"/>
          <w:sz w:val="20"/>
          <w:szCs w:val="20"/>
        </w:rPr>
        <w:t>mengaktifkan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maturasi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w:t>
      </w:r>
      <w:proofErr w:type="spellEnd"/>
      <w:r w:rsidRPr="0027616F">
        <w:rPr>
          <w:rFonts w:ascii="Verdana" w:hAnsi="Verdana" w:cs="Times New Roman"/>
          <w:sz w:val="20"/>
          <w:szCs w:val="20"/>
        </w:rPr>
        <w:t xml:space="preserve"> </w:t>
      </w:r>
      <w:bookmarkStart w:id="7" w:name="_Hlk110456157"/>
      <w:r w:rsidRPr="0027616F">
        <w:rPr>
          <w:rFonts w:ascii="Verdana" w:hAnsi="Verdana" w:cs="Times New Roman"/>
          <w:sz w:val="20"/>
          <w:szCs w:val="20"/>
        </w:rPr>
        <w:t>T</w:t>
      </w:r>
      <w:r w:rsidRPr="0027616F">
        <w:rPr>
          <w:rFonts w:ascii="Verdana" w:hAnsi="Verdana" w:cs="Times New Roman"/>
          <w:sz w:val="20"/>
          <w:szCs w:val="20"/>
          <w:lang w:val="id-ID"/>
        </w:rPr>
        <w:t xml:space="preserve"> </w:t>
      </w:r>
      <w:r w:rsidRPr="0027616F">
        <w:rPr>
          <w:rFonts w:ascii="Verdana" w:hAnsi="Verdana" w:cs="Times New Roman"/>
          <w:sz w:val="20"/>
          <w:szCs w:val="20"/>
        </w:rPr>
        <w:t>helper</w:t>
      </w:r>
      <w:r w:rsidRPr="0027616F">
        <w:rPr>
          <w:rFonts w:ascii="Verdana" w:hAnsi="Verdana" w:cs="Times New Roman"/>
          <w:sz w:val="20"/>
          <w:szCs w:val="20"/>
          <w:lang w:val="id-ID"/>
        </w:rPr>
        <w:t>-</w:t>
      </w:r>
      <w:r w:rsidRPr="0027616F">
        <w:rPr>
          <w:rFonts w:ascii="Verdana" w:hAnsi="Verdana" w:cs="Times New Roman"/>
          <w:sz w:val="20"/>
          <w:szCs w:val="20"/>
        </w:rPr>
        <w:t>1 (T</w:t>
      </w:r>
      <w:r w:rsidRPr="0027616F">
        <w:rPr>
          <w:rFonts w:ascii="Verdana" w:hAnsi="Verdana" w:cs="Times New Roman"/>
          <w:sz w:val="20"/>
          <w:szCs w:val="20"/>
          <w:lang w:val="id-ID"/>
        </w:rPr>
        <w:t>h</w:t>
      </w:r>
      <w:r w:rsidRPr="0027616F">
        <w:rPr>
          <w:rFonts w:ascii="Verdana" w:hAnsi="Verdana" w:cs="Times New Roman"/>
          <w:sz w:val="20"/>
          <w:szCs w:val="20"/>
        </w:rPr>
        <w:t>1</w:t>
      </w:r>
      <w:bookmarkEnd w:id="7"/>
      <w:r w:rsidRPr="0027616F">
        <w:rPr>
          <w:rFonts w:ascii="Verdana" w:hAnsi="Verdana" w:cs="Times New Roman"/>
          <w:sz w:val="20"/>
          <w:szCs w:val="20"/>
        </w:rPr>
        <w:t xml:space="preserve">). </w:t>
      </w:r>
      <w:proofErr w:type="spellStart"/>
      <w:r w:rsidRPr="0027616F">
        <w:rPr>
          <w:rFonts w:ascii="Verdana" w:hAnsi="Verdana" w:cs="Times New Roman"/>
          <w:sz w:val="20"/>
          <w:szCs w:val="20"/>
        </w:rPr>
        <w:t>Aktivasi</w:t>
      </w:r>
      <w:proofErr w:type="spellEnd"/>
      <w:r w:rsidRPr="0027616F">
        <w:rPr>
          <w:rFonts w:ascii="Verdana" w:hAnsi="Verdana" w:cs="Times New Roman"/>
          <w:sz w:val="20"/>
          <w:szCs w:val="20"/>
        </w:rPr>
        <w:t xml:space="preserve"> T</w:t>
      </w:r>
      <w:r w:rsidRPr="0027616F">
        <w:rPr>
          <w:rFonts w:ascii="Verdana" w:hAnsi="Verdana" w:cs="Times New Roman"/>
          <w:sz w:val="20"/>
          <w:szCs w:val="20"/>
          <w:lang w:val="id-ID"/>
        </w:rPr>
        <w:t>h</w:t>
      </w:r>
      <w:r w:rsidRPr="0027616F">
        <w:rPr>
          <w:rFonts w:ascii="Verdana" w:hAnsi="Verdana" w:cs="Times New Roman"/>
          <w:sz w:val="20"/>
          <w:szCs w:val="20"/>
        </w:rPr>
        <w:t xml:space="preserve">1 </w:t>
      </w:r>
      <w:proofErr w:type="spellStart"/>
      <w:r w:rsidRPr="0027616F">
        <w:rPr>
          <w:rFonts w:ascii="Verdana" w:hAnsi="Verdana" w:cs="Times New Roman"/>
          <w:sz w:val="20"/>
          <w:szCs w:val="20"/>
        </w:rPr>
        <w:t>akan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menyebabkan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produksi</w:t>
      </w:r>
      <w:proofErr w:type="spellEnd"/>
      <w:r w:rsidRPr="0027616F">
        <w:rPr>
          <w:rFonts w:ascii="Verdana" w:hAnsi="Verdana" w:cs="Times New Roman"/>
          <w:sz w:val="20"/>
          <w:szCs w:val="20"/>
        </w:rPr>
        <w:t xml:space="preserve"> IFN-</w:t>
      </w:r>
      <w:proofErr w:type="gramStart"/>
      <w:r w:rsidRPr="0027616F">
        <w:rPr>
          <w:rFonts w:ascii="Verdana" w:hAnsi="Verdana" w:cs="Times New Roman"/>
          <w:sz w:val="20"/>
          <w:szCs w:val="20"/>
        </w:rPr>
        <w:t>γ  dan</w:t>
      </w:r>
      <w:proofErr w:type="gramEnd"/>
      <w:r w:rsidRPr="0027616F">
        <w:rPr>
          <w:rFonts w:ascii="Verdana" w:hAnsi="Verdana" w:cs="Times New Roman"/>
          <w:sz w:val="20"/>
          <w:szCs w:val="20"/>
        </w:rPr>
        <w:t xml:space="preserve"> </w:t>
      </w:r>
      <w:proofErr w:type="spellStart"/>
      <w:r w:rsidRPr="0027616F">
        <w:rPr>
          <w:rFonts w:ascii="Verdana" w:hAnsi="Verdana" w:cs="Times New Roman"/>
          <w:sz w:val="20"/>
          <w:szCs w:val="20"/>
        </w:rPr>
        <w:t>aktivasi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Makrofag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teraktivasi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selanjutnya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mengaktifkan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produksi</w:t>
      </w:r>
      <w:proofErr w:type="spellEnd"/>
      <w:r w:rsidRPr="0027616F">
        <w:rPr>
          <w:rFonts w:ascii="Verdana" w:hAnsi="Verdana" w:cs="Times New Roman"/>
          <w:sz w:val="20"/>
          <w:szCs w:val="20"/>
        </w:rPr>
        <w:t xml:space="preserve"> TNF-α dan </w:t>
      </w:r>
      <w:proofErr w:type="spellStart"/>
      <w:r w:rsidRPr="0027616F">
        <w:rPr>
          <w:rFonts w:ascii="Verdana" w:hAnsi="Verdana" w:cs="Times New Roman"/>
          <w:sz w:val="20"/>
          <w:szCs w:val="20"/>
        </w:rPr>
        <w:t>bermigrasi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tempat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untuk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berkembang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biak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serta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membentuk</w:t>
      </w:r>
      <w:proofErr w:type="spellEnd"/>
      <w:r w:rsidRPr="0027616F">
        <w:rPr>
          <w:rFonts w:ascii="Verdana" w:hAnsi="Verdana" w:cs="Times New Roman"/>
          <w:sz w:val="20"/>
          <w:szCs w:val="20"/>
        </w:rPr>
        <w:t xml:space="preserve"> granuloma </w:t>
      </w:r>
      <w:proofErr w:type="spellStart"/>
      <w:r w:rsidRPr="0027616F">
        <w:rPr>
          <w:rFonts w:ascii="Verdana" w:hAnsi="Verdana" w:cs="Times New Roman"/>
          <w:sz w:val="20"/>
          <w:szCs w:val="20"/>
        </w:rPr>
        <w:t>awal</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{"citationItems":[{"id":"ITEM-1","itemData":{"DOI":"10.1159/000512531","ISSN":"14230356","PMID":"33401266","abstract":"An estimated 58 million people have survived tuberculosis since 2000, yet many of them will suffer from post-tuberculosis lung disease (PTLD). PTLD results from a complex interplay between organism, host, and environmental factors and affects long-term respiratory health. PTLD is an overlapping spectrum of disorders that affects large and small airways (bronchiectasis and obstructive lung disease), lung parenchyma, pulmonary vasculature, and pleura and may be complicated by co-infection and haemoptysis. People affected by PTLD have shortened life expectancy and increased risk of recurrent tuberculosis, but predictors of long-term outcomes are not known. No data are available on PTLD in children and on impact throughout the life course. Risk-factors for PTLD include multiple episodes of tuberculosis, drug-resistant tuberculosis, delays in diagnosis, and possibly smoking. Due to a lack of controlled trials in this population, no evidence-based recommendations for the investigation and management of PTLD are currently available. Empirical expert opinion advocates pulmonary rehabilitation, smoking cessation, and vaccinations (pneumococcal and influenza). Exacerbations in PTLD remain both poorly understood and under-recognised. Among people with PTLD, the probability of tuberculosis recurrence must be balanced against other causes of symptom worsening. Unnecessary courses of repeated empiric anti-tuberculosis chemotherapy should be avoided. PTLD is an important contributor to the global burden of chronic lung disease. Advocacy is needed to increase recognition for PTLD and its associated economic, social, and psychological consequences and to better understand how PTLD sequelae could be mitigated. Research is urgently needed to inform policy to guide clinical decision-making and preventative strategies for PTLD.","author":[{"dropping-particle":"","family":"Allwood","given":"Brian W.","non-dropping-particle":"","parse-names":false,"suffix":""},{"dropping-particle":"","family":"Byrne","given":"Anthony","non-dropping-particle":"","parse-names":false,"suffix":""},{"dropping-particle":"","family":"Meghji","given":"Jamilah","non-dropping-particle":"","parse-names":false,"suffix":""},{"dropping-particle":"","family":"Rachow","given":"Andrea","non-dropping-particle":"","parse-names":false,"suffix":""},{"dropping-particle":"","family":"Zalm","given":"Marieke M.","non-dropping-particle":"Van Der","parse-names":false,"suffix":""},{"dropping-particle":"","family":"Schoch","given":"Otto Dagobert","non-dropping-particle":"","parse-names":false,"suffix":""}],"container-title":"Respiration","id":"ITEM-1","issue":"8","issued":{"date-parts":[["2021"]]},"page":"751-763","title":"Post-Tuberculosis Lung Disease: Clinical Review of an Under-Recognised Global Challenge","type":"article-journal","volume":"100"},"uris":["http://www.mendeley.com/documents/?uuid=d1916895-b6f6-423a-a5b4-1bb71581618b","http://www.mendeley.com/documents/?uuid=46f3ebee-7c57-47b3-a124-3957763c036c"]}],"mendeley":{"formattedCitation":"(Allwood &lt;i&gt;et al.&lt;/i&gt;, 2021)","plainTextFormattedCitation":"(Allwood et al., 2021)","previouslyFormattedCitation":"&lt;sup&gt;7&lt;/sup&gt;"},"properties":{"noteIndex":0},"schema":"https://github.com/citation-style-language/schema/raw/master/csl-citation.json"}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(Allwood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2021)</w:t>
      </w:r>
      <w:r w:rsidRPr="0027616F">
        <w:rPr>
          <w:rFonts w:ascii="Verdana" w:hAnsi="Verdana" w:cs="Times New Roman"/>
          <w:sz w:val="20"/>
          <w:szCs w:val="20"/>
        </w:rPr>
        <w:fldChar w:fldCharType="end"/>
      </w:r>
      <w:r w:rsidRPr="0027616F">
        <w:rPr>
          <w:rFonts w:ascii="Verdana" w:hAnsi="Verdana" w:cs="Times New Roman"/>
          <w:sz w:val="20"/>
          <w:szCs w:val="20"/>
        </w:rPr>
        <w:t>.</w:t>
      </w:r>
    </w:p>
    <w:p w14:paraId="4FFBA7B6" w14:textId="77777777"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r w:rsidRPr="0027616F">
        <w:rPr>
          <w:rFonts w:ascii="Verdana" w:hAnsi="Verdana"/>
          <w:noProof/>
          <w:sz w:val="20"/>
          <w:szCs w:val="20"/>
        </w:rPr>
        <w:lastRenderedPageBreak/>
        <w:drawing>
          <wp:inline distT="0" distB="0" distL="0" distR="0" wp14:anchorId="0021A533" wp14:editId="25CB4F73">
            <wp:extent cx="4487837" cy="1571911"/>
            <wp:effectExtent l="0" t="0" r="825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163" cy="1587787"/>
                    </a:xfrm>
                    <a:prstGeom prst="rect">
                      <a:avLst/>
                    </a:prstGeom>
                    <a:noFill/>
                  </pic:spPr>
                </pic:pic>
              </a:graphicData>
            </a:graphic>
          </wp:inline>
        </w:drawing>
      </w:r>
    </w:p>
    <w:p w14:paraId="045DDF91" w14:textId="3E8B2DCB" w:rsidR="0027616F" w:rsidRPr="0027616F" w:rsidRDefault="0027616F" w:rsidP="0027616F">
      <w:pPr>
        <w:pStyle w:val="ListParagraph"/>
        <w:spacing w:before="100" w:beforeAutospacing="1" w:after="100" w:afterAutospacing="1" w:line="360" w:lineRule="auto"/>
        <w:contextualSpacing w:val="0"/>
        <w:rPr>
          <w:rFonts w:ascii="Verdana" w:hAnsi="Verdana" w:cs="Times New Roman"/>
          <w:sz w:val="20"/>
          <w:szCs w:val="20"/>
        </w:rPr>
      </w:pPr>
      <w:bookmarkStart w:id="8" w:name="_Hlk110454007"/>
      <w:r w:rsidRPr="0027616F">
        <w:rPr>
          <w:rFonts w:ascii="Verdana" w:hAnsi="Verdana" w:cs="Times New Roman"/>
          <w:b/>
          <w:bCs/>
          <w:sz w:val="20"/>
          <w:szCs w:val="20"/>
        </w:rPr>
        <w:t>Gambar 2.2.</w:t>
      </w:r>
      <w:r w:rsidRPr="0027616F">
        <w:rPr>
          <w:rFonts w:ascii="Verdana" w:hAnsi="Verdana" w:cs="Times New Roman"/>
          <w:sz w:val="20"/>
          <w:szCs w:val="20"/>
        </w:rPr>
        <w:t xml:space="preserve"> </w:t>
      </w:r>
      <w:proofErr w:type="spellStart"/>
      <w:r w:rsidRPr="0027616F">
        <w:rPr>
          <w:rFonts w:ascii="Verdana" w:hAnsi="Verdana" w:cs="Times New Roman"/>
          <w:sz w:val="20"/>
          <w:szCs w:val="20"/>
        </w:rPr>
        <w:t>Aktivasi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imunitas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seluler</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tuberkulosis</w:t>
      </w:r>
      <w:bookmarkEnd w:id="8"/>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{"citationItems":[{"id":"ITEM-1","itemData":{"DOI":"10.1097/NEN.0B013E3181CD8DBC","ISSN":"0022-3069","abstract":"Mycotoxins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discussed.","author":[{"dropping-particle":"","family":"Kumar","given":"Vinay","non-dropping-particle":"","parse-names":false,"suffix":""},{"dropping-particle":"","family":"Abbas","given":"Abul K","non-dropping-particle":"","parse-names":false,"suffix":""},{"dropping-particle":"","family":"Fausto","given":"Nelson","non-dropping-particle":"","parse-names":false,"suffix":""},{"dropping-particle":"","family":"Aster","given":"Jon C","non-dropping-particle":"","parse-names":false,"suffix":""}],"container-title":"Journal of Neuropathology &amp; Experimental Neurology","id":"ITEM-1","issue":"2","issued":{"date-parts":[["2010","2","1"]]},"page":"214-214","publisher":"Oxford Academic","title":"Robbins and Cotran: Pathologic Basis of Disease, 8th Edition","type":"article-journal","volume":"69"},"uris":["http://www.mendeley.com/documents/?uuid=7f48889c-2e89-3751-ae84-230d666fcd05"]}],"mendeley":{"formattedCitation":"(Kumar &lt;i&gt;et al.&lt;/i&gt;, 2010)","plainTextFormattedCitation":"(Kumar et al., 2010)","previouslyFormattedCitation":"&lt;sup&gt;11&lt;/sup&gt;"},"properties":{"noteIndex":0},"schema":"https://github.com/citation-style-language/schema/raw/master/csl-citation.json"}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(Kumar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2010)</w:t>
      </w:r>
      <w:r w:rsidRPr="0027616F">
        <w:rPr>
          <w:rFonts w:ascii="Verdana" w:hAnsi="Verdana" w:cs="Times New Roman"/>
          <w:sz w:val="20"/>
          <w:szCs w:val="20"/>
        </w:rPr>
        <w:fldChar w:fldCharType="end"/>
      </w:r>
      <w:r w:rsidRPr="0027616F">
        <w:rPr>
          <w:rFonts w:ascii="Verdana" w:hAnsi="Verdana" w:cs="Times New Roman"/>
          <w:sz w:val="20"/>
          <w:szCs w:val="20"/>
        </w:rPr>
        <w:t>.</w:t>
      </w:r>
    </w:p>
    <w:p w14:paraId="2056671D" w14:textId="1342A501" w:rsidR="0027616F" w:rsidRPr="0027616F" w:rsidRDefault="0027616F" w:rsidP="0027616F">
      <w:pPr>
        <w:pStyle w:val="BodyText"/>
        <w:spacing w:before="100" w:beforeAutospacing="1" w:after="100" w:afterAutospacing="1" w:line="360" w:lineRule="auto"/>
        <w:ind w:left="720" w:right="40"/>
        <w:jc w:val="both"/>
        <w:rPr>
          <w:rFonts w:ascii="Verdana" w:hAnsi="Verdana"/>
          <w:color w:val="000000" w:themeColor="text1"/>
          <w:sz w:val="20"/>
          <w:szCs w:val="20"/>
        </w:rPr>
      </w:pPr>
      <w:r w:rsidRPr="0027616F">
        <w:rPr>
          <w:rFonts w:ascii="Verdana" w:hAnsi="Verdana"/>
          <w:color w:val="000000" w:themeColor="text1"/>
          <w:sz w:val="20"/>
          <w:szCs w:val="20"/>
          <w:lang w:val="id-ID"/>
        </w:rPr>
        <w:t>Inisiasi</w:t>
      </w:r>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pengobatan</w:t>
      </w:r>
      <w:proofErr w:type="spellEnd"/>
      <w:r w:rsidRPr="0027616F">
        <w:rPr>
          <w:rFonts w:ascii="Verdana" w:hAnsi="Verdana"/>
          <w:color w:val="000000" w:themeColor="text1"/>
          <w:sz w:val="20"/>
          <w:szCs w:val="20"/>
        </w:rPr>
        <w:t xml:space="preserve"> TB yang </w:t>
      </w:r>
      <w:proofErr w:type="spellStart"/>
      <w:r w:rsidRPr="0027616F">
        <w:rPr>
          <w:rFonts w:ascii="Verdana" w:hAnsi="Verdana"/>
          <w:color w:val="000000" w:themeColor="text1"/>
          <w:sz w:val="20"/>
          <w:szCs w:val="20"/>
        </w:rPr>
        <w:t>cepat</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dapat</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mengurangi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kerusakan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penjamu</w:t>
      </w:r>
      <w:proofErr w:type="spellEnd"/>
      <w:r w:rsidRPr="0027616F">
        <w:rPr>
          <w:rFonts w:ascii="Verdana" w:hAnsi="Verdana"/>
          <w:color w:val="000000" w:themeColor="text1"/>
          <w:sz w:val="20"/>
          <w:szCs w:val="20"/>
          <w:lang w:val="id-ID"/>
        </w:rPr>
        <w:t>,</w:t>
      </w:r>
      <w:r w:rsidRPr="0027616F">
        <w:rPr>
          <w:rFonts w:ascii="Verdana" w:hAnsi="Verdana"/>
          <w:color w:val="000000" w:themeColor="text1"/>
          <w:sz w:val="20"/>
          <w:szCs w:val="20"/>
        </w:rPr>
        <w:t xml:space="preserve"> </w:t>
      </w:r>
      <w:r w:rsidRPr="0027616F">
        <w:rPr>
          <w:rFonts w:ascii="Verdana" w:hAnsi="Verdana"/>
          <w:color w:val="000000" w:themeColor="text1"/>
          <w:sz w:val="20"/>
          <w:szCs w:val="20"/>
          <w:lang w:val="id-ID"/>
        </w:rPr>
        <w:t>akan tetapi setelah</w:t>
      </w:r>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pengobatan</w:t>
      </w:r>
      <w:proofErr w:type="spellEnd"/>
      <w:r w:rsidRPr="0027616F">
        <w:rPr>
          <w:rFonts w:ascii="Verdana" w:hAnsi="Verdana"/>
          <w:color w:val="000000" w:themeColor="text1"/>
          <w:sz w:val="20"/>
          <w:szCs w:val="20"/>
        </w:rPr>
        <w:t xml:space="preserve"> yang </w:t>
      </w:r>
      <w:proofErr w:type="spellStart"/>
      <w:r w:rsidRPr="0027616F">
        <w:rPr>
          <w:rFonts w:ascii="Verdana" w:hAnsi="Verdana"/>
          <w:color w:val="000000" w:themeColor="text1"/>
          <w:sz w:val="20"/>
          <w:szCs w:val="20"/>
        </w:rPr>
        <w:t>tepat</w:t>
      </w:r>
      <w:proofErr w:type="spellEnd"/>
      <w:r w:rsidRPr="0027616F">
        <w:rPr>
          <w:rFonts w:ascii="Verdana" w:hAnsi="Verdana"/>
          <w:color w:val="000000" w:themeColor="text1"/>
          <w:sz w:val="20"/>
          <w:szCs w:val="20"/>
          <w:lang w:val="id-ID"/>
        </w:rPr>
        <w:t xml:space="preserve"> pada</w:t>
      </w:r>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beberapa</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pasien</w:t>
      </w:r>
      <w:proofErr w:type="spellEnd"/>
      <w:r w:rsidRPr="0027616F">
        <w:rPr>
          <w:rFonts w:ascii="Verdana" w:hAnsi="Verdana"/>
          <w:color w:val="000000" w:themeColor="text1"/>
          <w:sz w:val="20"/>
          <w:szCs w:val="20"/>
          <w:lang w:val="id-ID"/>
        </w:rPr>
        <w:t xml:space="preserve"> akan</w:t>
      </w:r>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mengalami</w:t>
      </w:r>
      <w:proofErr w:type="spellEnd"/>
      <w:r w:rsidRPr="0027616F">
        <w:rPr>
          <w:rFonts w:ascii="Verdana" w:hAnsi="Verdana"/>
          <w:color w:val="000000" w:themeColor="text1"/>
          <w:sz w:val="20"/>
          <w:szCs w:val="20"/>
        </w:rPr>
        <w:t xml:space="preserve"> </w:t>
      </w:r>
      <w:r w:rsidRPr="0027616F">
        <w:rPr>
          <w:rFonts w:ascii="Verdana" w:hAnsi="Verdana"/>
          <w:color w:val="000000" w:themeColor="text1"/>
          <w:sz w:val="20"/>
          <w:szCs w:val="20"/>
          <w:lang w:val="id-ID"/>
        </w:rPr>
        <w:t xml:space="preserve">gejala sisa. </w:t>
      </w:r>
      <w:r w:rsidRPr="0027616F">
        <w:rPr>
          <w:rFonts w:ascii="Verdana" w:hAnsi="Verdana"/>
          <w:sz w:val="20"/>
          <w:szCs w:val="20"/>
          <w:lang w:val="id-ID"/>
        </w:rPr>
        <w:t>Gejala sisa</w:t>
      </w:r>
      <w:r w:rsidRPr="0027616F">
        <w:rPr>
          <w:rFonts w:ascii="Verdana" w:hAnsi="Verdana"/>
          <w:sz w:val="20"/>
          <w:szCs w:val="20"/>
        </w:rPr>
        <w:t xml:space="preserve"> </w:t>
      </w:r>
      <w:r w:rsidRPr="0027616F">
        <w:rPr>
          <w:rFonts w:ascii="Verdana" w:hAnsi="Verdana"/>
          <w:sz w:val="20"/>
          <w:szCs w:val="20"/>
          <w:lang w:val="id-ID"/>
        </w:rPr>
        <w:t>pasca TB</w:t>
      </w:r>
      <w:r w:rsidRPr="0027616F">
        <w:rPr>
          <w:rFonts w:ascii="Verdana" w:hAnsi="Verdana"/>
          <w:color w:val="000000" w:themeColor="text1"/>
          <w:sz w:val="20"/>
          <w:szCs w:val="20"/>
        </w:rPr>
        <w:t xml:space="preserve"> </w:t>
      </w:r>
      <w:r w:rsidRPr="0027616F">
        <w:rPr>
          <w:rFonts w:ascii="Verdana" w:hAnsi="Verdana"/>
          <w:color w:val="000000" w:themeColor="text1"/>
          <w:sz w:val="20"/>
          <w:szCs w:val="20"/>
          <w:lang w:val="id-ID"/>
        </w:rPr>
        <w:t xml:space="preserve">terjadi karena </w:t>
      </w:r>
      <w:proofErr w:type="spellStart"/>
      <w:r w:rsidRPr="0027616F">
        <w:rPr>
          <w:rFonts w:ascii="Verdana" w:hAnsi="Verdana"/>
          <w:color w:val="000000" w:themeColor="text1"/>
          <w:sz w:val="20"/>
          <w:szCs w:val="20"/>
        </w:rPr>
        <w:t>interaksi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antara</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kerusakan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langsung</w:t>
      </w:r>
      <w:proofErr w:type="spellEnd"/>
      <w:r w:rsidRPr="0027616F">
        <w:rPr>
          <w:rFonts w:ascii="Verdana" w:hAnsi="Verdana"/>
          <w:color w:val="000000" w:themeColor="text1"/>
          <w:sz w:val="20"/>
          <w:szCs w:val="20"/>
        </w:rPr>
        <w:t xml:space="preserve"> yang </w:t>
      </w:r>
      <w:proofErr w:type="spellStart"/>
      <w:r w:rsidRPr="0027616F">
        <w:rPr>
          <w:rFonts w:ascii="Verdana" w:hAnsi="Verdana"/>
          <w:color w:val="000000" w:themeColor="text1"/>
          <w:sz w:val="20"/>
          <w:szCs w:val="20"/>
        </w:rPr>
        <w:t>disebabkan</w:t>
      </w:r>
      <w:proofErr w:type="spellEnd"/>
      <w:r w:rsidRPr="0027616F">
        <w:rPr>
          <w:rFonts w:ascii="Verdana" w:hAnsi="Verdana"/>
          <w:color w:val="000000" w:themeColor="text1"/>
          <w:sz w:val="20"/>
          <w:szCs w:val="20"/>
        </w:rPr>
        <w:t xml:space="preserve"> oleh </w:t>
      </w:r>
      <w:r w:rsidRPr="0027616F">
        <w:rPr>
          <w:rFonts w:ascii="Verdana" w:hAnsi="Verdana"/>
          <w:color w:val="000000" w:themeColor="text1"/>
          <w:sz w:val="20"/>
          <w:szCs w:val="20"/>
          <w:lang w:val="id-ID"/>
        </w:rPr>
        <w:t xml:space="preserve">MTB </w:t>
      </w:r>
      <w:r w:rsidRPr="0027616F">
        <w:rPr>
          <w:rFonts w:ascii="Verdana" w:hAnsi="Verdana"/>
          <w:color w:val="000000" w:themeColor="text1"/>
          <w:sz w:val="20"/>
          <w:szCs w:val="20"/>
        </w:rPr>
        <w:t xml:space="preserve">dan </w:t>
      </w:r>
      <w:proofErr w:type="spellStart"/>
      <w:r w:rsidRPr="0027616F">
        <w:rPr>
          <w:rFonts w:ascii="Verdana" w:hAnsi="Verdana"/>
          <w:color w:val="000000" w:themeColor="text1"/>
          <w:sz w:val="20"/>
          <w:szCs w:val="20"/>
        </w:rPr>
        <w:t>respon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imun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pejamu</w:t>
      </w:r>
      <w:proofErr w:type="spellEnd"/>
      <w:r w:rsidRPr="0027616F">
        <w:rPr>
          <w:rFonts w:ascii="Verdana" w:hAnsi="Verdana"/>
          <w:color w:val="000000" w:themeColor="text1"/>
          <w:sz w:val="20"/>
          <w:szCs w:val="20"/>
        </w:rPr>
        <w:t xml:space="preserve"> </w:t>
      </w:r>
      <w:r w:rsidRPr="0027616F">
        <w:rPr>
          <w:rFonts w:ascii="Verdana" w:hAnsi="Verdana"/>
          <w:color w:val="000000" w:themeColor="text1"/>
          <w:sz w:val="20"/>
          <w:szCs w:val="20"/>
        </w:rPr>
        <w:fldChar w:fldCharType="begin" w:fldLock="1"/>
      </w:r>
      <w:r w:rsidR="00101E5F">
        <w:rPr>
          <w:rFonts w:ascii="Verdana" w:hAnsi="Verdana"/>
          <w:color w:val="000000" w:themeColor="text1"/>
          <w:sz w:val="20"/>
          <w:szCs w:val="20"/>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color w:val="000000" w:themeColor="text1"/>
          <w:sz w:val="20"/>
          <w:szCs w:val="20"/>
        </w:rPr>
        <w:fldChar w:fldCharType="separate"/>
      </w:r>
      <w:r w:rsidR="00101E5F" w:rsidRPr="00101E5F">
        <w:rPr>
          <w:rFonts w:ascii="Verdana" w:hAnsi="Verdana"/>
          <w:noProof/>
          <w:color w:val="000000" w:themeColor="text1"/>
          <w:sz w:val="20"/>
          <w:szCs w:val="20"/>
        </w:rPr>
        <w:t xml:space="preserve">(Ravimohan </w:t>
      </w:r>
      <w:r w:rsidR="00101E5F" w:rsidRPr="00101E5F">
        <w:rPr>
          <w:rFonts w:ascii="Verdana" w:hAnsi="Verdana"/>
          <w:i/>
          <w:noProof/>
          <w:color w:val="000000" w:themeColor="text1"/>
          <w:sz w:val="20"/>
          <w:szCs w:val="20"/>
        </w:rPr>
        <w:t>et al.</w:t>
      </w:r>
      <w:r w:rsidR="00101E5F" w:rsidRPr="00101E5F">
        <w:rPr>
          <w:rFonts w:ascii="Verdana" w:hAnsi="Verdana"/>
          <w:noProof/>
          <w:color w:val="000000" w:themeColor="text1"/>
          <w:sz w:val="20"/>
          <w:szCs w:val="20"/>
        </w:rPr>
        <w:t>, 2018)</w:t>
      </w:r>
      <w:r w:rsidRPr="0027616F">
        <w:rPr>
          <w:rFonts w:ascii="Verdana" w:hAnsi="Verdana"/>
          <w:color w:val="000000" w:themeColor="text1"/>
          <w:sz w:val="20"/>
          <w:szCs w:val="20"/>
        </w:rPr>
        <w:fldChar w:fldCharType="end"/>
      </w:r>
      <w:r w:rsidRPr="0027616F">
        <w:rPr>
          <w:rFonts w:ascii="Verdana" w:hAnsi="Verdana"/>
          <w:color w:val="000000" w:themeColor="text1"/>
          <w:sz w:val="20"/>
          <w:szCs w:val="20"/>
        </w:rPr>
        <w:t xml:space="preserve">. Proses </w:t>
      </w:r>
      <w:proofErr w:type="spellStart"/>
      <w:r w:rsidRPr="0027616F">
        <w:rPr>
          <w:rFonts w:ascii="Verdana" w:hAnsi="Verdana"/>
          <w:color w:val="000000" w:themeColor="text1"/>
          <w:sz w:val="20"/>
          <w:szCs w:val="20"/>
        </w:rPr>
        <w:t>ini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mengakibatkan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distorsi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jalan</w:t>
      </w:r>
      <w:proofErr w:type="spellEnd"/>
      <w:r w:rsidRPr="0027616F">
        <w:rPr>
          <w:rFonts w:ascii="Verdana" w:hAnsi="Verdana"/>
          <w:color w:val="000000" w:themeColor="text1"/>
          <w:sz w:val="20"/>
          <w:szCs w:val="20"/>
        </w:rPr>
        <w:t xml:space="preserve"> napas, </w:t>
      </w:r>
      <w:proofErr w:type="spellStart"/>
      <w:r w:rsidRPr="0027616F">
        <w:rPr>
          <w:rFonts w:ascii="Verdana" w:hAnsi="Verdana"/>
          <w:color w:val="000000" w:themeColor="text1"/>
          <w:sz w:val="20"/>
          <w:szCs w:val="20"/>
        </w:rPr>
        <w:t>penurunan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elastisitas</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kerusakan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komponen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otot</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dinding</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bronkus</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atau</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kerusakan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parenkim</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paru</w:t>
      </w:r>
      <w:proofErr w:type="spellEnd"/>
      <w:r w:rsidRPr="0027616F">
        <w:rPr>
          <w:rFonts w:ascii="Verdana" w:hAnsi="Verdana"/>
          <w:color w:val="000000" w:themeColor="text1"/>
          <w:sz w:val="20"/>
          <w:szCs w:val="20"/>
        </w:rPr>
        <w:t xml:space="preserve"> dan </w:t>
      </w:r>
      <w:proofErr w:type="spellStart"/>
      <w:r w:rsidRPr="0027616F">
        <w:rPr>
          <w:rFonts w:ascii="Verdana" w:hAnsi="Verdana"/>
          <w:color w:val="000000" w:themeColor="text1"/>
          <w:sz w:val="20"/>
          <w:szCs w:val="20"/>
        </w:rPr>
        <w:t>pembuluh</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darah</w:t>
      </w:r>
      <w:proofErr w:type="spellEnd"/>
      <w:r w:rsidRPr="0027616F">
        <w:rPr>
          <w:rFonts w:ascii="Verdana" w:hAnsi="Verdana"/>
          <w:color w:val="000000" w:themeColor="text1"/>
          <w:sz w:val="20"/>
          <w:szCs w:val="20"/>
        </w:rPr>
        <w:t xml:space="preserve">, yang </w:t>
      </w:r>
      <w:proofErr w:type="spellStart"/>
      <w:r w:rsidRPr="0027616F">
        <w:rPr>
          <w:rFonts w:ascii="Verdana" w:hAnsi="Verdana"/>
          <w:color w:val="000000" w:themeColor="text1"/>
          <w:sz w:val="20"/>
          <w:szCs w:val="20"/>
        </w:rPr>
        <w:t>menyebabkan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penurunan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fungsi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pernapasan</w:t>
      </w:r>
      <w:proofErr w:type="spellEnd"/>
      <w:r w:rsidRPr="0027616F">
        <w:rPr>
          <w:rFonts w:ascii="Verdana" w:hAnsi="Verdana"/>
          <w:color w:val="000000" w:themeColor="text1"/>
          <w:sz w:val="20"/>
          <w:szCs w:val="20"/>
        </w:rPr>
        <w:t xml:space="preserve"> </w:t>
      </w:r>
      <w:r w:rsidRPr="0027616F">
        <w:rPr>
          <w:rFonts w:ascii="Verdana" w:hAnsi="Verdana"/>
          <w:color w:val="000000" w:themeColor="text1"/>
          <w:sz w:val="20"/>
          <w:szCs w:val="20"/>
          <w:lang w:val="id-ID"/>
        </w:rPr>
        <w:t xml:space="preserve">dan </w:t>
      </w:r>
      <w:proofErr w:type="spellStart"/>
      <w:r w:rsidRPr="0027616F">
        <w:rPr>
          <w:rFonts w:ascii="Verdana" w:hAnsi="Verdana"/>
          <w:color w:val="000000" w:themeColor="text1"/>
          <w:sz w:val="20"/>
          <w:szCs w:val="20"/>
        </w:rPr>
        <w:t>kelainan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struktur</w:t>
      </w:r>
      <w:proofErr w:type="spellEnd"/>
      <w:r w:rsidRPr="0027616F">
        <w:rPr>
          <w:rFonts w:ascii="Verdana" w:hAnsi="Verdana"/>
          <w:color w:val="000000" w:themeColor="text1"/>
          <w:sz w:val="20"/>
          <w:szCs w:val="20"/>
        </w:rPr>
        <w:t xml:space="preserve"> </w:t>
      </w:r>
      <w:r w:rsidRPr="0027616F">
        <w:rPr>
          <w:rFonts w:ascii="Verdana" w:hAnsi="Verdana"/>
          <w:color w:val="000000" w:themeColor="text1"/>
          <w:sz w:val="20"/>
          <w:szCs w:val="20"/>
          <w:lang w:val="id-ID"/>
        </w:rPr>
        <w:t xml:space="preserve">paru </w:t>
      </w:r>
      <w:r w:rsidRPr="0027616F">
        <w:rPr>
          <w:rFonts w:ascii="Verdana" w:hAnsi="Verdana"/>
          <w:color w:val="000000" w:themeColor="text1"/>
          <w:sz w:val="20"/>
          <w:szCs w:val="20"/>
        </w:rPr>
        <w:fldChar w:fldCharType="begin" w:fldLock="1"/>
      </w:r>
      <w:r w:rsidR="00101E5F">
        <w:rPr>
          <w:rFonts w:ascii="Verdana" w:hAnsi="Verdana"/>
          <w:color w:val="000000" w:themeColor="text1"/>
          <w:sz w:val="20"/>
          <w:szCs w:val="20"/>
        </w:rPr>
        <w:instrText>ADDIN CSL_CITATION {"citationItems":[{"id":"ITEM-1","itemData":{"DOI":"10.3389/fmicb.2018.02603","ISSN":"1664302X","abstract":"Impaired lung function is common in people with a history of tuberculosis. Host-directed therapy added to tuberculosis treatment may reduce lung damage and result in improved lung function. An understanding of the pathogenesis of pulmonary damage in TB is fundamental to successfully predicting which interventions could be beneficial. In this review, we describe the different features of TB immunopathology that lead to impaired lung function, namely cavities, bronchiectasis, and fibrosis. We discuss the immunological processes that cause lung damage, focusing on studies performed in humans, and using chest radiograph abnormalities as a marker for pulmonary damage. We highlight the roles of matrix metalloproteinases, neutrophils, eicosanoids and cytokines, like tumor necrosis factor-α and interleukin 1β, as well as the role of HIV co-infection. Finally, we focus on various existing drugs that affect one or more of the immunological mediators of lung damage and could therefore play a role as host-directed therapy.","author":[{"dropping-particle":"","family":"Stek","given":"Cari","non-dropping-particle":"","parse-names":false,"suffix":""},{"dropping-particle":"","family":"Allwood","given":"Brian","non-dropping-particle":"","parse-names":false,"suffix":""},{"dropping-particle":"","family":"Walker","given":"Naomi F.","non-dropping-particle":"","parse-names":false,"suffix":""},{"dropping-particle":"","family":"Wilkinson","given":"Robert J.","non-dropping-particle":"","parse-names":false,"suffix":""},{"dropping-particle":"","family":"Lynen","given":"Lutgarde","non-dropping-particle":"","parse-names":false,"suffix":""},{"dropping-particle":"","family":"Meintjes","given":"Graeme","non-dropping-particle":"","parse-names":false,"suffix":""}],"container-title":"Frontiers in Microbiology","id":"ITEM-1","issue":"October","issued":{"date-parts":[["2018"]]},"page":"1-16","title":"The Immune Mechanisms of Lung Parenchymal Damage in Tuberculosis and the Role of Host-Directed Therapy","type":"article-journal","volume":"9"},"uris":["http://www.mendeley.com/documents/?uuid=e773acfa-aae8-448e-bf74-1b97525f8cb8","http://www.mendeley.com/documents/?uuid=c751127e-810c-49e3-9798-e935b368ffaa"]}],"mendeley":{"formattedCitation":"(Stek &lt;i&gt;et al.&lt;/i&gt;, 2018)","plainTextFormattedCitation":"(Stek et al., 2018)","previouslyFormattedCitation":"&lt;sup&gt;12&lt;/sup&gt;"},"properties":{"noteIndex":0},"schema":"https://github.com/citation-style-language/schema/raw/master/csl-citation.json"}</w:instrText>
      </w:r>
      <w:r w:rsidRPr="0027616F">
        <w:rPr>
          <w:rFonts w:ascii="Verdana" w:hAnsi="Verdana"/>
          <w:color w:val="000000" w:themeColor="text1"/>
          <w:sz w:val="20"/>
          <w:szCs w:val="20"/>
        </w:rPr>
        <w:fldChar w:fldCharType="separate"/>
      </w:r>
      <w:r w:rsidR="00101E5F" w:rsidRPr="00101E5F">
        <w:rPr>
          <w:rFonts w:ascii="Verdana" w:hAnsi="Verdana"/>
          <w:noProof/>
          <w:color w:val="000000" w:themeColor="text1"/>
          <w:sz w:val="20"/>
          <w:szCs w:val="20"/>
        </w:rPr>
        <w:t xml:space="preserve">(Stek </w:t>
      </w:r>
      <w:r w:rsidR="00101E5F" w:rsidRPr="00101E5F">
        <w:rPr>
          <w:rFonts w:ascii="Verdana" w:hAnsi="Verdana"/>
          <w:i/>
          <w:noProof/>
          <w:color w:val="000000" w:themeColor="text1"/>
          <w:sz w:val="20"/>
          <w:szCs w:val="20"/>
        </w:rPr>
        <w:t>et al.</w:t>
      </w:r>
      <w:r w:rsidR="00101E5F" w:rsidRPr="00101E5F">
        <w:rPr>
          <w:rFonts w:ascii="Verdana" w:hAnsi="Verdana"/>
          <w:noProof/>
          <w:color w:val="000000" w:themeColor="text1"/>
          <w:sz w:val="20"/>
          <w:szCs w:val="20"/>
        </w:rPr>
        <w:t>, 2018)</w:t>
      </w:r>
      <w:r w:rsidRPr="0027616F">
        <w:rPr>
          <w:rFonts w:ascii="Verdana" w:hAnsi="Verdana"/>
          <w:color w:val="000000" w:themeColor="text1"/>
          <w:sz w:val="20"/>
          <w:szCs w:val="20"/>
        </w:rPr>
        <w:fldChar w:fldCharType="end"/>
      </w:r>
      <w:r w:rsidRPr="0027616F">
        <w:rPr>
          <w:rFonts w:ascii="Verdana" w:hAnsi="Verdana"/>
          <w:color w:val="000000" w:themeColor="text1"/>
          <w:sz w:val="20"/>
          <w:szCs w:val="20"/>
        </w:rPr>
        <w:t>.</w:t>
      </w:r>
    </w:p>
    <w:p w14:paraId="2DBE882C" w14:textId="29AB04EB" w:rsidR="0027616F" w:rsidRPr="0027616F" w:rsidRDefault="0027616F" w:rsidP="0027616F">
      <w:pPr>
        <w:pStyle w:val="BodyText"/>
        <w:spacing w:before="100" w:beforeAutospacing="1" w:after="100" w:afterAutospacing="1" w:line="360" w:lineRule="auto"/>
        <w:ind w:left="720" w:right="40"/>
        <w:jc w:val="both"/>
        <w:rPr>
          <w:rFonts w:ascii="Verdana" w:hAnsi="Verdana"/>
          <w:color w:val="000000" w:themeColor="text1"/>
          <w:sz w:val="20"/>
          <w:szCs w:val="20"/>
          <w:lang w:val="id-ID"/>
        </w:rPr>
      </w:pPr>
      <w:proofErr w:type="spellStart"/>
      <w:r w:rsidRPr="0027616F">
        <w:rPr>
          <w:rFonts w:ascii="Verdana" w:hAnsi="Verdana"/>
          <w:color w:val="000000" w:themeColor="text1"/>
          <w:sz w:val="20"/>
          <w:szCs w:val="20"/>
        </w:rPr>
        <w:t>Mekanisme</w:t>
      </w:r>
      <w:proofErr w:type="spellEnd"/>
      <w:r w:rsidRPr="0027616F">
        <w:rPr>
          <w:rFonts w:ascii="Verdana" w:hAnsi="Verdana"/>
          <w:color w:val="000000" w:themeColor="text1"/>
          <w:sz w:val="20"/>
          <w:szCs w:val="20"/>
        </w:rPr>
        <w:t xml:space="preserve"> yang </w:t>
      </w:r>
      <w:proofErr w:type="spellStart"/>
      <w:r w:rsidRPr="0027616F">
        <w:rPr>
          <w:rFonts w:ascii="Verdana" w:hAnsi="Verdana"/>
          <w:color w:val="000000" w:themeColor="text1"/>
          <w:sz w:val="20"/>
          <w:szCs w:val="20"/>
        </w:rPr>
        <w:t>tepat</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mengenai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gejala</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sisa</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pasca</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tuberkulsosis</w:t>
      </w:r>
      <w:proofErr w:type="spellEnd"/>
      <w:r w:rsidRPr="0027616F">
        <w:rPr>
          <w:rFonts w:ascii="Verdana" w:hAnsi="Verdana"/>
          <w:i/>
          <w:iCs/>
          <w:color w:val="000000" w:themeColor="text1"/>
          <w:sz w:val="20"/>
          <w:szCs w:val="20"/>
        </w:rPr>
        <w:t xml:space="preserve"> </w:t>
      </w:r>
      <w:proofErr w:type="spellStart"/>
      <w:r w:rsidRPr="0027616F">
        <w:rPr>
          <w:rFonts w:ascii="Verdana" w:hAnsi="Verdana"/>
          <w:color w:val="000000" w:themeColor="text1"/>
          <w:sz w:val="20"/>
          <w:szCs w:val="20"/>
        </w:rPr>
        <w:t>belum</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sepenuhnya</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dipahami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namun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terdapat</w:t>
      </w:r>
      <w:proofErr w:type="spellEnd"/>
      <w:r w:rsidRPr="0027616F">
        <w:rPr>
          <w:rFonts w:ascii="Verdana" w:hAnsi="Verdana"/>
          <w:color w:val="000000" w:themeColor="text1"/>
          <w:sz w:val="20"/>
          <w:szCs w:val="20"/>
        </w:rPr>
        <w:t xml:space="preserve"> 4 </w:t>
      </w:r>
      <w:proofErr w:type="spellStart"/>
      <w:r w:rsidRPr="0027616F">
        <w:rPr>
          <w:rFonts w:ascii="Verdana" w:hAnsi="Verdana"/>
          <w:color w:val="000000" w:themeColor="text1"/>
          <w:sz w:val="20"/>
          <w:szCs w:val="20"/>
        </w:rPr>
        <w:t>komponen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penting</w:t>
      </w:r>
      <w:proofErr w:type="spellEnd"/>
      <w:r w:rsidRPr="0027616F">
        <w:rPr>
          <w:rFonts w:ascii="Verdana" w:hAnsi="Verdana"/>
          <w:color w:val="000000" w:themeColor="text1"/>
          <w:sz w:val="20"/>
          <w:szCs w:val="20"/>
        </w:rPr>
        <w:t xml:space="preserve"> yang </w:t>
      </w:r>
      <w:proofErr w:type="spellStart"/>
      <w:r w:rsidRPr="0027616F">
        <w:rPr>
          <w:rFonts w:ascii="Verdana" w:hAnsi="Verdana"/>
          <w:color w:val="000000" w:themeColor="text1"/>
          <w:sz w:val="20"/>
          <w:szCs w:val="20"/>
        </w:rPr>
        <w:t>terlibat</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yaitu</w:t>
      </w:r>
      <w:proofErr w:type="spellEnd"/>
      <w:r w:rsidRPr="0027616F">
        <w:rPr>
          <w:rFonts w:ascii="Verdana" w:hAnsi="Verdana"/>
          <w:color w:val="000000" w:themeColor="text1"/>
          <w:sz w:val="20"/>
          <w:szCs w:val="20"/>
        </w:rPr>
        <w:t xml:space="preserve"> proses </w:t>
      </w:r>
      <w:proofErr w:type="spellStart"/>
      <w:r w:rsidRPr="0027616F">
        <w:rPr>
          <w:rFonts w:ascii="Verdana" w:hAnsi="Verdana"/>
          <w:color w:val="000000" w:themeColor="text1"/>
          <w:sz w:val="20"/>
          <w:szCs w:val="20"/>
        </w:rPr>
        <w:t>pembentukan</w:t>
      </w:r>
      <w:proofErr w:type="spellEnd"/>
      <w:r w:rsidRPr="0027616F">
        <w:rPr>
          <w:rFonts w:ascii="Verdana" w:hAnsi="Verdana"/>
          <w:color w:val="000000" w:themeColor="text1"/>
          <w:sz w:val="20"/>
          <w:szCs w:val="20"/>
        </w:rPr>
        <w:t xml:space="preserve"> dan </w:t>
      </w:r>
      <w:proofErr w:type="spellStart"/>
      <w:r w:rsidRPr="0027616F">
        <w:rPr>
          <w:rFonts w:ascii="Verdana" w:hAnsi="Verdana"/>
          <w:color w:val="000000" w:themeColor="text1"/>
          <w:sz w:val="20"/>
          <w:szCs w:val="20"/>
        </w:rPr>
        <w:t>resolusi</w:t>
      </w:r>
      <w:proofErr w:type="spellEnd"/>
      <w:r w:rsidRPr="0027616F">
        <w:rPr>
          <w:rFonts w:ascii="Verdana" w:hAnsi="Verdana"/>
          <w:color w:val="000000" w:themeColor="text1"/>
          <w:sz w:val="20"/>
          <w:szCs w:val="20"/>
        </w:rPr>
        <w:t xml:space="preserve"> granuloma, </w:t>
      </w:r>
      <w:proofErr w:type="spellStart"/>
      <w:r w:rsidRPr="0027616F">
        <w:rPr>
          <w:rFonts w:ascii="Verdana" w:hAnsi="Verdana"/>
          <w:color w:val="000000" w:themeColor="text1"/>
          <w:sz w:val="20"/>
          <w:szCs w:val="20"/>
        </w:rPr>
        <w:t>produksi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sitokin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termasuk</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faktor</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nekrosis</w:t>
      </w:r>
      <w:proofErr w:type="spellEnd"/>
      <w:r w:rsidRPr="0027616F">
        <w:rPr>
          <w:rFonts w:ascii="Verdana" w:hAnsi="Verdana"/>
          <w:color w:val="000000" w:themeColor="text1"/>
          <w:sz w:val="20"/>
          <w:szCs w:val="20"/>
        </w:rPr>
        <w:t xml:space="preserve"> tumor alfa dan interleukin, </w:t>
      </w:r>
      <w:proofErr w:type="spellStart"/>
      <w:r w:rsidRPr="0027616F">
        <w:rPr>
          <w:rFonts w:ascii="Verdana" w:hAnsi="Verdana"/>
          <w:color w:val="000000" w:themeColor="text1"/>
          <w:sz w:val="20"/>
          <w:szCs w:val="20"/>
        </w:rPr>
        <w:t>faktor</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transkripsi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termasuk</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faktor</w:t>
      </w:r>
      <w:proofErr w:type="spellEnd"/>
      <w:r w:rsidRPr="0027616F">
        <w:rPr>
          <w:rFonts w:ascii="Verdana" w:hAnsi="Verdana"/>
          <w:color w:val="000000" w:themeColor="text1"/>
          <w:sz w:val="20"/>
          <w:szCs w:val="20"/>
        </w:rPr>
        <w:t xml:space="preserve"> yang </w:t>
      </w:r>
      <w:proofErr w:type="spellStart"/>
      <w:r w:rsidRPr="0027616F">
        <w:rPr>
          <w:rFonts w:ascii="Verdana" w:hAnsi="Verdana"/>
          <w:color w:val="000000" w:themeColor="text1"/>
          <w:sz w:val="20"/>
          <w:szCs w:val="20"/>
        </w:rPr>
        <w:t>diinduksi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hipoksia</w:t>
      </w:r>
      <w:proofErr w:type="spellEnd"/>
      <w:r w:rsidRPr="0027616F">
        <w:rPr>
          <w:rFonts w:ascii="Verdana" w:hAnsi="Verdana"/>
          <w:color w:val="000000" w:themeColor="text1"/>
          <w:sz w:val="20"/>
          <w:szCs w:val="20"/>
        </w:rPr>
        <w:t xml:space="preserve">, dan </w:t>
      </w:r>
      <w:proofErr w:type="spellStart"/>
      <w:r w:rsidRPr="0027616F">
        <w:rPr>
          <w:rFonts w:ascii="Verdana" w:hAnsi="Verdana"/>
          <w:color w:val="000000" w:themeColor="text1"/>
          <w:sz w:val="20"/>
          <w:szCs w:val="20"/>
        </w:rPr>
        <w:t>enzim</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seperti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matriks</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metaloproteinase</w:t>
      </w:r>
      <w:proofErr w:type="spellEnd"/>
      <w:r w:rsidRPr="0027616F">
        <w:rPr>
          <w:rFonts w:ascii="Verdana" w:hAnsi="Verdana"/>
          <w:color w:val="000000" w:themeColor="text1"/>
          <w:sz w:val="20"/>
          <w:szCs w:val="20"/>
        </w:rPr>
        <w:t xml:space="preserve"> (MMP) </w:t>
      </w:r>
      <w:r w:rsidRPr="0027616F">
        <w:rPr>
          <w:rFonts w:ascii="Verdana" w:hAnsi="Verdana"/>
          <w:color w:val="000000" w:themeColor="text1"/>
          <w:sz w:val="20"/>
          <w:szCs w:val="20"/>
        </w:rPr>
        <w:fldChar w:fldCharType="begin" w:fldLock="1"/>
      </w:r>
      <w:r w:rsidR="00101E5F">
        <w:rPr>
          <w:rFonts w:ascii="Verdana" w:hAnsi="Verdana"/>
          <w:color w:val="000000" w:themeColor="text1"/>
          <w:sz w:val="20"/>
          <w:szCs w:val="20"/>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color w:val="000000" w:themeColor="text1"/>
          <w:sz w:val="20"/>
          <w:szCs w:val="20"/>
        </w:rPr>
        <w:fldChar w:fldCharType="separate"/>
      </w:r>
      <w:r w:rsidR="00101E5F" w:rsidRPr="00101E5F">
        <w:rPr>
          <w:rFonts w:ascii="Verdana" w:hAnsi="Verdana"/>
          <w:noProof/>
          <w:color w:val="000000" w:themeColor="text1"/>
          <w:sz w:val="20"/>
          <w:szCs w:val="20"/>
        </w:rPr>
        <w:t xml:space="preserve">(Ravimohan </w:t>
      </w:r>
      <w:r w:rsidR="00101E5F" w:rsidRPr="00101E5F">
        <w:rPr>
          <w:rFonts w:ascii="Verdana" w:hAnsi="Verdana"/>
          <w:i/>
          <w:noProof/>
          <w:color w:val="000000" w:themeColor="text1"/>
          <w:sz w:val="20"/>
          <w:szCs w:val="20"/>
        </w:rPr>
        <w:t>et al.</w:t>
      </w:r>
      <w:r w:rsidR="00101E5F" w:rsidRPr="00101E5F">
        <w:rPr>
          <w:rFonts w:ascii="Verdana" w:hAnsi="Verdana"/>
          <w:noProof/>
          <w:color w:val="000000" w:themeColor="text1"/>
          <w:sz w:val="20"/>
          <w:szCs w:val="20"/>
        </w:rPr>
        <w:t>, 2018)</w:t>
      </w:r>
      <w:r w:rsidRPr="0027616F">
        <w:rPr>
          <w:rFonts w:ascii="Verdana" w:hAnsi="Verdana"/>
          <w:color w:val="000000" w:themeColor="text1"/>
          <w:sz w:val="20"/>
          <w:szCs w:val="20"/>
        </w:rPr>
        <w:fldChar w:fldCharType="end"/>
      </w:r>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Heterogenitas</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kerusakan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paru</w:t>
      </w:r>
      <w:proofErr w:type="spellEnd"/>
      <w:r w:rsidRPr="0027616F">
        <w:rPr>
          <w:rFonts w:ascii="Verdana" w:hAnsi="Verdana"/>
          <w:color w:val="000000" w:themeColor="text1"/>
          <w:sz w:val="20"/>
          <w:szCs w:val="20"/>
        </w:rPr>
        <w:t xml:space="preserve"> pada </w:t>
      </w:r>
      <w:proofErr w:type="spellStart"/>
      <w:r w:rsidRPr="0027616F">
        <w:rPr>
          <w:rFonts w:ascii="Verdana" w:hAnsi="Verdana"/>
          <w:color w:val="000000" w:themeColor="text1"/>
          <w:sz w:val="20"/>
          <w:szCs w:val="20"/>
        </w:rPr>
        <w:t>pasien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pasca</w:t>
      </w:r>
      <w:proofErr w:type="spellEnd"/>
      <w:r w:rsidRPr="0027616F">
        <w:rPr>
          <w:rFonts w:ascii="Verdana" w:hAnsi="Verdana"/>
          <w:color w:val="000000" w:themeColor="text1"/>
          <w:sz w:val="20"/>
          <w:szCs w:val="20"/>
        </w:rPr>
        <w:t xml:space="preserve"> </w:t>
      </w:r>
      <w:r w:rsidRPr="0027616F">
        <w:rPr>
          <w:rFonts w:ascii="Verdana" w:hAnsi="Verdana"/>
          <w:color w:val="000000" w:themeColor="text1"/>
          <w:sz w:val="20"/>
          <w:szCs w:val="20"/>
          <w:lang w:val="id-ID"/>
        </w:rPr>
        <w:t>TB</w:t>
      </w:r>
      <w:r w:rsidRPr="0027616F">
        <w:rPr>
          <w:rFonts w:ascii="Verdana" w:hAnsi="Verdana"/>
          <w:color w:val="000000" w:themeColor="text1"/>
          <w:sz w:val="20"/>
          <w:szCs w:val="20"/>
        </w:rPr>
        <w:t xml:space="preserve"> juga </w:t>
      </w:r>
      <w:proofErr w:type="spellStart"/>
      <w:r w:rsidRPr="0027616F">
        <w:rPr>
          <w:rFonts w:ascii="Verdana" w:hAnsi="Verdana"/>
          <w:color w:val="000000" w:themeColor="text1"/>
          <w:sz w:val="20"/>
          <w:szCs w:val="20"/>
        </w:rPr>
        <w:t>dipengaruhi</w:t>
      </w:r>
      <w:proofErr w:type="spellEnd"/>
      <w:r w:rsidRPr="0027616F">
        <w:rPr>
          <w:rFonts w:ascii="Verdana" w:hAnsi="Verdana"/>
          <w:color w:val="000000" w:themeColor="text1"/>
          <w:sz w:val="20"/>
          <w:szCs w:val="20"/>
        </w:rPr>
        <w:t xml:space="preserve"> oleh </w:t>
      </w:r>
      <w:proofErr w:type="spellStart"/>
      <w:r w:rsidRPr="0027616F">
        <w:rPr>
          <w:rFonts w:ascii="Verdana" w:hAnsi="Verdana"/>
          <w:color w:val="000000" w:themeColor="text1"/>
          <w:sz w:val="20"/>
          <w:szCs w:val="20"/>
        </w:rPr>
        <w:t>respon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imun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pejamu</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karakteristik</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patogen</w:t>
      </w:r>
      <w:proofErr w:type="spellEnd"/>
      <w:r w:rsidRPr="0027616F">
        <w:rPr>
          <w:rFonts w:ascii="Verdana" w:hAnsi="Verdana"/>
          <w:color w:val="000000" w:themeColor="text1"/>
          <w:sz w:val="20"/>
          <w:szCs w:val="20"/>
        </w:rPr>
        <w:t xml:space="preserve">, dan </w:t>
      </w:r>
      <w:proofErr w:type="spellStart"/>
      <w:r w:rsidRPr="0027616F">
        <w:rPr>
          <w:rFonts w:ascii="Verdana" w:hAnsi="Verdana"/>
          <w:color w:val="000000" w:themeColor="text1"/>
          <w:sz w:val="20"/>
          <w:szCs w:val="20"/>
        </w:rPr>
        <w:t>lingkungan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seperti</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merokok</w:t>
      </w:r>
      <w:proofErr w:type="spellEnd"/>
      <w:r w:rsidRPr="0027616F">
        <w:rPr>
          <w:rFonts w:ascii="Verdana" w:hAnsi="Verdana"/>
          <w:color w:val="000000" w:themeColor="text1"/>
          <w:sz w:val="20"/>
          <w:szCs w:val="20"/>
        </w:rPr>
        <w:t xml:space="preserve"> dan </w:t>
      </w:r>
      <w:proofErr w:type="spellStart"/>
      <w:r w:rsidRPr="0027616F">
        <w:rPr>
          <w:rFonts w:ascii="Verdana" w:hAnsi="Verdana"/>
          <w:color w:val="000000" w:themeColor="text1"/>
          <w:sz w:val="20"/>
          <w:szCs w:val="20"/>
        </w:rPr>
        <w:t>pajanan</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zat</w:t>
      </w:r>
      <w:proofErr w:type="spellEnd"/>
      <w:r w:rsidRPr="0027616F">
        <w:rPr>
          <w:rFonts w:ascii="Verdana" w:hAnsi="Verdana"/>
          <w:color w:val="000000" w:themeColor="text1"/>
          <w:sz w:val="20"/>
          <w:szCs w:val="20"/>
        </w:rPr>
        <w:t xml:space="preserve"> </w:t>
      </w:r>
      <w:proofErr w:type="spellStart"/>
      <w:r w:rsidRPr="0027616F">
        <w:rPr>
          <w:rFonts w:ascii="Verdana" w:hAnsi="Verdana"/>
          <w:color w:val="000000" w:themeColor="text1"/>
          <w:sz w:val="20"/>
          <w:szCs w:val="20"/>
        </w:rPr>
        <w:t>toksik</w:t>
      </w:r>
      <w:proofErr w:type="spellEnd"/>
      <w:r w:rsidRPr="0027616F">
        <w:rPr>
          <w:rFonts w:ascii="Verdana" w:hAnsi="Verdana"/>
          <w:color w:val="000000" w:themeColor="text1"/>
          <w:sz w:val="20"/>
          <w:szCs w:val="20"/>
        </w:rPr>
        <w:t xml:space="preserve"> </w:t>
      </w:r>
      <w:r w:rsidRPr="0027616F">
        <w:rPr>
          <w:rFonts w:ascii="Verdana" w:hAnsi="Verdana"/>
          <w:color w:val="000000" w:themeColor="text1"/>
          <w:sz w:val="20"/>
          <w:szCs w:val="20"/>
        </w:rPr>
        <w:fldChar w:fldCharType="begin" w:fldLock="1"/>
      </w:r>
      <w:r w:rsidR="00101E5F">
        <w:rPr>
          <w:rFonts w:ascii="Verdana" w:hAnsi="Verdana"/>
          <w:color w:val="000000" w:themeColor="text1"/>
          <w:sz w:val="20"/>
          <w:szCs w:val="20"/>
        </w:rPr>
        <w:instrText>ADDIN CSL_CITATION {"citationItems":[{"id":"ITEM-1","itemData":{"DOI":"10.1159/000512531","ISSN":"14230356","PMID":"33401266","abstract":"An estimated 58 million people have survived tuberculosis since 2000, yet many of them will suffer from post-tuberculosis lung disease (PTLD). PTLD results from a complex interplay between organism, host, and environmental factors and affects long-term respiratory health. PTLD is an overlapping spectrum of disorders that affects large and small airways (bronchiectasis and obstructive lung disease), lung parenchyma, pulmonary vasculature, and pleura and may be complicated by co-infection and haemoptysis. People affected by PTLD have shortened life expectancy and increased risk of recurrent tuberculosis, but predictors of long-term outcomes are not known. No data are available on PTLD in children and on impact throughout the life course. Risk-factors for PTLD include multiple episodes of tuberculosis, drug-resistant tuberculosis, delays in diagnosis, and possibly smoking. Due to a lack of controlled trials in this population, no evidence-based recommendations for the investigation and management of PTLD are currently available. Empirical expert opinion advocates pulmonary rehabilitation, smoking cessation, and vaccinations (pneumococcal and influenza). Exacerbations in PTLD remain both poorly understood and under-recognised. Among people with PTLD, the probability of tuberculosis recurrence must be balanced against other causes of symptom worsening. Unnecessary courses of repeated empiric anti-tuberculosis chemotherapy should be avoided. PTLD is an important contributor to the global burden of chronic lung disease. Advocacy is needed to increase recognition for PTLD and its associated economic, social, and psychological consequences and to better understand how PTLD sequelae could be mitigated. Research is urgently needed to inform policy to guide clinical decision-making and preventative strategies for PTLD.","author":[{"dropping-particle":"","family":"Allwood","given":"Brian W.","non-dropping-particle":"","parse-names":false,"suffix":""},{"dropping-particle":"","family":"Byrne","given":"Anthony","non-dropping-particle":"","parse-names":false,"suffix":""},{"dropping-particle":"","family":"Meghji","given":"Jamilah","non-dropping-particle":"","parse-names":false,"suffix":""},{"dropping-particle":"","family":"Rachow","given":"Andrea","non-dropping-particle":"","parse-names":false,"suffix":""},{"dropping-particle":"","family":"Zalm","given":"Marieke M.","non-dropping-particle":"Van Der","parse-names":false,"suffix":""},{"dropping-particle":"","family":"Schoch","given":"Otto Dagobert","non-dropping-particle":"","parse-names":false,"suffix":""}],"container-title":"Respiration","id":"ITEM-1","issue":"8","issued":{"date-parts":[["2021"]]},"page":"751-763","title":"Post-Tuberculosis Lung Disease: Clinical Review of an Under-Recognised Global Challenge","type":"article-journal","volume":"100"},"uris":["http://www.mendeley.com/documents/?uuid=d1916895-b6f6-423a-a5b4-1bb71581618b","http://www.mendeley.com/documents/?uuid=46f3ebee-7c57-47b3-a124-3957763c036c"]}],"mendeley":{"formattedCitation":"(Allwood &lt;i&gt;et al.&lt;/i&gt;, 2021)","plainTextFormattedCitation":"(Allwood et al., 2021)","previouslyFormattedCitation":"&lt;sup&gt;7&lt;/sup&gt;"},"properties":{"noteIndex":0},"schema":"https://github.com/citation-style-language/schema/raw/master/csl-citation.json"}</w:instrText>
      </w:r>
      <w:r w:rsidRPr="0027616F">
        <w:rPr>
          <w:rFonts w:ascii="Verdana" w:hAnsi="Verdana"/>
          <w:color w:val="000000" w:themeColor="text1"/>
          <w:sz w:val="20"/>
          <w:szCs w:val="20"/>
        </w:rPr>
        <w:fldChar w:fldCharType="separate"/>
      </w:r>
      <w:r w:rsidR="00101E5F" w:rsidRPr="00101E5F">
        <w:rPr>
          <w:rFonts w:ascii="Verdana" w:hAnsi="Verdana"/>
          <w:noProof/>
          <w:color w:val="000000" w:themeColor="text1"/>
          <w:sz w:val="20"/>
          <w:szCs w:val="20"/>
        </w:rPr>
        <w:t xml:space="preserve">(Allwood </w:t>
      </w:r>
      <w:r w:rsidR="00101E5F" w:rsidRPr="00101E5F">
        <w:rPr>
          <w:rFonts w:ascii="Verdana" w:hAnsi="Verdana"/>
          <w:i/>
          <w:noProof/>
          <w:color w:val="000000" w:themeColor="text1"/>
          <w:sz w:val="20"/>
          <w:szCs w:val="20"/>
        </w:rPr>
        <w:t>et al.</w:t>
      </w:r>
      <w:r w:rsidR="00101E5F" w:rsidRPr="00101E5F">
        <w:rPr>
          <w:rFonts w:ascii="Verdana" w:hAnsi="Verdana"/>
          <w:noProof/>
          <w:color w:val="000000" w:themeColor="text1"/>
          <w:sz w:val="20"/>
          <w:szCs w:val="20"/>
        </w:rPr>
        <w:t>, 2021)</w:t>
      </w:r>
      <w:r w:rsidRPr="0027616F">
        <w:rPr>
          <w:rFonts w:ascii="Verdana" w:hAnsi="Verdana"/>
          <w:color w:val="000000" w:themeColor="text1"/>
          <w:sz w:val="20"/>
          <w:szCs w:val="20"/>
        </w:rPr>
        <w:fldChar w:fldCharType="end"/>
      </w:r>
      <w:r w:rsidRPr="0027616F">
        <w:rPr>
          <w:rFonts w:ascii="Verdana" w:hAnsi="Verdana"/>
          <w:color w:val="000000" w:themeColor="text1"/>
          <w:sz w:val="20"/>
          <w:szCs w:val="20"/>
        </w:rPr>
        <w:t>.</w:t>
      </w:r>
    </w:p>
    <w:p w14:paraId="017AC226" w14:textId="77777777" w:rsidR="0027616F" w:rsidRPr="0027616F" w:rsidRDefault="0027616F" w:rsidP="0027616F">
      <w:pPr>
        <w:pStyle w:val="Heading4"/>
        <w:spacing w:before="100" w:beforeAutospacing="1" w:after="100" w:afterAutospacing="1" w:line="360" w:lineRule="auto"/>
        <w:ind w:firstLine="720"/>
        <w:rPr>
          <w:rFonts w:ascii="Verdana" w:hAnsi="Verdana" w:cs="Times New Roman"/>
          <w:b/>
          <w:bCs/>
          <w:i w:val="0"/>
          <w:iCs w:val="0"/>
          <w:sz w:val="20"/>
          <w:szCs w:val="20"/>
          <w:lang w:val="id-ID"/>
        </w:rPr>
      </w:pPr>
      <w:r w:rsidRPr="0027616F">
        <w:rPr>
          <w:rFonts w:ascii="Verdana" w:hAnsi="Verdana" w:cs="Times New Roman"/>
          <w:b/>
          <w:bCs/>
          <w:color w:val="000000" w:themeColor="text1"/>
          <w:sz w:val="20"/>
          <w:szCs w:val="20"/>
          <w:lang w:val="id-ID"/>
        </w:rPr>
        <w:t>Remodelling</w:t>
      </w:r>
      <w:r w:rsidRPr="0027616F">
        <w:rPr>
          <w:rFonts w:ascii="Verdana" w:hAnsi="Verdana" w:cs="Times New Roman"/>
          <w:b/>
          <w:bCs/>
          <w:i w:val="0"/>
          <w:iCs w:val="0"/>
          <w:color w:val="000000" w:themeColor="text1"/>
          <w:sz w:val="20"/>
          <w:szCs w:val="20"/>
          <w:lang w:val="id-ID"/>
        </w:rPr>
        <w:t xml:space="preserve"> Paru Pasca TB </w:t>
      </w:r>
    </w:p>
    <w:p w14:paraId="5D76EE31" w14:textId="5FA64503" w:rsidR="0027616F" w:rsidRPr="0027616F" w:rsidRDefault="0027616F" w:rsidP="0027616F">
      <w:pPr>
        <w:pStyle w:val="BodyText"/>
        <w:spacing w:before="100" w:beforeAutospacing="1" w:after="100" w:afterAutospacing="1" w:line="360" w:lineRule="auto"/>
        <w:ind w:left="720" w:right="38"/>
        <w:jc w:val="both"/>
        <w:rPr>
          <w:rFonts w:ascii="Verdana" w:hAnsi="Verdana"/>
          <w:sz w:val="20"/>
          <w:szCs w:val="20"/>
          <w:lang w:val="id-ID"/>
        </w:rPr>
      </w:pPr>
      <w:r w:rsidRPr="0027616F">
        <w:rPr>
          <w:rFonts w:ascii="Verdana" w:hAnsi="Verdana"/>
          <w:sz w:val="20"/>
          <w:szCs w:val="20"/>
          <w:lang w:val="id-ID"/>
        </w:rPr>
        <w:t xml:space="preserve">Kerusakan jaringan paru merupakan ciri khas penyakit TB pada manusia karena kemampuan MTB dalam destruksi jaringan paru secara progresif, termasuk pembentukan kavitas pada pasien dengan imunokompeten. Pembentukan kavitas akan mendorong proses </w:t>
      </w:r>
      <w:r w:rsidRPr="0027616F">
        <w:rPr>
          <w:rFonts w:ascii="Verdana" w:hAnsi="Verdana"/>
          <w:i/>
          <w:iCs/>
          <w:sz w:val="20"/>
          <w:szCs w:val="20"/>
          <w:lang w:val="id-ID"/>
        </w:rPr>
        <w:t>remodelling</w:t>
      </w:r>
      <w:r w:rsidRPr="0027616F">
        <w:rPr>
          <w:rFonts w:ascii="Verdana" w:hAnsi="Verdana"/>
          <w:sz w:val="20"/>
          <w:szCs w:val="20"/>
          <w:lang w:val="id-ID"/>
        </w:rPr>
        <w:t xml:space="preserve"> paru oleh berbagai mediator. Penelitian pada manusia dan </w:t>
      </w:r>
      <w:r w:rsidRPr="0027616F">
        <w:rPr>
          <w:rFonts w:ascii="Verdana" w:hAnsi="Verdana"/>
          <w:sz w:val="20"/>
          <w:szCs w:val="20"/>
          <w:lang w:val="id-ID"/>
        </w:rPr>
        <w:lastRenderedPageBreak/>
        <w:t>hewan coba memberikan bukti kuat mengenai peranan respon imun penjamu terhadap</w:t>
      </w:r>
      <w:r w:rsidRPr="0027616F">
        <w:rPr>
          <w:rFonts w:ascii="Verdana" w:hAnsi="Verdana"/>
          <w:i/>
          <w:iCs/>
          <w:sz w:val="20"/>
          <w:szCs w:val="20"/>
          <w:lang w:val="id-ID"/>
        </w:rPr>
        <w:t xml:space="preserve"> remodelling</w:t>
      </w:r>
      <w:r w:rsidRPr="0027616F">
        <w:rPr>
          <w:rFonts w:ascii="Verdana" w:hAnsi="Verdana"/>
          <w:sz w:val="20"/>
          <w:szCs w:val="20"/>
          <w:lang w:val="id-ID"/>
        </w:rPr>
        <w:t xml:space="preserve"> paru pasien TB. Penelitian longitudinal menggunakan CT scan menunjukkan pasien TB mengalami peningkatan lesi inflamasi setelah pengobatan 6-12 bulan, selain itu pada pasien yang kultur BTA akhir pengobatan negatif ditemukan mRNA MTB, hal ini menunjukkan transkripsi bakteri persisten memicu reaksi inflamasi di paru dan gangguan fungsi paru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(Ravimohan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2018)</w:t>
      </w:r>
      <w:r w:rsidRPr="0027616F">
        <w:rPr>
          <w:rFonts w:ascii="Verdana" w:hAnsi="Verdana"/>
          <w:sz w:val="20"/>
          <w:szCs w:val="20"/>
          <w:lang w:val="id-ID"/>
        </w:rPr>
        <w:fldChar w:fldCharType="end"/>
      </w:r>
      <w:r w:rsidRPr="0027616F">
        <w:rPr>
          <w:rFonts w:ascii="Verdana" w:hAnsi="Verdana"/>
          <w:sz w:val="20"/>
          <w:szCs w:val="20"/>
          <w:lang w:val="id-ID"/>
        </w:rPr>
        <w:t xml:space="preserve">. </w:t>
      </w:r>
    </w:p>
    <w:p w14:paraId="369CA518" w14:textId="08437AB2" w:rsidR="0027616F" w:rsidRPr="0027616F" w:rsidRDefault="0027616F" w:rsidP="0027616F">
      <w:pPr>
        <w:pStyle w:val="BodyText"/>
        <w:spacing w:before="100" w:beforeAutospacing="1" w:after="100" w:afterAutospacing="1" w:line="360" w:lineRule="auto"/>
        <w:ind w:left="720" w:right="38"/>
        <w:jc w:val="both"/>
        <w:rPr>
          <w:rFonts w:ascii="Verdana" w:hAnsi="Verdana"/>
          <w:sz w:val="20"/>
          <w:szCs w:val="20"/>
          <w:lang w:val="id-ID"/>
        </w:rPr>
      </w:pPr>
      <w:r w:rsidRPr="0027616F">
        <w:rPr>
          <w:rFonts w:ascii="Verdana" w:hAnsi="Verdana"/>
          <w:sz w:val="20"/>
          <w:szCs w:val="20"/>
          <w:lang w:val="id-ID"/>
        </w:rPr>
        <w:t xml:space="preserve">Sistem imun penjamu akan merespon invasi MTB dengan membentuk granuloma selama infeksi primer. Granuloma adalah struktur yang sangat terorganisir yang mengandung banyak sel imun diantaranya makrofag, netrofil, sel NK, sel T, dan sel B, yang mengelilingi inti nekrotik kaseosa dari makrofag alveolar yang terinfeksi. Granuloma dibentuk sebagai mekanisme pertahanan penjamu dengan mengasingkan dan mencegah penyebaran MTB, namun penelitian pada zebrafish menunjukkan bahwa garnuloma menjadi tempat yang kondusif untuk proliferasi dan penyebaran MTB. Granuloma selanjutnya pecah dan membentuk kavitas selama infeksi TB. Jaringan nekrotik akan dibatukkan keluar, sementara kavitas akan berisi gas dan dikelilingi jaringan kolagen yang selanjutnya menggantikan jaringan paru setelah kavitas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(Ravimohan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2018)</w:t>
      </w:r>
      <w:r w:rsidRPr="0027616F">
        <w:rPr>
          <w:rFonts w:ascii="Verdana" w:hAnsi="Verdana"/>
          <w:sz w:val="20"/>
          <w:szCs w:val="20"/>
          <w:lang w:val="id-ID"/>
        </w:rPr>
        <w:fldChar w:fldCharType="end"/>
      </w:r>
      <w:r w:rsidRPr="0027616F">
        <w:rPr>
          <w:rFonts w:ascii="Verdana" w:hAnsi="Verdana"/>
          <w:sz w:val="20"/>
          <w:szCs w:val="20"/>
          <w:lang w:val="id-ID"/>
        </w:rPr>
        <w:t xml:space="preserve">. </w:t>
      </w:r>
    </w:p>
    <w:p w14:paraId="3276601D" w14:textId="69FB7EFD" w:rsidR="0027616F" w:rsidRPr="0027616F" w:rsidRDefault="0027616F" w:rsidP="0027616F">
      <w:pPr>
        <w:pStyle w:val="BodyText"/>
        <w:spacing w:before="100" w:beforeAutospacing="1" w:after="100" w:afterAutospacing="1" w:line="360" w:lineRule="auto"/>
        <w:ind w:left="720" w:right="38"/>
        <w:jc w:val="both"/>
        <w:rPr>
          <w:rFonts w:ascii="Verdana" w:hAnsi="Verdana"/>
          <w:sz w:val="20"/>
          <w:szCs w:val="20"/>
          <w:lang w:val="id-ID"/>
        </w:rPr>
      </w:pPr>
      <w:r w:rsidRPr="0027616F">
        <w:rPr>
          <w:rFonts w:ascii="Verdana" w:hAnsi="Verdana"/>
          <w:sz w:val="20"/>
          <w:szCs w:val="20"/>
          <w:lang w:val="id-ID"/>
        </w:rPr>
        <w:t xml:space="preserve">Penelitian pada hewan coba menunjukkan tikus terinfeksi MTB yang diobati dengan rekombinan BCG akan melepaskan mediator inflamasi seperti TNF-α yang memperburuk kerusakan paru tanpa mengurangi infeksi MTB. Respon imun penjamu terhadap MTB akan memicu inflamasi, pembentukan kavitas dan fibrosis yang merupakan rangkaian proses penyembuhan paru, namun menimbulkan obstruksi saluran napas persisten dan restriksi pernapasan. Proses </w:t>
      </w:r>
      <w:r w:rsidRPr="0027616F">
        <w:rPr>
          <w:rFonts w:ascii="Verdana" w:hAnsi="Verdana"/>
          <w:i/>
          <w:iCs/>
          <w:sz w:val="20"/>
          <w:szCs w:val="20"/>
          <w:lang w:val="id-ID"/>
        </w:rPr>
        <w:t>remodelling</w:t>
      </w:r>
      <w:r w:rsidRPr="0027616F">
        <w:rPr>
          <w:rFonts w:ascii="Verdana" w:hAnsi="Verdana"/>
          <w:sz w:val="20"/>
          <w:szCs w:val="20"/>
          <w:lang w:val="id-ID"/>
        </w:rPr>
        <w:t xml:space="preserve"> atau perbaikan jaringan paru melibatkan banyak mediator inflamasi, matriks ekstraseluler, dan sitokin fibrogenesis,  diantaranya matriks metalloproteinase (MMP)-1 dan -9, NF-kB, interleukin 1b, 2, 6, 8, 12, TNF-α, IFN-γ, dan TGF-β. TNF-α merupakan pengatur utama respon imun penjamu terhadap MTB.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(Ravimohan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2018)</w:t>
      </w:r>
      <w:r w:rsidRPr="0027616F">
        <w:rPr>
          <w:rFonts w:ascii="Verdana" w:hAnsi="Verdana"/>
          <w:sz w:val="20"/>
          <w:szCs w:val="20"/>
          <w:lang w:val="id-ID"/>
        </w:rPr>
        <w:fldChar w:fldCharType="end"/>
      </w:r>
    </w:p>
    <w:p w14:paraId="0251FC93" w14:textId="05C93FB9" w:rsidR="0027616F" w:rsidRPr="0027616F" w:rsidRDefault="0027616F" w:rsidP="0027616F">
      <w:pPr>
        <w:pStyle w:val="BodyText"/>
        <w:spacing w:before="100" w:beforeAutospacing="1" w:after="100" w:afterAutospacing="1" w:line="360" w:lineRule="auto"/>
        <w:ind w:left="720" w:right="38"/>
        <w:jc w:val="both"/>
        <w:rPr>
          <w:rFonts w:ascii="Verdana" w:hAnsi="Verdana"/>
          <w:sz w:val="20"/>
          <w:szCs w:val="20"/>
          <w:lang w:val="id-ID"/>
        </w:rPr>
      </w:pPr>
      <w:r w:rsidRPr="0027616F">
        <w:rPr>
          <w:rFonts w:ascii="Verdana" w:hAnsi="Verdana"/>
          <w:sz w:val="20"/>
          <w:szCs w:val="20"/>
          <w:lang w:val="id-ID"/>
        </w:rPr>
        <w:t xml:space="preserve">Mekanisme TNF-α melindungi penjamu dengan cara membersihkan patogen intraseluler melalui aktivasi makrofag dan memicu apoptosis. </w:t>
      </w:r>
      <w:r w:rsidRPr="0027616F">
        <w:rPr>
          <w:rFonts w:ascii="Verdana" w:hAnsi="Verdana"/>
          <w:sz w:val="20"/>
          <w:szCs w:val="20"/>
          <w:lang w:val="id-ID"/>
        </w:rPr>
        <w:lastRenderedPageBreak/>
        <w:t xml:space="preserve">Peningkatan kadar TNF-α dapat mendorong nekrosis melalui induksi </w:t>
      </w:r>
      <w:r w:rsidRPr="0027616F">
        <w:rPr>
          <w:rFonts w:ascii="Verdana" w:hAnsi="Verdana"/>
          <w:i/>
          <w:iCs/>
          <w:sz w:val="20"/>
          <w:szCs w:val="20"/>
          <w:lang w:val="id-ID"/>
        </w:rPr>
        <w:t xml:space="preserve">mitochondrial reactive oxygen species </w:t>
      </w:r>
      <w:r w:rsidRPr="0027616F">
        <w:rPr>
          <w:rFonts w:ascii="Verdana" w:hAnsi="Verdana"/>
          <w:sz w:val="20"/>
          <w:szCs w:val="20"/>
          <w:lang w:val="id-ID"/>
        </w:rPr>
        <w:t>(mtROS)</w:t>
      </w:r>
      <w:r w:rsidRPr="0027616F">
        <w:rPr>
          <w:rFonts w:ascii="Verdana" w:hAnsi="Verdana"/>
          <w:i/>
          <w:iCs/>
          <w:sz w:val="20"/>
          <w:szCs w:val="20"/>
          <w:lang w:val="id-ID"/>
        </w:rPr>
        <w:t>.</w:t>
      </w:r>
      <w:r w:rsidRPr="0027616F">
        <w:rPr>
          <w:rFonts w:ascii="Verdana" w:hAnsi="Verdana"/>
          <w:sz w:val="20"/>
          <w:szCs w:val="20"/>
          <w:lang w:val="id-ID"/>
        </w:rPr>
        <w:t xml:space="preserve"> Kematian sel nekrotik menyebabkan kavitas dan kerusakan jaringan paru. TNF-α juga memicu ekspresi MMP-1 dan -9 melalui sel epitel monosit-bronkial, selanjutnya melakukan </w:t>
      </w:r>
      <w:r w:rsidRPr="0027616F">
        <w:rPr>
          <w:rFonts w:ascii="Verdana" w:hAnsi="Verdana"/>
          <w:i/>
          <w:iCs/>
          <w:sz w:val="20"/>
          <w:szCs w:val="20"/>
          <w:lang w:val="id-ID"/>
        </w:rPr>
        <w:t>remodelling</w:t>
      </w:r>
      <w:r w:rsidRPr="0027616F">
        <w:rPr>
          <w:rFonts w:ascii="Verdana" w:hAnsi="Verdana"/>
          <w:sz w:val="20"/>
          <w:szCs w:val="20"/>
          <w:lang w:val="id-ID"/>
        </w:rPr>
        <w:t xml:space="preserve"> jaringan selama TB. Analisis transkriptomik dari biopsi lesi pasien TB menunjukkan  peningkatan ekspresi gen MMP-1 dan -9 di jaringan paru yang rusak. Penelitian terbaru menunjukkan bahwa lesi TB pada manusia bersifat hipoksia yang menyebabkan upregulasi MMP-1 melalui aktivasi faktor Nf-kB dan faktor yang diinduksi hipoksia. MMP berperan pada tingkat transkripsi dan pematangan proteolitik serta menghambat TIMPs sehingga </w:t>
      </w:r>
      <w:r w:rsidRPr="0027616F">
        <w:rPr>
          <w:rFonts w:ascii="Verdana" w:hAnsi="Verdana"/>
          <w:i/>
          <w:iCs/>
          <w:sz w:val="20"/>
          <w:szCs w:val="20"/>
          <w:lang w:val="id-ID"/>
        </w:rPr>
        <w:t>remodelling</w:t>
      </w:r>
      <w:r w:rsidRPr="0027616F">
        <w:rPr>
          <w:rFonts w:ascii="Verdana" w:hAnsi="Verdana"/>
          <w:sz w:val="20"/>
          <w:szCs w:val="20"/>
          <w:lang w:val="id-ID"/>
        </w:rPr>
        <w:t xml:space="preserve"> jaringan menjadi abnormal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(Ravimohan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2018)</w:t>
      </w:r>
      <w:r w:rsidRPr="0027616F">
        <w:rPr>
          <w:rFonts w:ascii="Verdana" w:hAnsi="Verdana"/>
          <w:sz w:val="20"/>
          <w:szCs w:val="20"/>
          <w:lang w:val="id-ID"/>
        </w:rPr>
        <w:fldChar w:fldCharType="end"/>
      </w:r>
      <w:r w:rsidRPr="0027616F">
        <w:rPr>
          <w:rFonts w:ascii="Verdana" w:hAnsi="Verdana"/>
          <w:sz w:val="20"/>
          <w:szCs w:val="20"/>
          <w:lang w:val="id-ID"/>
        </w:rPr>
        <w:t>.</w:t>
      </w:r>
    </w:p>
    <w:p w14:paraId="1E53442F" w14:textId="3C72BCE9" w:rsidR="0027616F" w:rsidRPr="0027616F" w:rsidRDefault="0027616F" w:rsidP="0027616F">
      <w:pPr>
        <w:pStyle w:val="BodyText"/>
        <w:spacing w:before="100" w:beforeAutospacing="1" w:after="100" w:afterAutospacing="1" w:line="360" w:lineRule="auto"/>
        <w:ind w:left="720" w:right="38"/>
        <w:jc w:val="both"/>
        <w:rPr>
          <w:rFonts w:ascii="Verdana" w:hAnsi="Verdana"/>
          <w:sz w:val="20"/>
          <w:szCs w:val="20"/>
          <w:lang w:val="id-ID"/>
        </w:rPr>
      </w:pPr>
      <w:r w:rsidRPr="0027616F">
        <w:rPr>
          <w:rFonts w:ascii="Verdana" w:hAnsi="Verdana"/>
          <w:sz w:val="20"/>
          <w:szCs w:val="20"/>
          <w:lang w:val="id-ID"/>
        </w:rPr>
        <w:t xml:space="preserve">Selain TNF-α, peningkatan kadar IL-6, IL-8, dan Il-12 pada cairan BAL berkorelasi dengan pembentukan kavitas, penebalan dinding bronkus, dan fibrosis pada pasien TB aktif. TNF-α akan meningkat dengan cepat setelah pengobatan TB sehingga </w:t>
      </w:r>
      <w:r w:rsidRPr="0027616F">
        <w:rPr>
          <w:rFonts w:ascii="Verdana" w:hAnsi="Verdana"/>
          <w:i/>
          <w:iCs/>
          <w:sz w:val="20"/>
          <w:szCs w:val="20"/>
          <w:lang w:val="id-ID"/>
        </w:rPr>
        <w:t>remodelling</w:t>
      </w:r>
      <w:r w:rsidRPr="0027616F">
        <w:rPr>
          <w:rFonts w:ascii="Verdana" w:hAnsi="Verdana"/>
          <w:sz w:val="20"/>
          <w:szCs w:val="20"/>
          <w:lang w:val="id-ID"/>
        </w:rPr>
        <w:t xml:space="preserve"> jaringan paru masih terus berlangsung meskipun pengobatan telah selesai. TNF-α juga berperan dalam pembentukan fibrosis jaringan paru pasca TB. Penelitian pada kelinci TB yang diobati dengan etarnecept (antagonis TNF-α) menunjukkan penurunan ekspresi beberapa gen yang terlibat dalam fibrosis dan metabolisme kolagen. TGF-β merupakan mediator utama fibrogenesis. Aktivasi jalur pensinyalan TGF-β berkorelasi dengan peningkatan kadar kolagen pada lesi paru sebelum dan selama pengobatan TB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{"citationItems":[{"id":"ITEM-1","itemData":{"DOI":"10.4103/0970-2113.156233","ISSN":"0974598X","abstract":"Background: Residual radiological lesions may persist even after successful treatment of tuberculosis. There is insufficient data as to the nature and magnitude of these opacities in the treated cases of tuberculosis. Aims and Objectives: This study evaluates the nature and magnitude of residual radiological opacities and of complete radiological resolution in new successfully treated cases of tuberculosis. Design: Four hundred and forty one new cases of pulmonary, pleural or mediastinal tuberculosis were radiologically evaluated by chest x-ray, PA view, at the start and end of a successful treatment, which was as per the World Health Organization (WHO), Revised National Tuberculosis Control Program (RNTCP), and Directly Observed Treatment, Short-Course (DOTS) guidelines. Patients with a previous history of tuberculosis or other lung conditions, treatment failure, retreatment cases, and multidrug tuberculosis (MDR-TB) cases were excluded. Results: Residual x-ray lesions were seen in 178 cases of tuberculosis (40.36%). Complete radiological resolution was seen in 263 cases (59.64%). Of the residual lesions, 67.4% were parenchymal were parenchymal in nature, 23.59% were pleural lesions and 8.99% were mediastinal lesions. Out of the 126 sputum-positive cases, 70% (n = 88)had residual lesions on chest x-ray whereas of the 315 sputum-negative cases 28.5%, (n = 99) had radiological residual lesions. Conclusion: Residual radiological opacities are seen in a large proportion of treated cases of tuberculosis (40%). Pulmonary lesions show more residual lesions (67%) than pleural (23%) and mediastinal lesions (9%).","author":[{"dropping-particle":"","family":"Menon","given":"Balakrishnan","non-dropping-particle":"","parse-names":false,"suffix":""},{"dropping-particle":"","family":"Nima","given":"Gaki","non-dropping-particle":"","parse-names":false,"suffix":""},{"dropping-particle":"","family":"Dogra","given":"Vikas","non-dropping-particle":"","parse-names":false,"suffix":""},{"dropping-particle":"","family":"Jha","given":"Santosh","non-dropping-particle":"","parse-names":false,"suffix":""}],"container-title":"Lung India","id":"ITEM-1","issue":"3","issued":{"date-parts":[["2015","5","1"]]},"page":"241-245","publisher":"Wolters Kluwer Medknow Publications","title":"Evaluation of the radiological sequelae after treatment completion in new cases of pulmonary, pleural, and mediastinal tuberculosis","type":"article-journal","volume":"32"},"uris":["http://www.mendeley.com/documents/?uuid=00be94a9-e54b-3650-bb7a-9e0e3131baa7"]}],"mendeley":{"formattedCitation":"(Menon &lt;i&gt;et al.&lt;/i&gt;, 2015)","plainTextFormattedCitation":"(Menon et al., 2015)","previouslyFormattedCitation":"&lt;sup&gt;13&lt;/sup&gt;"},"properties":{"noteIndex":0},"schema":"https://github.com/citation-style-language/schema/raw/master/csl-citation.json"}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(Menon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2015)</w:t>
      </w:r>
      <w:r w:rsidRPr="0027616F">
        <w:rPr>
          <w:rFonts w:ascii="Verdana" w:hAnsi="Verdana"/>
          <w:sz w:val="20"/>
          <w:szCs w:val="20"/>
          <w:lang w:val="id-ID"/>
        </w:rPr>
        <w:fldChar w:fldCharType="end"/>
      </w:r>
      <w:r w:rsidRPr="0027616F">
        <w:rPr>
          <w:rFonts w:ascii="Verdana" w:hAnsi="Verdana"/>
          <w:sz w:val="20"/>
          <w:szCs w:val="20"/>
          <w:lang w:val="id-ID"/>
        </w:rPr>
        <w:t xml:space="preserve">. Penelitian pada pasien TB pleura menunjukkan peningkatan kadar TGF-β berkorelasi dengan penebalan pleura sebelum dan sesudah terapi OAT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{"citationItems":[{"id":"ITEM-1","itemData":{"DOI":"10.1002/PATH.4119","ISSN":"00223417","PMID":"23042530","abstract":"MicroRNAs are short noncoding RNA regulators that repress synthesis of their targets post-transcriptionally. On average, each microRNA is estimated to regulate several hundred protein-coding genes, and about 60% of proteins are thought to be regulated by microRNAs in total. A subset of these genes, including the key profibrotic cytokine transforming growth factor beta-1 (TGF-β1), exhibits particularly strong levels of post-transcriptional control of protein synthesis, involving microRNAs and other mechanisms. Changes in microRNA expression pattern are linked to profound effects on cell phenotype, and microRNAs have an emerging role in diverse physiological and pathological processes. In this review, we provide an overview of microRNA biology with a focus on their emerging role in diseases typified by organ fibrosis. Copyright © 2012 Pathological Society of Great Britain and Ireland. Published by John Wiley &amp; Sons, Ltd.","author":[{"dropping-particle":"","family":"Bowen","given":"Timothy","non-dropping-particle":"","parse-names":false,"suffix":""},{"dropping-particle":"","family":"Jenkins","given":"Robert H.","non-dropping-particle":"","parse-names":false,"suffix":""},{"dropping-particle":"","family":"Fraser","given":"Donald J.","non-dropping-particle":"","parse-names":false,"suffix":""}],"container-title":"Journal of Pathology","id":"ITEM-1","issue":"2","issued":{"date-parts":[["2013","1"]]},"page":"274-285","title":"MicroRNAs, transforming growth factor beta-1, and tissue fibrosis","type":"article-journal","volume":"229"},"uris":["http://www.mendeley.com/documents/?uuid=d636bc15-696c-3728-888b-ce92e44cff61"]}],"mendeley":{"formattedCitation":"(Bowen, Jenkins and Fraser, 2013)","plainTextFormattedCitation":"(Bowen, Jenkins and Fraser, 2013)","previouslyFormattedCitation":"&lt;sup&gt;14&lt;/sup&gt;"},"properties":{"noteIndex":0},"schema":"https://github.com/citation-style-language/schema/raw/master/csl-citation.json"}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(Bowen, Jenkins and Fraser, 2013)</w:t>
      </w:r>
      <w:r w:rsidRPr="0027616F">
        <w:rPr>
          <w:rFonts w:ascii="Verdana" w:hAnsi="Verdana"/>
          <w:sz w:val="20"/>
          <w:szCs w:val="20"/>
          <w:lang w:val="id-ID"/>
        </w:rPr>
        <w:fldChar w:fldCharType="end"/>
      </w:r>
      <w:r w:rsidRPr="0027616F">
        <w:rPr>
          <w:rFonts w:ascii="Verdana" w:hAnsi="Verdana"/>
          <w:sz w:val="20"/>
          <w:szCs w:val="20"/>
          <w:lang w:val="id-ID"/>
        </w:rPr>
        <w:t xml:space="preserve">. </w:t>
      </w:r>
    </w:p>
    <w:p w14:paraId="7B6B7C11" w14:textId="2C7CD00E" w:rsidR="0027616F" w:rsidRPr="0027616F" w:rsidRDefault="0027616F" w:rsidP="0027616F">
      <w:pPr>
        <w:pStyle w:val="BodyText"/>
        <w:spacing w:before="100" w:beforeAutospacing="1" w:after="100" w:afterAutospacing="1" w:line="360" w:lineRule="auto"/>
        <w:ind w:left="720" w:right="38"/>
        <w:jc w:val="both"/>
        <w:rPr>
          <w:rFonts w:ascii="Verdana" w:hAnsi="Verdana"/>
          <w:sz w:val="20"/>
          <w:szCs w:val="20"/>
          <w:lang w:val="id-ID"/>
        </w:rPr>
      </w:pPr>
      <w:r w:rsidRPr="0027616F">
        <w:rPr>
          <w:rFonts w:ascii="Verdana" w:hAnsi="Verdana"/>
          <w:sz w:val="20"/>
          <w:szCs w:val="20"/>
          <w:lang w:val="id-ID"/>
        </w:rPr>
        <w:t xml:space="preserve">Mediator lainnya terkait fibrosis paru yaitu, IL-1β. Ketidakseimbangan dalam IL-1β dan antagonis reseptornya (IL-1RA) mendukung fibrosis pada penyakit fibrosis paru idiopatik (IPF)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{"citationItems":[{"id":"ITEM-1","itemData":{"DOI":"10.1111/J.1365-2249.2011.04468.X","ISSN":"0009-9104","PMID":"22059992","abstract":"Idiopathic pulmonary fibrosis (IPF) is a rapidly progressive interstitial lung disease of unknown aetiology. Interleukin (IL)-1β plays an important role in inflammation and has been associated with fibrotic remodelling. We investigated the balance between IL-1β and IL-1 receptor antagonist (IL-1Ra) in bronchoalveolar lavage fluid (BALF) and serum as well as the influence of genetic variability in the IL1B and IL1RN gene on disease susceptibility and cytokine levels. In 77 IPF patients and 349 healthy controls, single nucleotide polymorphisms (SNPs) in the IL1RN and IL1B genes were determined. Serum and BALF IL-1Ra and IL-1β levels were measured using a multiplex suspension bead array system and were correlated with genotypes. Both in serum and BALF a significantly decreased IL-1Ra/IL-1β ratio was found in IPF patients compared to healthy controls. In the IL1RN gene, one SNP was associated with both the susceptibility to IPF and reduced IL-1Ra/IL-1β ratios in BALF. Our results show that genetic variability in the IL1RN gene may play a role in the pathogenesis of IPF and that this role may be more important than thought until recently. The imbalance between IL-1Ra and IL-1β might contribute to a proinflammatory and pro-fibrotic environment in their lungs. © 2011 The Authors. Clinical and Experimental Immunology © 2011 British Society for Immunology.","author":[{"dropping-particle":"","family":"Barlo","given":"N. P.","non-dropping-particle":"","parse-names":false,"suffix":""},{"dropping-particle":"","family":"Moorsel","given":"C. H.M.","non-dropping-particle":"Van","parse-names":false,"suffix":""},{"dropping-particle":"","family":"Korthagen","given":"N. M.","non-dropping-particle":"","parse-names":false,"suffix":""},{"dropping-particle":"","family":"Heron","given":"M.","non-dropping-particle":"","parse-names":false,"suffix":""},{"dropping-particle":"","family":"Rijkers","given":"G. T.","non-dropping-particle":"","parse-names":false,"suffix":""},{"dropping-particle":"","family":"Ruven","given":"H. J.T.","non-dropping-particle":"","parse-names":false,"suffix":""},{"dropping-particle":"","family":"Bosch","given":"J. M.M.","non-dropping-particle":"Van Den","parse-names":false,"suffix":""},{"dropping-particle":"","family":"Grutters","given":"J. C.","non-dropping-particle":"","parse-names":false,"suffix":""}],"container-title":"Clinical and Experimental Immunology","id":"ITEM-1","issue":"3","issued":{"date-parts":[["2011","11","8"]]},"page":"346-351","publisher":"Oxford Academic","title":"Genetic variability in the IL1RN gene and the balance between interleukin (IL)-1 receptor agonist and IL-1β in idiopathic pulmonary fibrosis","type":"article-journal","volume":"166"},"uris":["http://www.mendeley.com/documents/?uuid=a86f6849-f07f-3a59-bde6-bb44673d6b32"]}],"mendeley":{"formattedCitation":"(Barlo &lt;i&gt;et al.&lt;/i&gt;, 2011)","plainTextFormattedCitation":"(Barlo et al., 2011)","previouslyFormattedCitation":"&lt;sup&gt;15&lt;/sup&gt;"},"properties":{"noteIndex":0},"schema":"https://github.com/citation-style-language/schema/raw/master/csl-citation.json"}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(Barlo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2011)</w:t>
      </w:r>
      <w:r w:rsidRPr="0027616F">
        <w:rPr>
          <w:rFonts w:ascii="Verdana" w:hAnsi="Verdana"/>
          <w:sz w:val="20"/>
          <w:szCs w:val="20"/>
          <w:lang w:val="id-ID"/>
        </w:rPr>
        <w:fldChar w:fldCharType="end"/>
      </w:r>
      <w:r w:rsidRPr="0027616F">
        <w:rPr>
          <w:rFonts w:ascii="Verdana" w:hAnsi="Verdana"/>
          <w:sz w:val="20"/>
          <w:szCs w:val="20"/>
          <w:lang w:val="id-ID"/>
        </w:rPr>
        <w:t xml:space="preserve">. Pasien TB dilaporkan memiliki ketidakseimbangan serupa dalam IL-1β dan IL-1RA yang berkorelasi dengan peningkatan ukuran kavitas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{"citationItems":[{"id":"ITEM-1","itemData":{"DOI":"10.1016/j.jiac.2020.11.023","ISSN":"14377780","PMID":"33317988","abstract":"Introduction: The new-generation QuantiFERON (QFT)-TB Gold Plus (QFT-Plus) is expected to be useful because it includes a new peptide that is supposed to induce a CD8+ T cell response. There is a need for a new marker with sensitivity higher than that of the conventional IFN-γ release assays owing to false-negative results in the latter. This study aimed to compare cytokines in QFT-plus and QuantiFERON-Gold In-Tube (QFT-GIT) supernatants to discriminate between active tuberculosis and latent tuberculosis infection (LTBI). Methods: A cross-sectional study was conducted at Tokyo National Hospital, wherein 21 LTBI patients and age and sex-matched active TB patients were randomly selected. The levels of various cytokines were measured and compared using the MAGPIX System, and receiver operating characteristic (ROC) curves were generated. Results: IL-1RA, IFN-γ, CXCL10/IP-10, and CCL4/MIP-1β levels were higher in the active TB group than in the LTBI group in QFT-GIT antigen (GIT Ag) tubes. In QFT-plus tubes, IL-1RA was higher in TB1 and TB2 tubes, while CCL2/MCP-1 was higher only in TB2 tubes. In Nil tubes, CCL5/RANTES, TNF-α, PDGF-BB, and IL-2 levels were significantly higher in the active TB group. IL-1RA in GIT Ag tubes showed the highest area under the curve of 0.8367. The sensitivity and specificity of IL-1RA were 66.7% (95% confidence interval [CI]: 43.0–85.4) and 90.5% (95% CI: 69.6–98.8), respectively, which were the highest among the cytokines. Conclusions: IL-1RA level in the QFT-GIT supernatant can be a good marker for discriminating active TB from LTBI.","author":[{"dropping-particle":"","family":"Akashi","given":"Shunsuke","non-dropping-particle":"","parse-names":false,"suffix":""},{"dropping-particle":"","family":"Suzukawa","given":"Maho","non-dropping-particle":"","parse-names":false,"suffix":""},{"dropping-particle":"","family":"Takeda","given":"Keita","non-dropping-particle":"","parse-names":false,"suffix":""},{"dropping-particle":"","family":"Asari","given":"Isao","non-dropping-particle":"","parse-names":false,"suffix":""},{"dropping-particle":"","family":"Kawashima","given":"Masahiro","non-dropping-particle":"","parse-names":false,"suffix":""},{"dropping-particle":"","family":"Ohshima","given":"Nobuharu","non-dropping-particle":"","parse-names":false,"suffix":""},{"dropping-particle":"","family":"Inoue","given":"Eri","non-dropping-particle":"","parse-names":false,"suffix":""},{"dropping-particle":"","family":"Sato","given":"Ryota","non-dropping-particle":"","parse-names":false,"suffix":""},{"dropping-particle":"","family":"Shimada","given":"Masahiro","non-dropping-particle":"","parse-names":false,"suffix":""},{"dropping-particle":"","family":"Suzuki","given":"Junko","non-dropping-particle":"","parse-names":false,"suffix":""},{"dropping-particle":"","family":"Yamane","given":"Akira","non-dropping-particle":"","parse-names":false,"suffix":""},{"dropping-particle":"","family":"Tamura","given":"Atsuhisa","non-dropping-particle":"","parse-names":false,"suffix":""},{"dropping-particle":"","family":"Ohta","given":"Ken","non-dropping-particle":"","parse-names":false,"suffix":""},{"dropping-particle":"","family":"Tohma","given":"Shigeto","non-dropping-particle":"","parse-names":false,"suffix":""},{"dropping-particle":"","family":"Teruya","given":"Katsuji","non-dropping-particle":"","parse-names":false,"suffix":""},{"dropping-particle":"","family":"Nagai","given":"Hideaki","non-dropping-particle":"","parse-names":false,"suffix":""}],"container-title":"Journal of Infection and Chemotherapy","id":"ITEM-1","issue":"4","issued":{"date-parts":[["2021","4","1"]]},"page":"617-624","publisher":"Elsevier B.V.","title":"IL-1RA in the supernatant of QuantiFERON-TB Gold In-Tube and QuantiFERON-TB Gold Plus is useful for discriminating active tuberculosis from latent infection","type":"article-journal","volume":"27"},"uris":["http://www.mendeley.com/documents/?uuid=dccb0ea4-548d-3661-a14f-fe77676dd311"]}],"mendeley":{"formattedCitation":"(Akashi &lt;i&gt;et al.&lt;/i&gt;, 2021)","plainTextFormattedCitation":"(Akashi et al., 2021)","previouslyFormattedCitation":"&lt;sup&gt;16&lt;/sup&gt;"},"properties":{"noteIndex":0},"schema":"https://github.com/citation-style-language/schema/raw/master/csl-citation.json"}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(Akashi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2021)</w:t>
      </w:r>
      <w:r w:rsidRPr="0027616F">
        <w:rPr>
          <w:rFonts w:ascii="Verdana" w:hAnsi="Verdana"/>
          <w:sz w:val="20"/>
          <w:szCs w:val="20"/>
          <w:lang w:val="id-ID"/>
        </w:rPr>
        <w:fldChar w:fldCharType="end"/>
      </w:r>
      <w:r w:rsidRPr="0027616F">
        <w:rPr>
          <w:rFonts w:ascii="Verdana" w:hAnsi="Verdana"/>
          <w:sz w:val="20"/>
          <w:szCs w:val="20"/>
          <w:lang w:val="id-ID"/>
        </w:rPr>
        <w:t>. Secara keseluruhan disregulasi mediator inflamasi diatas berkontribusi dalam perbaikan jaringan yang menyimpang pada pasien TB seperti yang diringkas pada gambar dibawah ini.</w:t>
      </w:r>
    </w:p>
    <w:p w14:paraId="65838379" w14:textId="77777777" w:rsidR="0027616F" w:rsidRPr="0027616F" w:rsidRDefault="0027616F" w:rsidP="0027616F">
      <w:pPr>
        <w:pStyle w:val="BodyText"/>
        <w:spacing w:before="100" w:beforeAutospacing="1" w:after="100" w:afterAutospacing="1" w:line="360" w:lineRule="auto"/>
        <w:ind w:left="709" w:right="38" w:hanging="142"/>
        <w:jc w:val="center"/>
        <w:rPr>
          <w:rFonts w:ascii="Verdana" w:hAnsi="Verdana"/>
          <w:b/>
          <w:bCs/>
          <w:color w:val="000000" w:themeColor="text1"/>
          <w:sz w:val="20"/>
          <w:szCs w:val="20"/>
          <w:lang w:val="id-ID"/>
        </w:rPr>
      </w:pPr>
      <w:r w:rsidRPr="0027616F">
        <w:rPr>
          <w:rFonts w:ascii="Verdana" w:hAnsi="Verdana"/>
          <w:b/>
          <w:bCs/>
          <w:noProof/>
          <w:color w:val="000000" w:themeColor="text1"/>
          <w:sz w:val="20"/>
          <w:szCs w:val="20"/>
          <w:lang w:val="id-ID"/>
        </w:rPr>
        <w:lastRenderedPageBreak/>
        <w:drawing>
          <wp:inline distT="0" distB="0" distL="0" distR="0" wp14:anchorId="03B3B1EB" wp14:editId="1FBD3CA5">
            <wp:extent cx="4503573" cy="3315407"/>
            <wp:effectExtent l="0" t="0" r="0" b="0"/>
            <wp:docPr id="60" name="Picture 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21005" cy="3328240"/>
                    </a:xfrm>
                    <a:prstGeom prst="rect">
                      <a:avLst/>
                    </a:prstGeom>
                  </pic:spPr>
                </pic:pic>
              </a:graphicData>
            </a:graphic>
          </wp:inline>
        </w:drawing>
      </w:r>
    </w:p>
    <w:p w14:paraId="015796FF" w14:textId="1EC53950" w:rsidR="0027616F" w:rsidRPr="0027616F" w:rsidRDefault="0027616F" w:rsidP="0027616F">
      <w:pPr>
        <w:pStyle w:val="BodyText"/>
        <w:spacing w:before="100" w:beforeAutospacing="1" w:after="100" w:afterAutospacing="1" w:line="360" w:lineRule="auto"/>
        <w:ind w:left="1276" w:right="38" w:hanging="567"/>
        <w:jc w:val="center"/>
        <w:rPr>
          <w:rFonts w:ascii="Verdana" w:hAnsi="Verdana"/>
          <w:color w:val="000000" w:themeColor="text1"/>
          <w:sz w:val="20"/>
          <w:szCs w:val="20"/>
          <w:lang w:val="id-ID"/>
        </w:rPr>
      </w:pPr>
      <w:bookmarkStart w:id="9" w:name="_Hlk110454036"/>
      <w:r w:rsidRPr="0027616F">
        <w:rPr>
          <w:rFonts w:ascii="Verdana" w:hAnsi="Verdana"/>
          <w:b/>
          <w:bCs/>
          <w:color w:val="000000" w:themeColor="text1"/>
          <w:sz w:val="20"/>
          <w:szCs w:val="20"/>
          <w:lang w:val="id-ID"/>
        </w:rPr>
        <w:t xml:space="preserve">Gambar 2.3 </w:t>
      </w:r>
      <w:r w:rsidRPr="0027616F">
        <w:rPr>
          <w:rFonts w:ascii="Verdana" w:hAnsi="Verdana"/>
          <w:color w:val="000000" w:themeColor="text1"/>
          <w:sz w:val="20"/>
          <w:szCs w:val="20"/>
          <w:lang w:val="id-ID"/>
        </w:rPr>
        <w:t xml:space="preserve">Mekanisme </w:t>
      </w:r>
      <w:r w:rsidRPr="0027616F">
        <w:rPr>
          <w:rFonts w:ascii="Verdana" w:hAnsi="Verdana"/>
          <w:i/>
          <w:iCs/>
          <w:color w:val="000000" w:themeColor="text1"/>
          <w:sz w:val="20"/>
          <w:szCs w:val="20"/>
          <w:lang w:val="id-ID"/>
        </w:rPr>
        <w:t xml:space="preserve">remodelling </w:t>
      </w:r>
      <w:r w:rsidRPr="0027616F">
        <w:rPr>
          <w:rFonts w:ascii="Verdana" w:hAnsi="Verdana"/>
          <w:color w:val="000000" w:themeColor="text1"/>
          <w:sz w:val="20"/>
          <w:szCs w:val="20"/>
          <w:lang w:val="id-ID"/>
        </w:rPr>
        <w:t xml:space="preserve">jaringan paru pada tuberkulosis </w:t>
      </w:r>
      <w:bookmarkEnd w:id="9"/>
      <w:r w:rsidRPr="0027616F">
        <w:rPr>
          <w:rFonts w:ascii="Verdana" w:hAnsi="Verdana"/>
          <w:color w:val="000000" w:themeColor="text1"/>
          <w:sz w:val="20"/>
          <w:szCs w:val="20"/>
          <w:lang w:val="id-ID"/>
        </w:rPr>
        <w:fldChar w:fldCharType="begin" w:fldLock="1"/>
      </w:r>
      <w:r w:rsidR="00101E5F">
        <w:rPr>
          <w:rFonts w:ascii="Verdana" w:hAnsi="Verdana"/>
          <w:color w:val="000000" w:themeColor="text1"/>
          <w:sz w:val="20"/>
          <w:szCs w:val="20"/>
          <w:lang w:val="id-ID"/>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color w:val="000000" w:themeColor="text1"/>
          <w:sz w:val="20"/>
          <w:szCs w:val="20"/>
          <w:lang w:val="id-ID"/>
        </w:rPr>
        <w:fldChar w:fldCharType="separate"/>
      </w:r>
      <w:r w:rsidR="00101E5F" w:rsidRPr="00101E5F">
        <w:rPr>
          <w:rFonts w:ascii="Verdana" w:hAnsi="Verdana"/>
          <w:noProof/>
          <w:color w:val="000000" w:themeColor="text1"/>
          <w:sz w:val="20"/>
          <w:szCs w:val="20"/>
          <w:lang w:val="id-ID"/>
        </w:rPr>
        <w:t xml:space="preserve">(Ravimohan </w:t>
      </w:r>
      <w:r w:rsidR="00101E5F" w:rsidRPr="00101E5F">
        <w:rPr>
          <w:rFonts w:ascii="Verdana" w:hAnsi="Verdana"/>
          <w:i/>
          <w:noProof/>
          <w:color w:val="000000" w:themeColor="text1"/>
          <w:sz w:val="20"/>
          <w:szCs w:val="20"/>
          <w:lang w:val="id-ID"/>
        </w:rPr>
        <w:t>et al.</w:t>
      </w:r>
      <w:r w:rsidR="00101E5F" w:rsidRPr="00101E5F">
        <w:rPr>
          <w:rFonts w:ascii="Verdana" w:hAnsi="Verdana"/>
          <w:noProof/>
          <w:color w:val="000000" w:themeColor="text1"/>
          <w:sz w:val="20"/>
          <w:szCs w:val="20"/>
          <w:lang w:val="id-ID"/>
        </w:rPr>
        <w:t>, 2018)</w:t>
      </w:r>
      <w:r w:rsidRPr="0027616F">
        <w:rPr>
          <w:rFonts w:ascii="Verdana" w:hAnsi="Verdana"/>
          <w:color w:val="000000" w:themeColor="text1"/>
          <w:sz w:val="20"/>
          <w:szCs w:val="20"/>
          <w:lang w:val="id-ID"/>
        </w:rPr>
        <w:fldChar w:fldCharType="end"/>
      </w:r>
    </w:p>
    <w:p w14:paraId="1848668B" w14:textId="77777777" w:rsidR="0027616F" w:rsidRPr="0027616F" w:rsidRDefault="0027616F" w:rsidP="0027616F">
      <w:pPr>
        <w:pStyle w:val="BodyText"/>
        <w:spacing w:before="100" w:beforeAutospacing="1" w:after="100" w:afterAutospacing="1" w:line="360" w:lineRule="auto"/>
        <w:ind w:left="709" w:right="38" w:hanging="709"/>
        <w:jc w:val="center"/>
        <w:rPr>
          <w:rFonts w:ascii="Verdana" w:hAnsi="Verdana"/>
          <w:color w:val="000000" w:themeColor="text1"/>
          <w:sz w:val="20"/>
          <w:szCs w:val="20"/>
          <w:lang w:val="id-ID"/>
        </w:rPr>
      </w:pPr>
    </w:p>
    <w:p w14:paraId="2C9294ED" w14:textId="77777777" w:rsidR="0027616F" w:rsidRPr="0027616F" w:rsidRDefault="0027616F" w:rsidP="0027616F">
      <w:pPr>
        <w:pStyle w:val="Heading4"/>
        <w:spacing w:before="100" w:beforeAutospacing="1" w:after="100" w:afterAutospacing="1" w:line="360" w:lineRule="auto"/>
        <w:ind w:left="709"/>
        <w:rPr>
          <w:rFonts w:ascii="Verdana" w:hAnsi="Verdana" w:cs="Times New Roman"/>
          <w:b/>
          <w:bCs/>
          <w:i w:val="0"/>
          <w:iCs w:val="0"/>
          <w:color w:val="000000" w:themeColor="text1"/>
          <w:sz w:val="20"/>
          <w:szCs w:val="20"/>
          <w:lang w:val="id-ID"/>
        </w:rPr>
      </w:pPr>
      <w:r w:rsidRPr="0027616F">
        <w:rPr>
          <w:rFonts w:ascii="Verdana" w:hAnsi="Verdana" w:cs="Times New Roman"/>
          <w:b/>
          <w:bCs/>
          <w:i w:val="0"/>
          <w:iCs w:val="0"/>
          <w:color w:val="000000" w:themeColor="text1"/>
          <w:sz w:val="20"/>
          <w:szCs w:val="20"/>
          <w:lang w:val="id-ID"/>
        </w:rPr>
        <w:t>Mekanisme Penurunan Fungsi Paru pada TB</w:t>
      </w:r>
    </w:p>
    <w:p w14:paraId="0E681072" w14:textId="77777777" w:rsidR="0027616F" w:rsidRPr="0027616F" w:rsidRDefault="0027616F" w:rsidP="0027616F">
      <w:pPr>
        <w:pStyle w:val="BodyText"/>
        <w:spacing w:before="100" w:beforeAutospacing="1" w:after="100" w:afterAutospacing="1" w:line="360" w:lineRule="auto"/>
        <w:ind w:left="720" w:right="38"/>
        <w:jc w:val="both"/>
        <w:rPr>
          <w:rFonts w:ascii="Verdana" w:hAnsi="Verdana"/>
          <w:color w:val="000000" w:themeColor="text1"/>
          <w:sz w:val="20"/>
          <w:szCs w:val="20"/>
          <w:lang w:val="id-ID"/>
        </w:rPr>
      </w:pPr>
      <w:r w:rsidRPr="0027616F">
        <w:rPr>
          <w:rFonts w:ascii="Verdana" w:hAnsi="Verdana"/>
          <w:color w:val="000000" w:themeColor="text1"/>
          <w:sz w:val="20"/>
          <w:szCs w:val="20"/>
          <w:lang w:val="id-ID"/>
        </w:rPr>
        <w:t>Gejala sisa</w:t>
      </w:r>
      <w:r w:rsidRPr="0027616F">
        <w:rPr>
          <w:rFonts w:ascii="Verdana" w:hAnsi="Verdana"/>
          <w:i/>
          <w:iCs/>
          <w:color w:val="000000" w:themeColor="text1"/>
          <w:sz w:val="20"/>
          <w:szCs w:val="20"/>
          <w:lang w:val="id-ID"/>
        </w:rPr>
        <w:t xml:space="preserve"> </w:t>
      </w:r>
      <w:r w:rsidRPr="0027616F">
        <w:rPr>
          <w:rFonts w:ascii="Verdana" w:hAnsi="Verdana"/>
          <w:sz w:val="20"/>
          <w:szCs w:val="20"/>
          <w:lang w:val="id-ID"/>
        </w:rPr>
        <w:t>pasca tuberkulsosis</w:t>
      </w:r>
      <w:r w:rsidRPr="0027616F">
        <w:rPr>
          <w:rFonts w:ascii="Verdana" w:hAnsi="Verdana"/>
          <w:color w:val="000000" w:themeColor="text1"/>
          <w:sz w:val="20"/>
          <w:szCs w:val="20"/>
          <w:lang w:val="id-ID"/>
        </w:rPr>
        <w:t xml:space="preserve"> dapat berupa obstruksi dan resktriksi aliran udara, serta gangguan dalam pertukaran gas. Penurunan fungsi paru dapat dinilai menggunakan spirometri. Menurut </w:t>
      </w:r>
      <w:r w:rsidRPr="0027616F">
        <w:rPr>
          <w:rFonts w:ascii="Verdana" w:hAnsi="Verdana"/>
          <w:i/>
          <w:iCs/>
          <w:color w:val="000000" w:themeColor="text1"/>
          <w:sz w:val="20"/>
          <w:szCs w:val="20"/>
          <w:lang w:val="id-ID"/>
        </w:rPr>
        <w:t>American Thoracic Society</w:t>
      </w:r>
      <w:r w:rsidRPr="0027616F">
        <w:rPr>
          <w:rFonts w:ascii="Verdana" w:hAnsi="Verdana"/>
          <w:color w:val="000000" w:themeColor="text1"/>
          <w:sz w:val="20"/>
          <w:szCs w:val="20"/>
          <w:lang w:val="id-ID"/>
        </w:rPr>
        <w:t xml:space="preserve"> dan </w:t>
      </w:r>
      <w:r w:rsidRPr="0027616F">
        <w:rPr>
          <w:rFonts w:ascii="Verdana" w:hAnsi="Verdana"/>
          <w:i/>
          <w:iCs/>
          <w:color w:val="000000" w:themeColor="text1"/>
          <w:sz w:val="20"/>
          <w:szCs w:val="20"/>
          <w:lang w:val="id-ID"/>
        </w:rPr>
        <w:t>European Respiratory Society</w:t>
      </w:r>
      <w:r w:rsidRPr="0027616F">
        <w:rPr>
          <w:rFonts w:ascii="Verdana" w:hAnsi="Verdana"/>
          <w:color w:val="000000" w:themeColor="text1"/>
          <w:sz w:val="20"/>
          <w:szCs w:val="20"/>
          <w:lang w:val="id-ID"/>
        </w:rPr>
        <w:t>, obstruksi aliran udara adalah penurunan kapasitas untuk mengeluarkan udara dari paru yang disebabkan oleh penyempitan saluran pernapasan, sedangkan restriksi adalah berkurangnya kemampuan untuk menghirup udara akibat fibrosis yang luas dan pengerasan parenkim paru (</w:t>
      </w:r>
      <w:r w:rsidRPr="0027616F">
        <w:rPr>
          <w:rFonts w:ascii="Verdana" w:hAnsi="Verdana"/>
          <w:i/>
          <w:iCs/>
          <w:color w:val="000000" w:themeColor="text1"/>
          <w:sz w:val="20"/>
          <w:szCs w:val="20"/>
          <w:lang w:val="id-ID"/>
        </w:rPr>
        <w:t>schwarte</w:t>
      </w:r>
      <w:r w:rsidRPr="0027616F">
        <w:rPr>
          <w:rFonts w:ascii="Verdana" w:hAnsi="Verdana"/>
          <w:color w:val="000000" w:themeColor="text1"/>
          <w:sz w:val="20"/>
          <w:szCs w:val="20"/>
          <w:lang w:val="id-ID"/>
        </w:rPr>
        <w:t>).</w:t>
      </w:r>
    </w:p>
    <w:p w14:paraId="494B940F" w14:textId="77777777" w:rsidR="0027616F" w:rsidRPr="0027616F" w:rsidRDefault="0027616F" w:rsidP="0027616F">
      <w:pPr>
        <w:pStyle w:val="BodyText"/>
        <w:spacing w:before="100" w:beforeAutospacing="1" w:after="100" w:afterAutospacing="1" w:line="360" w:lineRule="auto"/>
        <w:ind w:left="709" w:right="38"/>
        <w:jc w:val="both"/>
        <w:rPr>
          <w:rFonts w:ascii="Verdana" w:hAnsi="Verdana"/>
          <w:color w:val="000000" w:themeColor="text1"/>
          <w:sz w:val="20"/>
          <w:szCs w:val="20"/>
          <w:lang w:val="id-ID"/>
        </w:rPr>
      </w:pPr>
      <w:r w:rsidRPr="0027616F">
        <w:rPr>
          <w:rFonts w:ascii="Verdana" w:hAnsi="Verdana"/>
          <w:noProof/>
          <w:color w:val="000000" w:themeColor="text1"/>
          <w:sz w:val="20"/>
          <w:szCs w:val="20"/>
        </w:rPr>
        <w:lastRenderedPageBreak/>
        <w:drawing>
          <wp:inline distT="0" distB="0" distL="0" distR="0" wp14:anchorId="39CC493A" wp14:editId="6D221441">
            <wp:extent cx="4466991" cy="2512612"/>
            <wp:effectExtent l="0" t="0" r="0" b="2540"/>
            <wp:docPr id="1" name="Picture 5" descr="Diagram&#10;&#10;Description automatically generated">
              <a:extLst xmlns:a="http://schemas.openxmlformats.org/drawingml/2006/main">
                <a:ext uri="{FF2B5EF4-FFF2-40B4-BE49-F238E27FC236}">
                  <a16:creationId xmlns:a16="http://schemas.microsoft.com/office/drawing/2014/main" id="{9BD12D7D-8714-CEA3-D08C-9BECEFDAD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agram&#10;&#10;Description automatically generated">
                      <a:extLst>
                        <a:ext uri="{FF2B5EF4-FFF2-40B4-BE49-F238E27FC236}">
                          <a16:creationId xmlns:a16="http://schemas.microsoft.com/office/drawing/2014/main" id="{9BD12D7D-8714-CEA3-D08C-9BECEFDAD7C8}"/>
                        </a:ext>
                      </a:extLst>
                    </pic:cNvPr>
                    <pic:cNvPicPr>
                      <a:picLocks noChangeAspect="1"/>
                    </pic:cNvPicPr>
                  </pic:nvPicPr>
                  <pic:blipFill>
                    <a:blip r:embed="rId9"/>
                    <a:stretch>
                      <a:fillRect/>
                    </a:stretch>
                  </pic:blipFill>
                  <pic:spPr>
                    <a:xfrm>
                      <a:off x="0" y="0"/>
                      <a:ext cx="4477164" cy="2518334"/>
                    </a:xfrm>
                    <a:prstGeom prst="rect">
                      <a:avLst/>
                    </a:prstGeom>
                  </pic:spPr>
                </pic:pic>
              </a:graphicData>
            </a:graphic>
          </wp:inline>
        </w:drawing>
      </w:r>
    </w:p>
    <w:p w14:paraId="737BCCD7" w14:textId="5B8EF48F" w:rsidR="0027616F" w:rsidRPr="0027616F" w:rsidRDefault="0027616F" w:rsidP="0027616F">
      <w:pPr>
        <w:pStyle w:val="BodyText"/>
        <w:spacing w:before="100" w:beforeAutospacing="1" w:after="100" w:afterAutospacing="1" w:line="360" w:lineRule="auto"/>
        <w:ind w:left="709" w:right="38"/>
        <w:jc w:val="center"/>
        <w:rPr>
          <w:rFonts w:ascii="Verdana" w:hAnsi="Verdana"/>
          <w:color w:val="000000" w:themeColor="text1"/>
          <w:sz w:val="20"/>
          <w:szCs w:val="20"/>
          <w:lang w:val="id-ID"/>
        </w:rPr>
      </w:pPr>
      <w:bookmarkStart w:id="10" w:name="_Hlk110454048"/>
      <w:r w:rsidRPr="0027616F">
        <w:rPr>
          <w:rFonts w:ascii="Verdana" w:hAnsi="Verdana"/>
          <w:b/>
          <w:bCs/>
          <w:color w:val="000000" w:themeColor="text1"/>
          <w:sz w:val="20"/>
          <w:szCs w:val="20"/>
          <w:lang w:val="id-ID"/>
        </w:rPr>
        <w:t>Gambar 2.4</w:t>
      </w:r>
      <w:r w:rsidRPr="0027616F">
        <w:rPr>
          <w:rFonts w:ascii="Verdana" w:hAnsi="Verdana"/>
          <w:color w:val="000000" w:themeColor="text1"/>
          <w:sz w:val="20"/>
          <w:szCs w:val="20"/>
          <w:lang w:val="id-ID"/>
        </w:rPr>
        <w:t>.  Mekanisme patologis obstruksi dan restriksi pernapasan pasien</w:t>
      </w:r>
      <w:r w:rsidRPr="0027616F">
        <w:rPr>
          <w:rFonts w:ascii="Verdana" w:hAnsi="Verdana"/>
          <w:sz w:val="20"/>
          <w:szCs w:val="20"/>
        </w:rPr>
        <w:t xml:space="preserve"> </w:t>
      </w:r>
      <w:r w:rsidRPr="0027616F">
        <w:rPr>
          <w:rFonts w:ascii="Verdana" w:hAnsi="Verdana"/>
          <w:sz w:val="20"/>
          <w:szCs w:val="20"/>
          <w:lang w:val="id-ID"/>
        </w:rPr>
        <w:t>pasca tuberkulsosis</w:t>
      </w:r>
      <w:bookmarkEnd w:id="10"/>
      <w:r w:rsidRPr="0027616F">
        <w:rPr>
          <w:rFonts w:ascii="Verdana" w:hAnsi="Verdana"/>
          <w:sz w:val="20"/>
          <w:szCs w:val="20"/>
          <w:lang w:val="id-ID"/>
        </w:rPr>
        <w:t xml:space="preserve"> </w:t>
      </w:r>
      <w:r w:rsidRPr="0027616F">
        <w:rPr>
          <w:rFonts w:ascii="Verdana" w:hAnsi="Verdana"/>
          <w:sz w:val="20"/>
          <w:szCs w:val="20"/>
          <w:lang w:val="id-ID"/>
        </w:rPr>
        <w:fldChar w:fldCharType="begin" w:fldLock="1"/>
      </w:r>
      <w:r w:rsidR="00101E5F">
        <w:rPr>
          <w:rFonts w:ascii="Verdana" w:hAnsi="Verdana"/>
          <w:sz w:val="20"/>
          <w:szCs w:val="20"/>
          <w:lang w:val="id-ID"/>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sz w:val="20"/>
          <w:szCs w:val="20"/>
          <w:lang w:val="id-ID"/>
        </w:rPr>
        <w:fldChar w:fldCharType="separate"/>
      </w:r>
      <w:r w:rsidR="00101E5F" w:rsidRPr="00101E5F">
        <w:rPr>
          <w:rFonts w:ascii="Verdana" w:hAnsi="Verdana"/>
          <w:noProof/>
          <w:sz w:val="20"/>
          <w:szCs w:val="20"/>
          <w:lang w:val="id-ID"/>
        </w:rPr>
        <w:t xml:space="preserve">(Ravimohan </w:t>
      </w:r>
      <w:r w:rsidR="00101E5F" w:rsidRPr="00101E5F">
        <w:rPr>
          <w:rFonts w:ascii="Verdana" w:hAnsi="Verdana"/>
          <w:i/>
          <w:noProof/>
          <w:sz w:val="20"/>
          <w:szCs w:val="20"/>
          <w:lang w:val="id-ID"/>
        </w:rPr>
        <w:t>et al.</w:t>
      </w:r>
      <w:r w:rsidR="00101E5F" w:rsidRPr="00101E5F">
        <w:rPr>
          <w:rFonts w:ascii="Verdana" w:hAnsi="Verdana"/>
          <w:noProof/>
          <w:sz w:val="20"/>
          <w:szCs w:val="20"/>
          <w:lang w:val="id-ID"/>
        </w:rPr>
        <w:t>, 2018)</w:t>
      </w:r>
      <w:r w:rsidRPr="0027616F">
        <w:rPr>
          <w:rFonts w:ascii="Verdana" w:hAnsi="Verdana"/>
          <w:sz w:val="20"/>
          <w:szCs w:val="20"/>
          <w:lang w:val="id-ID"/>
        </w:rPr>
        <w:fldChar w:fldCharType="end"/>
      </w:r>
      <w:r w:rsidRPr="0027616F">
        <w:rPr>
          <w:rFonts w:ascii="Verdana" w:hAnsi="Verdana"/>
          <w:color w:val="000000" w:themeColor="text1"/>
          <w:sz w:val="20"/>
          <w:szCs w:val="20"/>
          <w:lang w:val="id-ID"/>
        </w:rPr>
        <w:t>.</w:t>
      </w:r>
    </w:p>
    <w:p w14:paraId="6F6E3DE7"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rPr>
      </w:pPr>
      <w:bookmarkStart w:id="11" w:name="_Toc116838922"/>
      <w:r w:rsidRPr="0027616F">
        <w:rPr>
          <w:rFonts w:ascii="Verdana" w:hAnsi="Verdana" w:cs="Times New Roman"/>
          <w:b/>
          <w:bCs/>
          <w:color w:val="auto"/>
          <w:sz w:val="20"/>
          <w:szCs w:val="20"/>
        </w:rPr>
        <w:t>MANIFESTASI KLINIS</w:t>
      </w:r>
      <w:bookmarkEnd w:id="11"/>
      <w:r w:rsidRPr="0027616F">
        <w:rPr>
          <w:rFonts w:ascii="Verdana" w:hAnsi="Verdana" w:cs="Times New Roman"/>
          <w:b/>
          <w:bCs/>
          <w:color w:val="auto"/>
          <w:sz w:val="20"/>
          <w:szCs w:val="20"/>
          <w:lang w:val="id-ID"/>
        </w:rPr>
        <w:t xml:space="preserve"> </w:t>
      </w:r>
    </w:p>
    <w:p w14:paraId="7349B309" w14:textId="552A34D0"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TB</w:t>
      </w:r>
      <w:r w:rsidRPr="0027616F">
        <w:rPr>
          <w:rFonts w:ascii="Verdana" w:hAnsi="Verdana" w:cs="Times New Roman"/>
          <w:sz w:val="20"/>
          <w:szCs w:val="20"/>
        </w:rPr>
        <w:t xml:space="preserve"> </w:t>
      </w:r>
      <w:proofErr w:type="spellStart"/>
      <w:r w:rsidRPr="0027616F">
        <w:rPr>
          <w:rFonts w:ascii="Verdana" w:hAnsi="Verdana" w:cs="Times New Roman"/>
          <w:sz w:val="20"/>
          <w:szCs w:val="20"/>
        </w:rPr>
        <w:t>lebih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rentan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terhadap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penyakit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mengalami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percepatan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penuaan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jaringan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w:t>
      </w:r>
      <w:r w:rsidRPr="0027616F">
        <w:rPr>
          <w:rFonts w:ascii="Verdana" w:hAnsi="Verdana" w:cs="Times New Roman"/>
          <w:i/>
          <w:iCs/>
          <w:sz w:val="20"/>
          <w:szCs w:val="20"/>
        </w:rPr>
        <w:t xml:space="preserve"> </w:t>
      </w:r>
      <w:proofErr w:type="spellStart"/>
      <w:r w:rsidRPr="0027616F">
        <w:rPr>
          <w:rFonts w:ascii="Verdana" w:hAnsi="Verdana" w:cs="Times New Roman"/>
          <w:sz w:val="20"/>
          <w:szCs w:val="20"/>
        </w:rPr>
        <w:t>muncul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berbagai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konsekuensi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mulai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tanpa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hingga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kecacatan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parah</w:t>
      </w:r>
      <w:proofErr w:type="spellEnd"/>
      <w:r w:rsidRPr="0027616F">
        <w:rPr>
          <w:rFonts w:ascii="Verdana" w:hAnsi="Verdana" w:cs="Times New Roman"/>
          <w:sz w:val="20"/>
          <w:szCs w:val="20"/>
        </w:rPr>
        <w:t xml:space="preserve">. </w:t>
      </w:r>
      <w:bookmarkStart w:id="12" w:name="_Hlk138251838"/>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TB</w:t>
      </w:r>
      <w:r w:rsidRPr="0027616F">
        <w:rPr>
          <w:rFonts w:ascii="Verdana" w:hAnsi="Verdana" w:cs="Times New Roman"/>
          <w:i/>
          <w:iCs/>
          <w:sz w:val="20"/>
          <w:szCs w:val="20"/>
        </w:rPr>
        <w:t xml:space="preserve"> </w:t>
      </w:r>
      <w:proofErr w:type="spellStart"/>
      <w:r w:rsidRPr="0027616F">
        <w:rPr>
          <w:rFonts w:ascii="Verdana" w:hAnsi="Verdana" w:cs="Times New Roman"/>
          <w:sz w:val="20"/>
          <w:szCs w:val="20"/>
        </w:rPr>
        <w:t>bersifat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heterogen</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mencakup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kelainan</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mempengaruhi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saluran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udara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parenkim</w:t>
      </w:r>
      <w:proofErr w:type="spellEnd"/>
      <w:r w:rsidRPr="0027616F">
        <w:rPr>
          <w:rFonts w:ascii="Verdana" w:hAnsi="Verdana" w:cs="Times New Roman"/>
          <w:sz w:val="20"/>
          <w:szCs w:val="20"/>
        </w:rPr>
        <w:t xml:space="preserve">, pleura, dan </w:t>
      </w:r>
      <w:proofErr w:type="spellStart"/>
      <w:r w:rsidRPr="0027616F">
        <w:rPr>
          <w:rFonts w:ascii="Verdana" w:hAnsi="Verdana" w:cs="Times New Roman"/>
          <w:sz w:val="20"/>
          <w:szCs w:val="20"/>
        </w:rPr>
        <w:t>kompartemen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pembuluh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w:t>
      </w:r>
      <w:bookmarkEnd w:id="12"/>
      <w:r w:rsidRPr="0027616F">
        <w:rPr>
          <w:rFonts w:ascii="Verdana" w:hAnsi="Verdana" w:cs="Times New Roman"/>
          <w:sz w:val="20"/>
          <w:szCs w:val="20"/>
        </w:rPr>
        <w:t xml:space="preserve"> </w:t>
      </w:r>
      <w:proofErr w:type="spellStart"/>
      <w:r w:rsidRPr="0027616F">
        <w:rPr>
          <w:rFonts w:ascii="Verdana" w:hAnsi="Verdana" w:cs="Times New Roman"/>
          <w:sz w:val="20"/>
          <w:szCs w:val="20"/>
        </w:rPr>
        <w:t>Beberapa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pola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kelainan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klinis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dilihat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berdasarkan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kerusakan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jaringan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{"citationItems":[{"id":"ITEM-1","itemData":{"DOI":"10.1159/000512531","ISSN":"14230356","PMID":"33401266","abstract":"An estimated 58 million people have survived tuberculosis since 2000, yet many of them will suffer from post-tuberculosis lung disease (PTLD). PTLD results from a complex interplay between organism, host, and environmental factors and affects long-term respiratory health. PTLD is an overlapping spectrum of disorders that affects large and small airways (bronchiectasis and obstructive lung disease), lung parenchyma, pulmonary vasculature, and pleura and may be complicated by co-infection and haemoptysis. People affected by PTLD have shortened life expectancy and increased risk of recurrent tuberculosis, but predictors of long-term outcomes are not known. No data are available on PTLD in children and on impact throughout the life course. Risk-factors for PTLD include multiple episodes of tuberculosis, drug-resistant tuberculosis, delays in diagnosis, and possibly smoking. Due to a lack of controlled trials in this population, no evidence-based recommendations for the investigation and management of PTLD are currently available. Empirical expert opinion advocates pulmonary rehabilitation, smoking cessation, and vaccinations (pneumococcal and influenza). Exacerbations in PTLD remain both poorly understood and under-recognised. Among people with PTLD, the probability of tuberculosis recurrence must be balanced against other causes of symptom worsening. Unnecessary courses of repeated empiric anti-tuberculosis chemotherapy should be avoided. PTLD is an important contributor to the global burden of chronic lung disease. Advocacy is needed to increase recognition for PTLD and its associated economic, social, and psychological consequences and to better understand how PTLD sequelae could be mitigated. Research is urgently needed to inform policy to guide clinical decision-making and preventative strategies for PTLD.","author":[{"dropping-particle":"","family":"Allwood","given":"Brian W.","non-dropping-particle":"","parse-names":false,"suffix":""},{"dropping-particle":"","family":"Byrne","given":"Anthony","non-dropping-particle":"","parse-names":false,"suffix":""},{"dropping-particle":"","family":"Meghji","given":"Jamilah","non-dropping-particle":"","parse-names":false,"suffix":""},{"dropping-particle":"","family":"Rachow","given":"Andrea","non-dropping-particle":"","parse-names":false,"suffix":""},{"dropping-particle":"","family":"Zalm","given":"Marieke M.","non-dropping-particle":"Van Der","parse-names":false,"suffix":""},{"dropping-particle":"","family":"Schoch","given":"Otto Dagobert","non-dropping-particle":"","parse-names":false,"suffix":""}],"container-title":"Respiration","id":"ITEM-1","issue":"8","issued":{"date-parts":[["2021"]]},"page":"751-763","title":"Post-Tuberculosis Lung Disease: Clinical Review of an Under-Recognised Global Challenge","type":"article-journal","volume":"100"},"uris":["http://www.mendeley.com/documents/?uuid=d1916895-b6f6-423a-a5b4-1bb71581618b","http://www.mendeley.com/documents/?uuid=46f3ebee-7c57-47b3-a124-3957763c036c"]}],"mendeley":{"formattedCitation":"(Allwood &lt;i&gt;et al.&lt;/i&gt;, 2021)","plainTextFormattedCitation":"(Allwood et al., 2021)","previouslyFormattedCitation":"&lt;sup&gt;7&lt;/sup&gt;"},"properties":{"noteIndex":0},"schema":"https://github.com/citation-style-language/schema/raw/master/csl-citation.json"}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(Allwood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2021)</w:t>
      </w:r>
      <w:r w:rsidRPr="0027616F">
        <w:rPr>
          <w:rFonts w:ascii="Verdana" w:hAnsi="Verdana" w:cs="Times New Roman"/>
          <w:sz w:val="20"/>
          <w:szCs w:val="20"/>
        </w:rPr>
        <w:fldChar w:fldCharType="end"/>
      </w:r>
      <w:r w:rsidRPr="0027616F">
        <w:rPr>
          <w:rFonts w:ascii="Verdana" w:hAnsi="Verdana" w:cs="Times New Roman"/>
          <w:sz w:val="20"/>
          <w:szCs w:val="20"/>
        </w:rPr>
        <w:t xml:space="preserve">. </w:t>
      </w:r>
      <w:proofErr w:type="spellStart"/>
      <w:r w:rsidRPr="0027616F">
        <w:rPr>
          <w:rFonts w:ascii="Verdana" w:hAnsi="Verdana" w:cs="Times New Roman"/>
          <w:sz w:val="20"/>
          <w:szCs w:val="20"/>
        </w:rPr>
        <w:t>Kerusakan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jaringan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dilihat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melalui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penc</w:t>
      </w:r>
      <w:proofErr w:type="spellEnd"/>
      <w:r w:rsidRPr="0027616F">
        <w:rPr>
          <w:rFonts w:ascii="Verdana" w:hAnsi="Verdana" w:cs="Times New Roman"/>
          <w:sz w:val="20"/>
          <w:szCs w:val="20"/>
          <w:lang w:val="id-ID"/>
        </w:rPr>
        <w:t>i</w:t>
      </w:r>
      <w:proofErr w:type="spellStart"/>
      <w:r w:rsidRPr="0027616F">
        <w:rPr>
          <w:rFonts w:ascii="Verdana" w:hAnsi="Verdana" w:cs="Times New Roman"/>
          <w:sz w:val="20"/>
          <w:szCs w:val="20"/>
        </w:rPr>
        <w:t>traan</w:t>
      </w:r>
      <w:proofErr w:type="spellEnd"/>
      <w:r w:rsidRPr="0027616F">
        <w:rPr>
          <w:rFonts w:ascii="Verdana" w:hAnsi="Verdana" w:cs="Times New Roman"/>
          <w:sz w:val="20"/>
          <w:szCs w:val="20"/>
        </w:rPr>
        <w:t xml:space="preserve"> CT </w:t>
      </w:r>
      <w:r w:rsidRPr="0027616F">
        <w:rPr>
          <w:rFonts w:ascii="Verdana" w:hAnsi="Verdana" w:cs="Times New Roman"/>
          <w:sz w:val="20"/>
          <w:szCs w:val="20"/>
          <w:lang w:val="id-ID"/>
        </w:rPr>
        <w:t>s</w:t>
      </w:r>
      <w:r w:rsidRPr="0027616F">
        <w:rPr>
          <w:rFonts w:ascii="Verdana" w:hAnsi="Verdana" w:cs="Times New Roman"/>
          <w:sz w:val="20"/>
          <w:szCs w:val="20"/>
        </w:rPr>
        <w:t xml:space="preserve">can dan </w:t>
      </w:r>
      <w:proofErr w:type="spellStart"/>
      <w:r w:rsidRPr="0027616F">
        <w:rPr>
          <w:rFonts w:ascii="Verdana" w:hAnsi="Verdana" w:cs="Times New Roman"/>
          <w:sz w:val="20"/>
          <w:szCs w:val="20"/>
        </w:rPr>
        <w:t>Foto</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toraks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Radiografi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toraks</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ditemukan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dilihat</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tabel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dibawah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ini</w:t>
      </w:r>
      <w:proofErr w:type="spellEnd"/>
      <w:r w:rsidRPr="0027616F">
        <w:rPr>
          <w:rFonts w:ascii="Verdana" w:hAnsi="Verdana" w:cs="Times New Roman"/>
          <w:sz w:val="20"/>
          <w:szCs w:val="20"/>
        </w:rPr>
        <w:t xml:space="preserve">. </w:t>
      </w:r>
    </w:p>
    <w:p w14:paraId="6D6664AA" w14:textId="77777777"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bookmarkStart w:id="13" w:name="_Hlk110454060"/>
      <w:proofErr w:type="spellStart"/>
      <w:r w:rsidRPr="0027616F">
        <w:rPr>
          <w:rFonts w:ascii="Verdana" w:hAnsi="Verdana" w:cs="Times New Roman"/>
          <w:b/>
          <w:bCs/>
          <w:sz w:val="20"/>
          <w:szCs w:val="20"/>
        </w:rPr>
        <w:t>Tabel</w:t>
      </w:r>
      <w:proofErr w:type="spellEnd"/>
      <w:r w:rsidRPr="0027616F">
        <w:rPr>
          <w:rFonts w:ascii="Verdana" w:hAnsi="Verdana" w:cs="Times New Roman"/>
          <w:b/>
          <w:bCs/>
          <w:sz w:val="20"/>
          <w:szCs w:val="20"/>
        </w:rPr>
        <w:t xml:space="preserve"> 2.1</w:t>
      </w:r>
      <w:r w:rsidRPr="0027616F">
        <w:rPr>
          <w:rFonts w:ascii="Verdana" w:hAnsi="Verdana" w:cs="Times New Roman"/>
          <w:sz w:val="20"/>
          <w:szCs w:val="20"/>
        </w:rPr>
        <w:t xml:space="preserve">. Pola </w:t>
      </w:r>
      <w:r w:rsidRPr="0027616F">
        <w:rPr>
          <w:rFonts w:ascii="Verdana" w:hAnsi="Verdana" w:cs="Times New Roman"/>
          <w:sz w:val="20"/>
          <w:szCs w:val="20"/>
          <w:lang w:val="id-ID"/>
        </w:rPr>
        <w:t xml:space="preserve">patologis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p>
    <w:tbl>
      <w:tblPr>
        <w:tblW w:w="7314" w:type="dxa"/>
        <w:tblInd w:w="837" w:type="dxa"/>
        <w:tblLayout w:type="fixed"/>
        <w:tblCellMar>
          <w:left w:w="0" w:type="dxa"/>
          <w:right w:w="0" w:type="dxa"/>
        </w:tblCellMar>
        <w:tblLook w:val="01E0" w:firstRow="1" w:lastRow="1" w:firstColumn="1" w:lastColumn="1" w:noHBand="0" w:noVBand="0"/>
      </w:tblPr>
      <w:tblGrid>
        <w:gridCol w:w="1573"/>
        <w:gridCol w:w="1418"/>
        <w:gridCol w:w="4323"/>
      </w:tblGrid>
      <w:tr w:rsidR="0027616F" w:rsidRPr="0027616F" w14:paraId="2A1B973E" w14:textId="77777777" w:rsidTr="0027616F">
        <w:trPr>
          <w:trHeight w:val="356"/>
        </w:trPr>
        <w:tc>
          <w:tcPr>
            <w:tcW w:w="1573" w:type="dxa"/>
            <w:tcBorders>
              <w:top w:val="single" w:sz="4" w:space="0" w:color="231F20"/>
              <w:bottom w:val="single" w:sz="4" w:space="0" w:color="231F20"/>
            </w:tcBorders>
            <w:shd w:val="clear" w:color="auto" w:fill="E6E7E8"/>
          </w:tcPr>
          <w:bookmarkEnd w:id="13"/>
          <w:p w14:paraId="0C30CC77" w14:textId="77777777" w:rsidR="0027616F" w:rsidRPr="0027616F" w:rsidRDefault="0027616F" w:rsidP="0027616F">
            <w:pPr>
              <w:pStyle w:val="TableParagraph"/>
              <w:spacing w:before="0"/>
              <w:jc w:val="center"/>
              <w:rPr>
                <w:rFonts w:ascii="Verdana" w:hAnsi="Verdana"/>
                <w:b/>
                <w:bCs/>
                <w:sz w:val="18"/>
                <w:szCs w:val="18"/>
              </w:rPr>
            </w:pPr>
            <w:proofErr w:type="spellStart"/>
            <w:r w:rsidRPr="0027616F">
              <w:rPr>
                <w:rFonts w:ascii="Verdana" w:hAnsi="Verdana"/>
                <w:b/>
                <w:bCs/>
                <w:w w:val="105"/>
                <w:sz w:val="18"/>
                <w:szCs w:val="18"/>
              </w:rPr>
              <w:t>Kompartemen</w:t>
            </w:r>
            <w:proofErr w:type="spellEnd"/>
          </w:p>
        </w:tc>
        <w:tc>
          <w:tcPr>
            <w:tcW w:w="1418" w:type="dxa"/>
            <w:tcBorders>
              <w:top w:val="single" w:sz="4" w:space="0" w:color="231F20"/>
              <w:bottom w:val="single" w:sz="4" w:space="0" w:color="231F20"/>
            </w:tcBorders>
            <w:shd w:val="clear" w:color="auto" w:fill="E6E7E8"/>
          </w:tcPr>
          <w:p w14:paraId="4720AAB3" w14:textId="77777777" w:rsidR="0027616F" w:rsidRPr="0027616F" w:rsidRDefault="0027616F" w:rsidP="0027616F">
            <w:pPr>
              <w:pStyle w:val="TableParagraph"/>
              <w:spacing w:before="0"/>
              <w:jc w:val="center"/>
              <w:rPr>
                <w:rFonts w:ascii="Verdana" w:hAnsi="Verdana"/>
                <w:b/>
                <w:bCs/>
                <w:sz w:val="18"/>
                <w:szCs w:val="18"/>
              </w:rPr>
            </w:pPr>
            <w:r w:rsidRPr="0027616F">
              <w:rPr>
                <w:rFonts w:ascii="Verdana" w:hAnsi="Verdana"/>
                <w:b/>
                <w:bCs/>
                <w:w w:val="105"/>
                <w:sz w:val="18"/>
                <w:szCs w:val="18"/>
              </w:rPr>
              <w:t xml:space="preserve">Pola </w:t>
            </w:r>
            <w:proofErr w:type="spellStart"/>
            <w:r w:rsidRPr="0027616F">
              <w:rPr>
                <w:rFonts w:ascii="Verdana" w:hAnsi="Verdana"/>
                <w:b/>
                <w:bCs/>
                <w:w w:val="105"/>
                <w:sz w:val="18"/>
                <w:szCs w:val="18"/>
              </w:rPr>
              <w:t>klinis</w:t>
            </w:r>
            <w:proofErr w:type="spellEnd"/>
          </w:p>
        </w:tc>
        <w:tc>
          <w:tcPr>
            <w:tcW w:w="4323" w:type="dxa"/>
            <w:tcBorders>
              <w:top w:val="single" w:sz="4" w:space="0" w:color="231F20"/>
              <w:bottom w:val="single" w:sz="4" w:space="0" w:color="231F20"/>
            </w:tcBorders>
            <w:shd w:val="clear" w:color="auto" w:fill="E6E7E8"/>
          </w:tcPr>
          <w:p w14:paraId="4B417B14" w14:textId="77777777" w:rsidR="0027616F" w:rsidRPr="0027616F" w:rsidRDefault="0027616F" w:rsidP="0027616F">
            <w:pPr>
              <w:pStyle w:val="TableParagraph"/>
              <w:spacing w:before="0"/>
              <w:ind w:left="180"/>
              <w:jc w:val="center"/>
              <w:rPr>
                <w:rFonts w:ascii="Verdana" w:hAnsi="Verdana"/>
                <w:b/>
                <w:bCs/>
                <w:sz w:val="18"/>
                <w:szCs w:val="18"/>
              </w:rPr>
            </w:pPr>
            <w:proofErr w:type="spellStart"/>
            <w:r w:rsidRPr="0027616F">
              <w:rPr>
                <w:rFonts w:ascii="Verdana" w:hAnsi="Verdana"/>
                <w:b/>
                <w:bCs/>
                <w:w w:val="105"/>
                <w:sz w:val="18"/>
                <w:szCs w:val="18"/>
              </w:rPr>
              <w:t>Definisi</w:t>
            </w:r>
            <w:proofErr w:type="spellEnd"/>
            <w:r w:rsidRPr="0027616F">
              <w:rPr>
                <w:rFonts w:ascii="Verdana" w:hAnsi="Verdana"/>
                <w:b/>
                <w:bCs/>
                <w:w w:val="105"/>
                <w:sz w:val="18"/>
                <w:szCs w:val="18"/>
              </w:rPr>
              <w:t xml:space="preserve"> </w:t>
            </w:r>
          </w:p>
        </w:tc>
      </w:tr>
      <w:tr w:rsidR="0027616F" w:rsidRPr="0027616F" w14:paraId="685E1A25" w14:textId="77777777" w:rsidTr="0027616F">
        <w:trPr>
          <w:trHeight w:val="478"/>
        </w:trPr>
        <w:tc>
          <w:tcPr>
            <w:tcW w:w="1573" w:type="dxa"/>
            <w:tcBorders>
              <w:top w:val="single" w:sz="4" w:space="0" w:color="231F20"/>
            </w:tcBorders>
          </w:tcPr>
          <w:p w14:paraId="7F85EB5A" w14:textId="77777777" w:rsidR="0027616F" w:rsidRPr="0027616F" w:rsidRDefault="0027616F" w:rsidP="0027616F">
            <w:pPr>
              <w:pStyle w:val="TableParagraph"/>
              <w:spacing w:before="0"/>
              <w:rPr>
                <w:rFonts w:ascii="Verdana" w:hAnsi="Verdana"/>
                <w:sz w:val="18"/>
                <w:szCs w:val="18"/>
              </w:rPr>
            </w:pPr>
            <w:r w:rsidRPr="0027616F">
              <w:rPr>
                <w:rFonts w:ascii="Verdana" w:hAnsi="Verdana"/>
                <w:sz w:val="18"/>
                <w:szCs w:val="18"/>
                <w:lang w:val="id-ID"/>
              </w:rPr>
              <w:t>S</w:t>
            </w:r>
            <w:proofErr w:type="spellStart"/>
            <w:r w:rsidRPr="0027616F">
              <w:rPr>
                <w:rFonts w:ascii="Verdana" w:hAnsi="Verdana"/>
                <w:sz w:val="18"/>
                <w:szCs w:val="18"/>
              </w:rPr>
              <w:t>aluran</w:t>
            </w:r>
            <w:proofErr w:type="spellEnd"/>
            <w:r w:rsidRPr="0027616F">
              <w:rPr>
                <w:rFonts w:ascii="Verdana" w:hAnsi="Verdana"/>
                <w:sz w:val="18"/>
                <w:szCs w:val="18"/>
              </w:rPr>
              <w:t xml:space="preserve"> </w:t>
            </w:r>
            <w:proofErr w:type="spellStart"/>
            <w:r w:rsidRPr="0027616F">
              <w:rPr>
                <w:rFonts w:ascii="Verdana" w:hAnsi="Verdana"/>
                <w:sz w:val="18"/>
                <w:szCs w:val="18"/>
              </w:rPr>
              <w:t>udara</w:t>
            </w:r>
            <w:proofErr w:type="spellEnd"/>
          </w:p>
        </w:tc>
        <w:tc>
          <w:tcPr>
            <w:tcW w:w="1418" w:type="dxa"/>
            <w:tcBorders>
              <w:top w:val="single" w:sz="4" w:space="0" w:color="231F20"/>
              <w:bottom w:val="single" w:sz="2" w:space="0" w:color="231F20"/>
            </w:tcBorders>
          </w:tcPr>
          <w:p w14:paraId="4FA2E6FD" w14:textId="77777777" w:rsidR="0027616F" w:rsidRPr="0027616F" w:rsidRDefault="0027616F" w:rsidP="0027616F">
            <w:pPr>
              <w:pStyle w:val="TableParagraph"/>
              <w:spacing w:before="0"/>
              <w:rPr>
                <w:rFonts w:ascii="Verdana" w:hAnsi="Verdana"/>
                <w:sz w:val="18"/>
                <w:szCs w:val="18"/>
              </w:rPr>
            </w:pPr>
            <w:proofErr w:type="spellStart"/>
            <w:r w:rsidRPr="0027616F">
              <w:rPr>
                <w:rFonts w:ascii="Verdana" w:hAnsi="Verdana"/>
                <w:sz w:val="18"/>
                <w:szCs w:val="18"/>
              </w:rPr>
              <w:t>Penyakit</w:t>
            </w:r>
            <w:proofErr w:type="spellEnd"/>
            <w:r w:rsidRPr="0027616F">
              <w:rPr>
                <w:rFonts w:ascii="Verdana" w:hAnsi="Verdana"/>
                <w:sz w:val="18"/>
                <w:szCs w:val="18"/>
              </w:rPr>
              <w:t xml:space="preserve"> </w:t>
            </w:r>
            <w:proofErr w:type="spellStart"/>
            <w:r w:rsidRPr="0027616F">
              <w:rPr>
                <w:rFonts w:ascii="Verdana" w:hAnsi="Verdana"/>
                <w:sz w:val="18"/>
                <w:szCs w:val="18"/>
              </w:rPr>
              <w:t>paru</w:t>
            </w:r>
            <w:proofErr w:type="spellEnd"/>
            <w:r w:rsidRPr="0027616F">
              <w:rPr>
                <w:rFonts w:ascii="Verdana" w:hAnsi="Verdana"/>
                <w:sz w:val="18"/>
                <w:szCs w:val="18"/>
              </w:rPr>
              <w:t xml:space="preserve"> </w:t>
            </w:r>
            <w:proofErr w:type="spellStart"/>
            <w:r w:rsidRPr="0027616F">
              <w:rPr>
                <w:rFonts w:ascii="Verdana" w:hAnsi="Verdana"/>
                <w:sz w:val="18"/>
                <w:szCs w:val="18"/>
              </w:rPr>
              <w:t>obstruktif</w:t>
            </w:r>
            <w:proofErr w:type="spellEnd"/>
            <w:r w:rsidRPr="0027616F">
              <w:rPr>
                <w:rFonts w:ascii="Verdana" w:hAnsi="Verdana"/>
                <w:sz w:val="18"/>
                <w:szCs w:val="18"/>
              </w:rPr>
              <w:t xml:space="preserve"> </w:t>
            </w:r>
            <w:proofErr w:type="spellStart"/>
            <w:r w:rsidRPr="0027616F">
              <w:rPr>
                <w:rFonts w:ascii="Verdana" w:hAnsi="Verdana"/>
                <w:sz w:val="18"/>
                <w:szCs w:val="18"/>
              </w:rPr>
              <w:t>terkait</w:t>
            </w:r>
            <w:proofErr w:type="spellEnd"/>
            <w:r w:rsidRPr="0027616F">
              <w:rPr>
                <w:rFonts w:ascii="Verdana" w:hAnsi="Verdana"/>
                <w:sz w:val="18"/>
                <w:szCs w:val="18"/>
              </w:rPr>
              <w:t xml:space="preserve"> </w:t>
            </w:r>
            <w:proofErr w:type="spellStart"/>
            <w:r w:rsidRPr="0027616F">
              <w:rPr>
                <w:rFonts w:ascii="Verdana" w:hAnsi="Verdana"/>
                <w:sz w:val="18"/>
                <w:szCs w:val="18"/>
              </w:rPr>
              <w:t>tuberkulosis</w:t>
            </w:r>
            <w:proofErr w:type="spellEnd"/>
          </w:p>
        </w:tc>
        <w:tc>
          <w:tcPr>
            <w:tcW w:w="4323" w:type="dxa"/>
            <w:tcBorders>
              <w:top w:val="single" w:sz="4" w:space="0" w:color="231F20"/>
              <w:bottom w:val="single" w:sz="2" w:space="0" w:color="231F20"/>
            </w:tcBorders>
          </w:tcPr>
          <w:p w14:paraId="37844529" w14:textId="77777777" w:rsidR="0027616F" w:rsidRPr="0027616F" w:rsidRDefault="0027616F" w:rsidP="0027616F">
            <w:pPr>
              <w:pStyle w:val="TableParagraph"/>
              <w:spacing w:before="0"/>
              <w:ind w:left="180" w:right="167"/>
              <w:jc w:val="both"/>
              <w:rPr>
                <w:rFonts w:ascii="Verdana" w:hAnsi="Verdana"/>
                <w:sz w:val="18"/>
                <w:szCs w:val="18"/>
                <w:lang w:val="id-ID"/>
              </w:rPr>
            </w:pPr>
            <w:proofErr w:type="spellStart"/>
            <w:r w:rsidRPr="0027616F">
              <w:rPr>
                <w:rFonts w:ascii="Verdana" w:hAnsi="Verdana"/>
                <w:w w:val="105"/>
                <w:sz w:val="18"/>
                <w:szCs w:val="18"/>
              </w:rPr>
              <w:t>Obstruksi</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jalan</w:t>
            </w:r>
            <w:proofErr w:type="spellEnd"/>
            <w:r w:rsidRPr="0027616F">
              <w:rPr>
                <w:rFonts w:ascii="Verdana" w:hAnsi="Verdana"/>
                <w:w w:val="105"/>
                <w:sz w:val="18"/>
                <w:szCs w:val="18"/>
              </w:rPr>
              <w:t xml:space="preserve"> napas (</w:t>
            </w:r>
            <w:proofErr w:type="spellStart"/>
            <w:r w:rsidRPr="0027616F">
              <w:rPr>
                <w:rFonts w:ascii="Verdana" w:hAnsi="Verdana"/>
                <w:w w:val="105"/>
                <w:sz w:val="18"/>
                <w:szCs w:val="18"/>
              </w:rPr>
              <w:t>rasio</w:t>
            </w:r>
            <w:proofErr w:type="spellEnd"/>
            <w:r w:rsidRPr="0027616F">
              <w:rPr>
                <w:rFonts w:ascii="Verdana" w:hAnsi="Verdana"/>
                <w:w w:val="105"/>
                <w:sz w:val="18"/>
                <w:szCs w:val="18"/>
              </w:rPr>
              <w:t xml:space="preserve"> VEP1/KVP &lt;0,7 ATAU &lt;LLN) </w:t>
            </w:r>
            <w:proofErr w:type="spellStart"/>
            <w:r w:rsidRPr="0027616F">
              <w:rPr>
                <w:rFonts w:ascii="Verdana" w:hAnsi="Verdana"/>
                <w:w w:val="105"/>
                <w:sz w:val="18"/>
                <w:szCs w:val="18"/>
              </w:rPr>
              <w:t>terutama</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terkait</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dengan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penyakit</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saluran</w:t>
            </w:r>
            <w:proofErr w:type="spellEnd"/>
            <w:r w:rsidRPr="0027616F">
              <w:rPr>
                <w:rFonts w:ascii="Verdana" w:hAnsi="Verdana"/>
                <w:w w:val="105"/>
                <w:sz w:val="18"/>
                <w:szCs w:val="18"/>
              </w:rPr>
              <w:t xml:space="preserve"> napas </w:t>
            </w:r>
            <w:proofErr w:type="spellStart"/>
            <w:r w:rsidRPr="0027616F">
              <w:rPr>
                <w:rFonts w:ascii="Verdana" w:hAnsi="Verdana"/>
                <w:w w:val="105"/>
                <w:sz w:val="18"/>
                <w:szCs w:val="18"/>
              </w:rPr>
              <w:t>kecil</w:t>
            </w:r>
            <w:proofErr w:type="spellEnd"/>
            <w:r w:rsidRPr="0027616F">
              <w:rPr>
                <w:rFonts w:ascii="Verdana" w:hAnsi="Verdana"/>
                <w:w w:val="105"/>
                <w:sz w:val="18"/>
                <w:szCs w:val="18"/>
                <w:lang w:val="id-ID"/>
              </w:rPr>
              <w:t>.</w:t>
            </w:r>
          </w:p>
        </w:tc>
      </w:tr>
      <w:tr w:rsidR="0027616F" w:rsidRPr="0027616F" w14:paraId="3C48BB7A" w14:textId="77777777" w:rsidTr="0027616F">
        <w:trPr>
          <w:trHeight w:val="433"/>
        </w:trPr>
        <w:tc>
          <w:tcPr>
            <w:tcW w:w="1573" w:type="dxa"/>
            <w:tcBorders>
              <w:bottom w:val="single" w:sz="2" w:space="0" w:color="231F20"/>
            </w:tcBorders>
          </w:tcPr>
          <w:p w14:paraId="7D1DFEFD" w14:textId="77777777" w:rsidR="0027616F" w:rsidRPr="0027616F" w:rsidRDefault="0027616F" w:rsidP="0027616F">
            <w:pPr>
              <w:pStyle w:val="TableParagraph"/>
              <w:spacing w:before="0"/>
              <w:rPr>
                <w:rFonts w:ascii="Verdana" w:hAnsi="Verdana"/>
                <w:sz w:val="18"/>
                <w:szCs w:val="18"/>
              </w:rPr>
            </w:pPr>
          </w:p>
        </w:tc>
        <w:tc>
          <w:tcPr>
            <w:tcW w:w="1418" w:type="dxa"/>
            <w:tcBorders>
              <w:top w:val="single" w:sz="2" w:space="0" w:color="231F20"/>
              <w:bottom w:val="single" w:sz="2" w:space="0" w:color="231F20"/>
            </w:tcBorders>
          </w:tcPr>
          <w:p w14:paraId="02CC324A" w14:textId="77777777" w:rsidR="0027616F" w:rsidRPr="0027616F" w:rsidRDefault="0027616F" w:rsidP="0027616F">
            <w:pPr>
              <w:pStyle w:val="TableParagraph"/>
              <w:spacing w:before="0"/>
              <w:rPr>
                <w:rFonts w:ascii="Verdana" w:hAnsi="Verdana"/>
                <w:sz w:val="18"/>
                <w:szCs w:val="18"/>
              </w:rPr>
            </w:pPr>
            <w:proofErr w:type="spellStart"/>
            <w:r w:rsidRPr="0027616F">
              <w:rPr>
                <w:rFonts w:ascii="Verdana" w:hAnsi="Verdana"/>
                <w:sz w:val="18"/>
                <w:szCs w:val="18"/>
              </w:rPr>
              <w:t>Bronkiektasis</w:t>
            </w:r>
            <w:proofErr w:type="spellEnd"/>
          </w:p>
        </w:tc>
        <w:tc>
          <w:tcPr>
            <w:tcW w:w="4323" w:type="dxa"/>
            <w:tcBorders>
              <w:top w:val="single" w:sz="2" w:space="0" w:color="231F20"/>
              <w:bottom w:val="single" w:sz="2" w:space="0" w:color="231F20"/>
            </w:tcBorders>
          </w:tcPr>
          <w:p w14:paraId="6EB1F674" w14:textId="77777777" w:rsidR="0027616F" w:rsidRPr="0027616F" w:rsidRDefault="0027616F" w:rsidP="0027616F">
            <w:pPr>
              <w:pStyle w:val="TableParagraph"/>
              <w:spacing w:before="0"/>
              <w:ind w:left="180" w:right="214"/>
              <w:jc w:val="both"/>
              <w:rPr>
                <w:rFonts w:ascii="Verdana" w:hAnsi="Verdana"/>
                <w:sz w:val="18"/>
                <w:szCs w:val="18"/>
                <w:lang w:val="id-ID"/>
              </w:rPr>
            </w:pPr>
            <w:proofErr w:type="spellStart"/>
            <w:r w:rsidRPr="0027616F">
              <w:rPr>
                <w:rFonts w:ascii="Verdana" w:hAnsi="Verdana"/>
                <w:w w:val="105"/>
                <w:sz w:val="18"/>
                <w:szCs w:val="18"/>
              </w:rPr>
              <w:t>Definisi</w:t>
            </w:r>
            <w:proofErr w:type="spellEnd"/>
            <w:r w:rsidRPr="0027616F">
              <w:rPr>
                <w:rFonts w:ascii="Verdana" w:hAnsi="Verdana"/>
                <w:w w:val="105"/>
                <w:sz w:val="18"/>
                <w:szCs w:val="18"/>
              </w:rPr>
              <w:t xml:space="preserve"> CT</w:t>
            </w:r>
            <w:r w:rsidRPr="0027616F">
              <w:rPr>
                <w:rFonts w:ascii="Verdana" w:hAnsi="Verdana"/>
                <w:w w:val="105"/>
                <w:sz w:val="18"/>
                <w:szCs w:val="18"/>
                <w:lang w:val="id-ID"/>
              </w:rPr>
              <w:t>:</w:t>
            </w:r>
            <w:r w:rsidRPr="0027616F">
              <w:rPr>
                <w:rFonts w:ascii="Verdana" w:hAnsi="Verdana"/>
                <w:w w:val="105"/>
                <w:sz w:val="18"/>
                <w:szCs w:val="18"/>
              </w:rPr>
              <w:t xml:space="preserve"> </w:t>
            </w:r>
            <w:proofErr w:type="spellStart"/>
            <w:r w:rsidRPr="0027616F">
              <w:rPr>
                <w:rFonts w:ascii="Verdana" w:hAnsi="Verdana"/>
                <w:w w:val="105"/>
                <w:sz w:val="18"/>
                <w:szCs w:val="18"/>
              </w:rPr>
              <w:t>dilatasi</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jalan</w:t>
            </w:r>
            <w:proofErr w:type="spellEnd"/>
            <w:r w:rsidRPr="0027616F">
              <w:rPr>
                <w:rFonts w:ascii="Verdana" w:hAnsi="Verdana"/>
                <w:w w:val="105"/>
                <w:sz w:val="18"/>
                <w:szCs w:val="18"/>
              </w:rPr>
              <w:t xml:space="preserve"> napas &gt; diameter </w:t>
            </w:r>
            <w:proofErr w:type="spellStart"/>
            <w:r w:rsidRPr="0027616F">
              <w:rPr>
                <w:rFonts w:ascii="Verdana" w:hAnsi="Verdana"/>
                <w:w w:val="105"/>
                <w:sz w:val="18"/>
                <w:szCs w:val="18"/>
              </w:rPr>
              <w:t>pembuluh</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darah</w:t>
            </w:r>
            <w:proofErr w:type="spellEnd"/>
            <w:r w:rsidRPr="0027616F">
              <w:rPr>
                <w:rFonts w:ascii="Verdana" w:hAnsi="Verdana"/>
                <w:w w:val="105"/>
                <w:sz w:val="18"/>
                <w:szCs w:val="18"/>
              </w:rPr>
              <w:t xml:space="preserve"> yang </w:t>
            </w:r>
            <w:proofErr w:type="spellStart"/>
            <w:r w:rsidRPr="0027616F">
              <w:rPr>
                <w:rFonts w:ascii="Verdana" w:hAnsi="Verdana"/>
                <w:w w:val="105"/>
                <w:sz w:val="18"/>
                <w:szCs w:val="18"/>
              </w:rPr>
              <w:t>berdekatan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atau</w:t>
            </w:r>
            <w:proofErr w:type="spellEnd"/>
            <w:r w:rsidRPr="0027616F">
              <w:rPr>
                <w:rFonts w:ascii="Verdana" w:hAnsi="Verdana"/>
                <w:w w:val="105"/>
                <w:sz w:val="18"/>
                <w:szCs w:val="18"/>
              </w:rPr>
              <w:t xml:space="preserve"> non-</w:t>
            </w:r>
            <w:r w:rsidRPr="0027616F">
              <w:rPr>
                <w:rFonts w:ascii="Verdana" w:hAnsi="Verdana"/>
                <w:i/>
                <w:iCs/>
                <w:w w:val="105"/>
                <w:sz w:val="18"/>
                <w:szCs w:val="18"/>
              </w:rPr>
              <w:t>tapering</w:t>
            </w:r>
            <w:r w:rsidRPr="0027616F">
              <w:rPr>
                <w:rFonts w:ascii="Verdana" w:hAnsi="Verdana"/>
                <w:w w:val="105"/>
                <w:sz w:val="18"/>
                <w:szCs w:val="18"/>
              </w:rPr>
              <w:t xml:space="preserve">, </w:t>
            </w:r>
            <w:proofErr w:type="spellStart"/>
            <w:r w:rsidRPr="0027616F">
              <w:rPr>
                <w:rFonts w:ascii="Verdana" w:hAnsi="Verdana"/>
                <w:w w:val="105"/>
                <w:sz w:val="18"/>
                <w:szCs w:val="18"/>
              </w:rPr>
              <w:t>atau</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definisi</w:t>
            </w:r>
            <w:proofErr w:type="spellEnd"/>
            <w:r w:rsidRPr="0027616F">
              <w:rPr>
                <w:rFonts w:ascii="Verdana" w:hAnsi="Verdana"/>
                <w:w w:val="105"/>
                <w:sz w:val="18"/>
                <w:szCs w:val="18"/>
              </w:rPr>
              <w:t xml:space="preserve"> CXR</w:t>
            </w:r>
            <w:r w:rsidRPr="0027616F">
              <w:rPr>
                <w:rFonts w:ascii="Verdana" w:hAnsi="Verdana"/>
                <w:w w:val="105"/>
                <w:sz w:val="18"/>
                <w:szCs w:val="18"/>
                <w:lang w:val="id-ID"/>
              </w:rPr>
              <w:t>:</w:t>
            </w:r>
            <w:r w:rsidRPr="0027616F">
              <w:rPr>
                <w:rFonts w:ascii="Verdana" w:hAnsi="Verdana"/>
                <w:w w:val="105"/>
                <w:sz w:val="18"/>
                <w:szCs w:val="18"/>
              </w:rPr>
              <w:t xml:space="preserve"> </w:t>
            </w:r>
            <w:proofErr w:type="spellStart"/>
            <w:r w:rsidRPr="0027616F">
              <w:rPr>
                <w:rFonts w:ascii="Verdana" w:hAnsi="Verdana"/>
                <w:w w:val="105"/>
                <w:sz w:val="18"/>
                <w:szCs w:val="18"/>
              </w:rPr>
              <w:t>bukti</w:t>
            </w:r>
            <w:proofErr w:type="spellEnd"/>
            <w:r w:rsidRPr="0027616F">
              <w:rPr>
                <w:rFonts w:ascii="Verdana" w:hAnsi="Verdana"/>
                <w:w w:val="105"/>
                <w:sz w:val="18"/>
                <w:szCs w:val="18"/>
              </w:rPr>
              <w:t xml:space="preserve"> </w:t>
            </w:r>
            <w:r w:rsidRPr="0027616F">
              <w:rPr>
                <w:rFonts w:ascii="Verdana" w:hAnsi="Verdana"/>
                <w:i/>
                <w:iCs/>
                <w:w w:val="105"/>
                <w:sz w:val="18"/>
                <w:szCs w:val="18"/>
              </w:rPr>
              <w:t>ring shadow</w:t>
            </w:r>
            <w:r w:rsidRPr="0027616F">
              <w:rPr>
                <w:rFonts w:ascii="Verdana" w:hAnsi="Verdana"/>
                <w:w w:val="105"/>
                <w:sz w:val="18"/>
                <w:szCs w:val="18"/>
              </w:rPr>
              <w:t xml:space="preserve"> dan </w:t>
            </w:r>
            <w:r w:rsidRPr="0027616F">
              <w:rPr>
                <w:rFonts w:ascii="Verdana" w:hAnsi="Verdana"/>
                <w:i/>
                <w:iCs/>
                <w:w w:val="105"/>
                <w:sz w:val="18"/>
                <w:szCs w:val="18"/>
              </w:rPr>
              <w:t>tramlines</w:t>
            </w:r>
            <w:r w:rsidRPr="0027616F">
              <w:rPr>
                <w:rFonts w:ascii="Verdana" w:hAnsi="Verdana"/>
                <w:w w:val="105"/>
                <w:sz w:val="18"/>
                <w:szCs w:val="18"/>
                <w:lang w:val="id-ID"/>
              </w:rPr>
              <w:t>.</w:t>
            </w:r>
          </w:p>
        </w:tc>
      </w:tr>
      <w:tr w:rsidR="0027616F" w:rsidRPr="0027616F" w14:paraId="5D168E02" w14:textId="77777777" w:rsidTr="0027616F">
        <w:trPr>
          <w:trHeight w:val="283"/>
        </w:trPr>
        <w:tc>
          <w:tcPr>
            <w:tcW w:w="1573" w:type="dxa"/>
            <w:tcBorders>
              <w:top w:val="single" w:sz="2" w:space="0" w:color="231F20"/>
            </w:tcBorders>
          </w:tcPr>
          <w:p w14:paraId="4D4D0120" w14:textId="77777777" w:rsidR="0027616F" w:rsidRPr="0027616F" w:rsidRDefault="0027616F" w:rsidP="0027616F">
            <w:pPr>
              <w:pStyle w:val="TableParagraph"/>
              <w:spacing w:before="0"/>
              <w:rPr>
                <w:rFonts w:ascii="Verdana" w:hAnsi="Verdana"/>
                <w:sz w:val="18"/>
                <w:szCs w:val="18"/>
              </w:rPr>
            </w:pPr>
            <w:r w:rsidRPr="0027616F">
              <w:rPr>
                <w:rFonts w:ascii="Verdana" w:hAnsi="Verdana"/>
                <w:w w:val="105"/>
                <w:sz w:val="18"/>
                <w:szCs w:val="18"/>
                <w:lang w:val="id-ID"/>
              </w:rPr>
              <w:t>P</w:t>
            </w:r>
            <w:proofErr w:type="spellStart"/>
            <w:r w:rsidRPr="0027616F">
              <w:rPr>
                <w:rFonts w:ascii="Verdana" w:hAnsi="Verdana"/>
                <w:w w:val="105"/>
                <w:sz w:val="18"/>
                <w:szCs w:val="18"/>
              </w:rPr>
              <w:t>arenkim</w:t>
            </w:r>
            <w:proofErr w:type="spellEnd"/>
          </w:p>
        </w:tc>
        <w:tc>
          <w:tcPr>
            <w:tcW w:w="1418" w:type="dxa"/>
            <w:tcBorders>
              <w:top w:val="single" w:sz="2" w:space="0" w:color="231F20"/>
              <w:bottom w:val="single" w:sz="2" w:space="0" w:color="231F20"/>
            </w:tcBorders>
          </w:tcPr>
          <w:p w14:paraId="1E30FF3F" w14:textId="77777777" w:rsidR="0027616F" w:rsidRPr="0027616F" w:rsidRDefault="0027616F" w:rsidP="0027616F">
            <w:pPr>
              <w:pStyle w:val="TableParagraph"/>
              <w:spacing w:before="0"/>
              <w:rPr>
                <w:rFonts w:ascii="Verdana" w:hAnsi="Verdana"/>
                <w:sz w:val="18"/>
                <w:szCs w:val="18"/>
              </w:rPr>
            </w:pPr>
            <w:proofErr w:type="spellStart"/>
            <w:r w:rsidRPr="0027616F">
              <w:rPr>
                <w:rFonts w:ascii="Verdana" w:hAnsi="Verdana"/>
                <w:w w:val="105"/>
                <w:sz w:val="18"/>
                <w:szCs w:val="18"/>
              </w:rPr>
              <w:t>Kavitasi</w:t>
            </w:r>
            <w:proofErr w:type="spellEnd"/>
          </w:p>
        </w:tc>
        <w:tc>
          <w:tcPr>
            <w:tcW w:w="4323" w:type="dxa"/>
            <w:tcBorders>
              <w:top w:val="single" w:sz="2" w:space="0" w:color="231F20"/>
              <w:bottom w:val="single" w:sz="2" w:space="0" w:color="231F20"/>
            </w:tcBorders>
          </w:tcPr>
          <w:p w14:paraId="58BCC676" w14:textId="77777777" w:rsidR="0027616F" w:rsidRPr="0027616F" w:rsidRDefault="0027616F" w:rsidP="0027616F">
            <w:pPr>
              <w:pStyle w:val="TableParagraph"/>
              <w:spacing w:before="0"/>
              <w:ind w:left="180"/>
              <w:jc w:val="both"/>
              <w:rPr>
                <w:rFonts w:ascii="Verdana" w:hAnsi="Verdana"/>
                <w:sz w:val="18"/>
                <w:szCs w:val="18"/>
                <w:lang w:val="id-ID"/>
              </w:rPr>
            </w:pPr>
            <w:r w:rsidRPr="0027616F">
              <w:rPr>
                <w:rFonts w:ascii="Verdana" w:hAnsi="Verdana"/>
                <w:w w:val="105"/>
                <w:sz w:val="18"/>
                <w:szCs w:val="18"/>
              </w:rPr>
              <w:t xml:space="preserve">Ruang </w:t>
            </w:r>
            <w:proofErr w:type="spellStart"/>
            <w:r w:rsidRPr="0027616F">
              <w:rPr>
                <w:rFonts w:ascii="Verdana" w:hAnsi="Verdana"/>
                <w:w w:val="105"/>
                <w:sz w:val="18"/>
                <w:szCs w:val="18"/>
              </w:rPr>
              <w:t>berisi</w:t>
            </w:r>
            <w:proofErr w:type="spellEnd"/>
            <w:r w:rsidRPr="0027616F">
              <w:rPr>
                <w:rFonts w:ascii="Verdana" w:hAnsi="Verdana"/>
                <w:w w:val="105"/>
                <w:sz w:val="18"/>
                <w:szCs w:val="18"/>
              </w:rPr>
              <w:t xml:space="preserve"> gas </w:t>
            </w:r>
            <w:proofErr w:type="spellStart"/>
            <w:r w:rsidRPr="0027616F">
              <w:rPr>
                <w:rFonts w:ascii="Verdana" w:hAnsi="Verdana"/>
                <w:w w:val="105"/>
                <w:sz w:val="18"/>
                <w:szCs w:val="18"/>
              </w:rPr>
              <w:t>baik</w:t>
            </w:r>
            <w:proofErr w:type="spellEnd"/>
            <w:r w:rsidRPr="0027616F">
              <w:rPr>
                <w:rFonts w:ascii="Verdana" w:hAnsi="Verdana"/>
                <w:w w:val="105"/>
                <w:sz w:val="18"/>
                <w:szCs w:val="18"/>
              </w:rPr>
              <w:t xml:space="preserve"> di </w:t>
            </w:r>
            <w:proofErr w:type="spellStart"/>
            <w:r w:rsidRPr="0027616F">
              <w:rPr>
                <w:rFonts w:ascii="Verdana" w:hAnsi="Verdana"/>
                <w:w w:val="105"/>
                <w:sz w:val="18"/>
                <w:szCs w:val="18"/>
              </w:rPr>
              <w:t>dalam</w:t>
            </w:r>
            <w:proofErr w:type="spellEnd"/>
            <w:r w:rsidRPr="0027616F">
              <w:rPr>
                <w:rFonts w:ascii="Verdana" w:hAnsi="Verdana"/>
                <w:w w:val="105"/>
                <w:sz w:val="18"/>
                <w:szCs w:val="18"/>
              </w:rPr>
              <w:t xml:space="preserve"> area </w:t>
            </w:r>
            <w:proofErr w:type="spellStart"/>
            <w:r w:rsidRPr="0027616F">
              <w:rPr>
                <w:rFonts w:ascii="Verdana" w:hAnsi="Verdana"/>
                <w:w w:val="105"/>
                <w:sz w:val="18"/>
                <w:szCs w:val="18"/>
              </w:rPr>
              <w:t>konsolidasi</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paru</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atau</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dikelilingi</w:t>
            </w:r>
            <w:proofErr w:type="spellEnd"/>
            <w:r w:rsidRPr="0027616F">
              <w:rPr>
                <w:rFonts w:ascii="Verdana" w:hAnsi="Verdana"/>
                <w:w w:val="105"/>
                <w:sz w:val="18"/>
                <w:szCs w:val="18"/>
              </w:rPr>
              <w:t xml:space="preserve"> oleh </w:t>
            </w:r>
            <w:proofErr w:type="spellStart"/>
            <w:r w:rsidRPr="0027616F">
              <w:rPr>
                <w:rFonts w:ascii="Verdana" w:hAnsi="Verdana"/>
                <w:w w:val="105"/>
                <w:sz w:val="18"/>
                <w:szCs w:val="18"/>
              </w:rPr>
              <w:t>dinding</w:t>
            </w:r>
            <w:proofErr w:type="spellEnd"/>
            <w:r w:rsidRPr="0027616F">
              <w:rPr>
                <w:rFonts w:ascii="Verdana" w:hAnsi="Verdana"/>
                <w:w w:val="105"/>
                <w:sz w:val="18"/>
                <w:szCs w:val="18"/>
              </w:rPr>
              <w:t xml:space="preserve"> </w:t>
            </w:r>
            <w:r w:rsidRPr="0027616F">
              <w:rPr>
                <w:rFonts w:ascii="Verdana" w:hAnsi="Verdana"/>
                <w:w w:val="105"/>
                <w:sz w:val="18"/>
                <w:szCs w:val="18"/>
              </w:rPr>
              <w:lastRenderedPageBreak/>
              <w:t>tipis</w:t>
            </w:r>
            <w:r w:rsidRPr="0027616F">
              <w:rPr>
                <w:rFonts w:ascii="Verdana" w:hAnsi="Verdana"/>
                <w:w w:val="105"/>
                <w:sz w:val="18"/>
                <w:szCs w:val="18"/>
                <w:lang w:val="id-ID"/>
              </w:rPr>
              <w:t>.</w:t>
            </w:r>
          </w:p>
        </w:tc>
      </w:tr>
      <w:tr w:rsidR="0027616F" w:rsidRPr="0027616F" w14:paraId="5FF3AF39" w14:textId="77777777" w:rsidTr="0027616F">
        <w:trPr>
          <w:trHeight w:val="433"/>
        </w:trPr>
        <w:tc>
          <w:tcPr>
            <w:tcW w:w="1573" w:type="dxa"/>
          </w:tcPr>
          <w:p w14:paraId="4552C735" w14:textId="77777777" w:rsidR="0027616F" w:rsidRPr="0027616F" w:rsidRDefault="0027616F" w:rsidP="0027616F">
            <w:pPr>
              <w:pStyle w:val="TableParagraph"/>
              <w:spacing w:before="0"/>
              <w:rPr>
                <w:rFonts w:ascii="Verdana" w:hAnsi="Verdana"/>
                <w:sz w:val="18"/>
                <w:szCs w:val="18"/>
              </w:rPr>
            </w:pPr>
          </w:p>
        </w:tc>
        <w:tc>
          <w:tcPr>
            <w:tcW w:w="1418" w:type="dxa"/>
            <w:tcBorders>
              <w:top w:val="single" w:sz="2" w:space="0" w:color="231F20"/>
              <w:bottom w:val="single" w:sz="2" w:space="0" w:color="231F20"/>
            </w:tcBorders>
          </w:tcPr>
          <w:p w14:paraId="13B105FD" w14:textId="77777777" w:rsidR="0027616F" w:rsidRPr="0027616F" w:rsidRDefault="0027616F" w:rsidP="0027616F">
            <w:pPr>
              <w:pStyle w:val="TableParagraph"/>
              <w:spacing w:before="0"/>
              <w:rPr>
                <w:rFonts w:ascii="Verdana" w:hAnsi="Verdana"/>
                <w:sz w:val="18"/>
                <w:szCs w:val="18"/>
              </w:rPr>
            </w:pPr>
            <w:proofErr w:type="spellStart"/>
            <w:r w:rsidRPr="0027616F">
              <w:rPr>
                <w:rFonts w:ascii="Verdana" w:hAnsi="Verdana"/>
                <w:w w:val="105"/>
                <w:sz w:val="18"/>
                <w:szCs w:val="18"/>
              </w:rPr>
              <w:t>Destruksi</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parenkim</w:t>
            </w:r>
            <w:proofErr w:type="spellEnd"/>
          </w:p>
        </w:tc>
        <w:tc>
          <w:tcPr>
            <w:tcW w:w="4323" w:type="dxa"/>
            <w:tcBorders>
              <w:top w:val="single" w:sz="2" w:space="0" w:color="231F20"/>
              <w:bottom w:val="single" w:sz="2" w:space="0" w:color="231F20"/>
            </w:tcBorders>
          </w:tcPr>
          <w:p w14:paraId="093F6433" w14:textId="77777777" w:rsidR="0027616F" w:rsidRPr="0027616F" w:rsidRDefault="0027616F" w:rsidP="0027616F">
            <w:pPr>
              <w:pStyle w:val="TableParagraph"/>
              <w:spacing w:before="0"/>
              <w:ind w:left="180" w:right="108"/>
              <w:jc w:val="both"/>
              <w:rPr>
                <w:rFonts w:ascii="Verdana" w:hAnsi="Verdana"/>
                <w:sz w:val="18"/>
                <w:szCs w:val="18"/>
                <w:lang w:val="id-ID"/>
              </w:rPr>
            </w:pPr>
            <w:proofErr w:type="spellStart"/>
            <w:r w:rsidRPr="0027616F">
              <w:rPr>
                <w:rFonts w:ascii="Verdana" w:hAnsi="Verdana"/>
                <w:w w:val="105"/>
                <w:sz w:val="18"/>
                <w:szCs w:val="18"/>
              </w:rPr>
              <w:t>Penghancuran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jaringan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paru</w:t>
            </w:r>
            <w:proofErr w:type="spellEnd"/>
            <w:r w:rsidRPr="0027616F">
              <w:rPr>
                <w:rFonts w:ascii="Verdana" w:hAnsi="Verdana"/>
                <w:w w:val="105"/>
                <w:sz w:val="18"/>
                <w:szCs w:val="18"/>
              </w:rPr>
              <w:t xml:space="preserve"> yang </w:t>
            </w:r>
            <w:proofErr w:type="spellStart"/>
            <w:r w:rsidRPr="0027616F">
              <w:rPr>
                <w:rFonts w:ascii="Verdana" w:hAnsi="Verdana"/>
                <w:w w:val="105"/>
                <w:sz w:val="18"/>
                <w:szCs w:val="18"/>
              </w:rPr>
              <w:t>luas</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dengan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ruang</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berisi</w:t>
            </w:r>
            <w:proofErr w:type="spellEnd"/>
            <w:r w:rsidRPr="0027616F">
              <w:rPr>
                <w:rFonts w:ascii="Verdana" w:hAnsi="Verdana"/>
                <w:w w:val="105"/>
                <w:sz w:val="18"/>
                <w:szCs w:val="18"/>
              </w:rPr>
              <w:t xml:space="preserve"> gas/</w:t>
            </w:r>
            <w:proofErr w:type="spellStart"/>
            <w:r w:rsidRPr="0027616F">
              <w:rPr>
                <w:rFonts w:ascii="Verdana" w:hAnsi="Verdana"/>
                <w:w w:val="105"/>
                <w:sz w:val="18"/>
                <w:szCs w:val="18"/>
              </w:rPr>
              <w:t>parenkim</w:t>
            </w:r>
            <w:proofErr w:type="spellEnd"/>
            <w:r w:rsidRPr="0027616F">
              <w:rPr>
                <w:rFonts w:ascii="Verdana" w:hAnsi="Verdana"/>
                <w:w w:val="105"/>
                <w:sz w:val="18"/>
                <w:szCs w:val="18"/>
              </w:rPr>
              <w:t xml:space="preserve"> yang </w:t>
            </w:r>
            <w:proofErr w:type="spellStart"/>
            <w:r w:rsidRPr="0027616F">
              <w:rPr>
                <w:rFonts w:ascii="Verdana" w:hAnsi="Verdana"/>
                <w:w w:val="105"/>
                <w:sz w:val="18"/>
                <w:szCs w:val="18"/>
              </w:rPr>
              <w:t>kolaps</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menempati</w:t>
            </w:r>
            <w:proofErr w:type="spellEnd"/>
            <w:r w:rsidRPr="0027616F">
              <w:rPr>
                <w:rFonts w:ascii="Verdana" w:hAnsi="Verdana"/>
                <w:w w:val="105"/>
                <w:sz w:val="18"/>
                <w:szCs w:val="18"/>
              </w:rPr>
              <w:t xml:space="preserve"> volume </w:t>
            </w:r>
            <w:proofErr w:type="spellStart"/>
            <w:r w:rsidRPr="0027616F">
              <w:rPr>
                <w:rFonts w:ascii="Verdana" w:hAnsi="Verdana"/>
                <w:w w:val="105"/>
                <w:sz w:val="18"/>
                <w:szCs w:val="18"/>
              </w:rPr>
              <w:t>lobus</w:t>
            </w:r>
            <w:proofErr w:type="spellEnd"/>
            <w:r w:rsidRPr="0027616F">
              <w:rPr>
                <w:rFonts w:ascii="Verdana" w:hAnsi="Verdana"/>
                <w:w w:val="105"/>
                <w:sz w:val="18"/>
                <w:szCs w:val="18"/>
              </w:rPr>
              <w:t xml:space="preserve"> 1</w:t>
            </w:r>
            <w:r w:rsidRPr="0027616F">
              <w:rPr>
                <w:rFonts w:ascii="Verdana" w:hAnsi="Verdana"/>
                <w:w w:val="105"/>
                <w:sz w:val="18"/>
                <w:szCs w:val="18"/>
                <w:lang w:val="id-ID"/>
              </w:rPr>
              <w:t>.</w:t>
            </w:r>
          </w:p>
        </w:tc>
      </w:tr>
      <w:tr w:rsidR="0027616F" w:rsidRPr="0027616F" w14:paraId="361C4F75" w14:textId="77777777" w:rsidTr="0027616F">
        <w:trPr>
          <w:trHeight w:val="283"/>
        </w:trPr>
        <w:tc>
          <w:tcPr>
            <w:tcW w:w="1573" w:type="dxa"/>
          </w:tcPr>
          <w:p w14:paraId="22960E7A" w14:textId="77777777" w:rsidR="0027616F" w:rsidRPr="0027616F" w:rsidRDefault="0027616F" w:rsidP="0027616F">
            <w:pPr>
              <w:pStyle w:val="TableParagraph"/>
              <w:spacing w:before="0"/>
              <w:rPr>
                <w:rFonts w:ascii="Verdana" w:hAnsi="Verdana"/>
                <w:sz w:val="18"/>
                <w:szCs w:val="18"/>
              </w:rPr>
            </w:pPr>
          </w:p>
        </w:tc>
        <w:tc>
          <w:tcPr>
            <w:tcW w:w="1418" w:type="dxa"/>
            <w:tcBorders>
              <w:top w:val="single" w:sz="2" w:space="0" w:color="231F20"/>
              <w:bottom w:val="single" w:sz="2" w:space="0" w:color="231F20"/>
            </w:tcBorders>
          </w:tcPr>
          <w:p w14:paraId="71B61FF4" w14:textId="77777777" w:rsidR="0027616F" w:rsidRPr="0027616F" w:rsidRDefault="0027616F" w:rsidP="0027616F">
            <w:pPr>
              <w:pStyle w:val="TableParagraph"/>
              <w:spacing w:before="0"/>
              <w:rPr>
                <w:rFonts w:ascii="Verdana" w:hAnsi="Verdana"/>
                <w:sz w:val="18"/>
                <w:szCs w:val="18"/>
              </w:rPr>
            </w:pPr>
            <w:proofErr w:type="spellStart"/>
            <w:r w:rsidRPr="0027616F">
              <w:rPr>
                <w:rFonts w:ascii="Verdana" w:hAnsi="Verdana"/>
                <w:w w:val="105"/>
                <w:sz w:val="18"/>
                <w:szCs w:val="18"/>
              </w:rPr>
              <w:t>Perubahan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fibrotik</w:t>
            </w:r>
            <w:proofErr w:type="spellEnd"/>
          </w:p>
        </w:tc>
        <w:tc>
          <w:tcPr>
            <w:tcW w:w="4323" w:type="dxa"/>
            <w:tcBorders>
              <w:top w:val="single" w:sz="2" w:space="0" w:color="231F20"/>
              <w:bottom w:val="single" w:sz="2" w:space="0" w:color="231F20"/>
            </w:tcBorders>
          </w:tcPr>
          <w:p w14:paraId="72F4D856" w14:textId="77777777" w:rsidR="0027616F" w:rsidRPr="0027616F" w:rsidRDefault="0027616F" w:rsidP="0027616F">
            <w:pPr>
              <w:pStyle w:val="TableParagraph"/>
              <w:spacing w:before="0"/>
              <w:ind w:left="180"/>
              <w:jc w:val="both"/>
              <w:rPr>
                <w:rFonts w:ascii="Verdana" w:hAnsi="Verdana"/>
                <w:sz w:val="18"/>
                <w:szCs w:val="18"/>
                <w:lang w:val="id-ID"/>
              </w:rPr>
            </w:pPr>
            <w:r w:rsidRPr="0027616F">
              <w:rPr>
                <w:rFonts w:ascii="Verdana" w:hAnsi="Verdana"/>
                <w:sz w:val="18"/>
                <w:szCs w:val="18"/>
              </w:rPr>
              <w:t xml:space="preserve">Area </w:t>
            </w:r>
            <w:proofErr w:type="spellStart"/>
            <w:r w:rsidRPr="0027616F">
              <w:rPr>
                <w:rFonts w:ascii="Verdana" w:hAnsi="Verdana"/>
                <w:sz w:val="18"/>
                <w:szCs w:val="18"/>
              </w:rPr>
              <w:t>jaringan</w:t>
            </w:r>
            <w:proofErr w:type="spellEnd"/>
            <w:r w:rsidRPr="0027616F">
              <w:rPr>
                <w:rFonts w:ascii="Verdana" w:hAnsi="Verdana"/>
                <w:sz w:val="18"/>
                <w:szCs w:val="18"/>
              </w:rPr>
              <w:t xml:space="preserve"> </w:t>
            </w:r>
            <w:proofErr w:type="spellStart"/>
            <w:r w:rsidRPr="0027616F">
              <w:rPr>
                <w:rFonts w:ascii="Verdana" w:hAnsi="Verdana"/>
                <w:sz w:val="18"/>
                <w:szCs w:val="18"/>
              </w:rPr>
              <w:t>parut</w:t>
            </w:r>
            <w:proofErr w:type="spellEnd"/>
            <w:r w:rsidRPr="0027616F">
              <w:rPr>
                <w:rFonts w:ascii="Verdana" w:hAnsi="Verdana"/>
                <w:sz w:val="18"/>
                <w:szCs w:val="18"/>
              </w:rPr>
              <w:t xml:space="preserve"> </w:t>
            </w:r>
            <w:proofErr w:type="spellStart"/>
            <w:r w:rsidRPr="0027616F">
              <w:rPr>
                <w:rFonts w:ascii="Verdana" w:hAnsi="Verdana"/>
                <w:sz w:val="18"/>
                <w:szCs w:val="18"/>
              </w:rPr>
              <w:t>parenkim</w:t>
            </w:r>
            <w:proofErr w:type="spellEnd"/>
            <w:r w:rsidRPr="0027616F">
              <w:rPr>
                <w:rFonts w:ascii="Verdana" w:hAnsi="Verdana"/>
                <w:sz w:val="18"/>
                <w:szCs w:val="18"/>
              </w:rPr>
              <w:t xml:space="preserve"> </w:t>
            </w:r>
            <w:proofErr w:type="spellStart"/>
            <w:r w:rsidRPr="0027616F">
              <w:rPr>
                <w:rFonts w:ascii="Verdana" w:hAnsi="Verdana"/>
                <w:sz w:val="18"/>
                <w:szCs w:val="18"/>
              </w:rPr>
              <w:t>dengan</w:t>
            </w:r>
            <w:proofErr w:type="spellEnd"/>
            <w:r w:rsidRPr="0027616F">
              <w:rPr>
                <w:rFonts w:ascii="Verdana" w:hAnsi="Verdana"/>
                <w:sz w:val="18"/>
                <w:szCs w:val="18"/>
              </w:rPr>
              <w:t xml:space="preserve"> </w:t>
            </w:r>
            <w:proofErr w:type="spellStart"/>
            <w:r w:rsidRPr="0027616F">
              <w:rPr>
                <w:rFonts w:ascii="Verdana" w:hAnsi="Verdana"/>
                <w:sz w:val="18"/>
                <w:szCs w:val="18"/>
              </w:rPr>
              <w:t>kehilangan</w:t>
            </w:r>
            <w:proofErr w:type="spellEnd"/>
            <w:r w:rsidRPr="0027616F">
              <w:rPr>
                <w:rFonts w:ascii="Verdana" w:hAnsi="Verdana"/>
                <w:sz w:val="18"/>
                <w:szCs w:val="18"/>
              </w:rPr>
              <w:t xml:space="preserve"> volume </w:t>
            </w:r>
            <w:r w:rsidRPr="0027616F">
              <w:rPr>
                <w:rFonts w:ascii="Verdana" w:hAnsi="Verdana"/>
                <w:sz w:val="18"/>
                <w:szCs w:val="18"/>
                <w:lang w:val="id-ID"/>
              </w:rPr>
              <w:t>paru.</w:t>
            </w:r>
          </w:p>
        </w:tc>
      </w:tr>
      <w:tr w:rsidR="0027616F" w:rsidRPr="0027616F" w14:paraId="6C5149AC" w14:textId="77777777" w:rsidTr="0027616F">
        <w:trPr>
          <w:trHeight w:val="433"/>
        </w:trPr>
        <w:tc>
          <w:tcPr>
            <w:tcW w:w="1573" w:type="dxa"/>
            <w:tcBorders>
              <w:bottom w:val="single" w:sz="2" w:space="0" w:color="231F20"/>
            </w:tcBorders>
          </w:tcPr>
          <w:p w14:paraId="77210ADA" w14:textId="77777777" w:rsidR="0027616F" w:rsidRPr="0027616F" w:rsidRDefault="0027616F" w:rsidP="0027616F">
            <w:pPr>
              <w:pStyle w:val="TableParagraph"/>
              <w:spacing w:before="0"/>
              <w:rPr>
                <w:rFonts w:ascii="Verdana" w:hAnsi="Verdana"/>
                <w:sz w:val="18"/>
                <w:szCs w:val="18"/>
              </w:rPr>
            </w:pPr>
          </w:p>
        </w:tc>
        <w:tc>
          <w:tcPr>
            <w:tcW w:w="1418" w:type="dxa"/>
            <w:tcBorders>
              <w:top w:val="single" w:sz="2" w:space="0" w:color="231F20"/>
              <w:bottom w:val="single" w:sz="2" w:space="0" w:color="231F20"/>
            </w:tcBorders>
          </w:tcPr>
          <w:p w14:paraId="49AA34BF" w14:textId="77777777" w:rsidR="0027616F" w:rsidRPr="0027616F" w:rsidRDefault="0027616F" w:rsidP="0027616F">
            <w:pPr>
              <w:pStyle w:val="TableParagraph"/>
              <w:spacing w:before="0"/>
              <w:rPr>
                <w:rFonts w:ascii="Verdana" w:hAnsi="Verdana"/>
                <w:sz w:val="18"/>
                <w:szCs w:val="18"/>
              </w:rPr>
            </w:pPr>
            <w:r w:rsidRPr="0027616F">
              <w:rPr>
                <w:rFonts w:ascii="Verdana" w:hAnsi="Verdana"/>
                <w:i/>
                <w:sz w:val="18"/>
                <w:szCs w:val="18"/>
              </w:rPr>
              <w:t xml:space="preserve">Aspergillus </w:t>
            </w:r>
            <w:r w:rsidRPr="0027616F">
              <w:rPr>
                <w:rFonts w:ascii="Verdana" w:hAnsi="Verdana"/>
                <w:sz w:val="18"/>
                <w:szCs w:val="18"/>
              </w:rPr>
              <w:t xml:space="preserve">- </w:t>
            </w:r>
            <w:proofErr w:type="spellStart"/>
            <w:r w:rsidRPr="0027616F">
              <w:rPr>
                <w:rFonts w:ascii="Verdana" w:hAnsi="Verdana"/>
                <w:sz w:val="18"/>
                <w:szCs w:val="18"/>
              </w:rPr>
              <w:t>penyakit</w:t>
            </w:r>
            <w:proofErr w:type="spellEnd"/>
            <w:r w:rsidRPr="0027616F">
              <w:rPr>
                <w:rFonts w:ascii="Verdana" w:hAnsi="Verdana"/>
                <w:sz w:val="18"/>
                <w:szCs w:val="18"/>
              </w:rPr>
              <w:t xml:space="preserve"> </w:t>
            </w:r>
            <w:proofErr w:type="spellStart"/>
            <w:r w:rsidRPr="0027616F">
              <w:rPr>
                <w:rFonts w:ascii="Verdana" w:hAnsi="Verdana"/>
                <w:sz w:val="18"/>
                <w:szCs w:val="18"/>
              </w:rPr>
              <w:t>paru</w:t>
            </w:r>
            <w:proofErr w:type="spellEnd"/>
            <w:r w:rsidRPr="0027616F">
              <w:rPr>
                <w:rFonts w:ascii="Verdana" w:hAnsi="Verdana"/>
                <w:sz w:val="18"/>
                <w:szCs w:val="18"/>
              </w:rPr>
              <w:t xml:space="preserve"> </w:t>
            </w:r>
            <w:proofErr w:type="spellStart"/>
            <w:r w:rsidRPr="0027616F">
              <w:rPr>
                <w:rFonts w:ascii="Verdana" w:hAnsi="Verdana"/>
                <w:sz w:val="18"/>
                <w:szCs w:val="18"/>
              </w:rPr>
              <w:t>terkait</w:t>
            </w:r>
            <w:proofErr w:type="spellEnd"/>
          </w:p>
        </w:tc>
        <w:tc>
          <w:tcPr>
            <w:tcW w:w="4323" w:type="dxa"/>
            <w:tcBorders>
              <w:top w:val="single" w:sz="2" w:space="0" w:color="231F20"/>
              <w:bottom w:val="single" w:sz="2" w:space="0" w:color="231F20"/>
            </w:tcBorders>
          </w:tcPr>
          <w:p w14:paraId="21B65E6D" w14:textId="77777777" w:rsidR="0027616F" w:rsidRPr="0027616F" w:rsidRDefault="0027616F" w:rsidP="0027616F">
            <w:pPr>
              <w:pStyle w:val="TableParagraph"/>
              <w:spacing w:before="0"/>
              <w:ind w:left="180" w:right="182"/>
              <w:jc w:val="both"/>
              <w:rPr>
                <w:rFonts w:ascii="Verdana" w:hAnsi="Verdana"/>
                <w:sz w:val="18"/>
                <w:szCs w:val="18"/>
                <w:lang w:val="id-ID"/>
              </w:rPr>
            </w:pPr>
            <w:r w:rsidRPr="0027616F">
              <w:rPr>
                <w:rFonts w:ascii="Verdana" w:hAnsi="Verdana"/>
                <w:w w:val="105"/>
                <w:sz w:val="18"/>
                <w:szCs w:val="18"/>
                <w:lang w:val="id-ID"/>
              </w:rPr>
              <w:t xml:space="preserve">Terdapat </w:t>
            </w:r>
            <w:r w:rsidRPr="0027616F">
              <w:rPr>
                <w:rFonts w:ascii="Verdana" w:hAnsi="Verdana"/>
                <w:w w:val="105"/>
                <w:sz w:val="18"/>
                <w:szCs w:val="18"/>
              </w:rPr>
              <w:t xml:space="preserve">aspergilloma pada </w:t>
            </w:r>
            <w:proofErr w:type="spellStart"/>
            <w:r w:rsidRPr="0027616F">
              <w:rPr>
                <w:rFonts w:ascii="Verdana" w:hAnsi="Verdana"/>
                <w:w w:val="105"/>
                <w:sz w:val="18"/>
                <w:szCs w:val="18"/>
              </w:rPr>
              <w:t>pencitraan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atau</w:t>
            </w:r>
            <w:proofErr w:type="spellEnd"/>
            <w:r w:rsidRPr="0027616F">
              <w:rPr>
                <w:rFonts w:ascii="Verdana" w:hAnsi="Verdana"/>
                <w:w w:val="105"/>
                <w:sz w:val="18"/>
                <w:szCs w:val="18"/>
              </w:rPr>
              <w:t xml:space="preserve"> aspergillosis </w:t>
            </w:r>
            <w:proofErr w:type="spellStart"/>
            <w:r w:rsidRPr="0027616F">
              <w:rPr>
                <w:rFonts w:ascii="Verdana" w:hAnsi="Verdana"/>
                <w:w w:val="105"/>
                <w:sz w:val="18"/>
                <w:szCs w:val="18"/>
              </w:rPr>
              <w:t>paru</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kronis</w:t>
            </w:r>
            <w:proofErr w:type="spellEnd"/>
            <w:r w:rsidRPr="0027616F">
              <w:rPr>
                <w:rFonts w:ascii="Verdana" w:hAnsi="Verdana"/>
                <w:w w:val="105"/>
                <w:sz w:val="18"/>
                <w:szCs w:val="18"/>
              </w:rPr>
              <w:t xml:space="preserve"> pada </w:t>
            </w:r>
            <w:proofErr w:type="spellStart"/>
            <w:r w:rsidRPr="0027616F">
              <w:rPr>
                <w:rFonts w:ascii="Verdana" w:hAnsi="Verdana"/>
                <w:w w:val="105"/>
                <w:sz w:val="18"/>
                <w:szCs w:val="18"/>
              </w:rPr>
              <w:t>pencitraan</w:t>
            </w:r>
            <w:proofErr w:type="spellEnd"/>
            <w:r w:rsidRPr="0027616F">
              <w:rPr>
                <w:rFonts w:ascii="Verdana" w:hAnsi="Verdana"/>
                <w:w w:val="105"/>
                <w:sz w:val="18"/>
                <w:szCs w:val="18"/>
              </w:rPr>
              <w:t xml:space="preserve"> dan </w:t>
            </w:r>
            <w:proofErr w:type="spellStart"/>
            <w:r w:rsidRPr="0027616F">
              <w:rPr>
                <w:rFonts w:ascii="Verdana" w:hAnsi="Verdana"/>
                <w:w w:val="105"/>
                <w:sz w:val="18"/>
                <w:szCs w:val="18"/>
              </w:rPr>
              <w:t>pengujian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darah</w:t>
            </w:r>
            <w:proofErr w:type="spellEnd"/>
            <w:r w:rsidRPr="0027616F">
              <w:rPr>
                <w:rFonts w:ascii="Verdana" w:hAnsi="Verdana"/>
                <w:w w:val="105"/>
                <w:sz w:val="18"/>
                <w:szCs w:val="18"/>
                <w:lang w:val="id-ID"/>
              </w:rPr>
              <w:t>.</w:t>
            </w:r>
          </w:p>
        </w:tc>
      </w:tr>
      <w:tr w:rsidR="0027616F" w:rsidRPr="0027616F" w14:paraId="0BBD7419" w14:textId="77777777" w:rsidTr="0027616F">
        <w:trPr>
          <w:trHeight w:val="283"/>
        </w:trPr>
        <w:tc>
          <w:tcPr>
            <w:tcW w:w="1573" w:type="dxa"/>
            <w:tcBorders>
              <w:top w:val="single" w:sz="2" w:space="0" w:color="231F20"/>
              <w:bottom w:val="single" w:sz="2" w:space="0" w:color="231F20"/>
            </w:tcBorders>
          </w:tcPr>
          <w:p w14:paraId="05842FAB" w14:textId="77777777" w:rsidR="0027616F" w:rsidRPr="0027616F" w:rsidRDefault="0027616F" w:rsidP="0027616F">
            <w:pPr>
              <w:pStyle w:val="TableParagraph"/>
              <w:spacing w:before="0"/>
              <w:rPr>
                <w:rFonts w:ascii="Verdana" w:hAnsi="Verdana"/>
                <w:sz w:val="18"/>
                <w:szCs w:val="18"/>
              </w:rPr>
            </w:pPr>
            <w:r w:rsidRPr="0027616F">
              <w:rPr>
                <w:rFonts w:ascii="Verdana" w:hAnsi="Verdana"/>
                <w:w w:val="105"/>
                <w:sz w:val="18"/>
                <w:szCs w:val="18"/>
              </w:rPr>
              <w:t>Pleura</w:t>
            </w:r>
          </w:p>
        </w:tc>
        <w:tc>
          <w:tcPr>
            <w:tcW w:w="1418" w:type="dxa"/>
            <w:tcBorders>
              <w:top w:val="single" w:sz="2" w:space="0" w:color="231F20"/>
              <w:bottom w:val="single" w:sz="2" w:space="0" w:color="231F20"/>
            </w:tcBorders>
          </w:tcPr>
          <w:p w14:paraId="3B25610E" w14:textId="77777777" w:rsidR="0027616F" w:rsidRPr="0027616F" w:rsidRDefault="0027616F" w:rsidP="0027616F">
            <w:pPr>
              <w:pStyle w:val="TableParagraph"/>
              <w:spacing w:before="0"/>
              <w:rPr>
                <w:rFonts w:ascii="Verdana" w:hAnsi="Verdana"/>
                <w:sz w:val="18"/>
                <w:szCs w:val="18"/>
              </w:rPr>
            </w:pPr>
            <w:proofErr w:type="spellStart"/>
            <w:r w:rsidRPr="0027616F">
              <w:rPr>
                <w:rFonts w:ascii="Verdana" w:hAnsi="Verdana"/>
                <w:w w:val="105"/>
                <w:sz w:val="18"/>
                <w:szCs w:val="18"/>
              </w:rPr>
              <w:t>Penyakit</w:t>
            </w:r>
            <w:proofErr w:type="spellEnd"/>
            <w:r w:rsidRPr="0027616F">
              <w:rPr>
                <w:rFonts w:ascii="Verdana" w:hAnsi="Verdana"/>
                <w:w w:val="105"/>
                <w:sz w:val="18"/>
                <w:szCs w:val="18"/>
              </w:rPr>
              <w:t xml:space="preserve"> pleura </w:t>
            </w:r>
            <w:proofErr w:type="spellStart"/>
            <w:r w:rsidRPr="0027616F">
              <w:rPr>
                <w:rFonts w:ascii="Verdana" w:hAnsi="Verdana"/>
                <w:w w:val="105"/>
                <w:sz w:val="18"/>
                <w:szCs w:val="18"/>
              </w:rPr>
              <w:t>kronis</w:t>
            </w:r>
            <w:proofErr w:type="spellEnd"/>
          </w:p>
        </w:tc>
        <w:tc>
          <w:tcPr>
            <w:tcW w:w="4323" w:type="dxa"/>
            <w:tcBorders>
              <w:top w:val="single" w:sz="2" w:space="0" w:color="231F20"/>
              <w:bottom w:val="single" w:sz="2" w:space="0" w:color="231F20"/>
            </w:tcBorders>
          </w:tcPr>
          <w:p w14:paraId="240916D3" w14:textId="77777777" w:rsidR="0027616F" w:rsidRPr="0027616F" w:rsidRDefault="0027616F" w:rsidP="0027616F">
            <w:pPr>
              <w:pStyle w:val="TableParagraph"/>
              <w:spacing w:before="0"/>
              <w:ind w:left="180"/>
              <w:jc w:val="both"/>
              <w:rPr>
                <w:rFonts w:ascii="Verdana" w:hAnsi="Verdana"/>
                <w:sz w:val="18"/>
                <w:szCs w:val="18"/>
                <w:lang w:val="id-ID"/>
              </w:rPr>
            </w:pPr>
            <w:r w:rsidRPr="0027616F">
              <w:rPr>
                <w:rFonts w:ascii="Verdana" w:hAnsi="Verdana"/>
                <w:w w:val="105"/>
                <w:sz w:val="18"/>
                <w:szCs w:val="18"/>
                <w:lang w:val="id-ID"/>
              </w:rPr>
              <w:t>P</w:t>
            </w:r>
            <w:proofErr w:type="spellStart"/>
            <w:r w:rsidRPr="0027616F">
              <w:rPr>
                <w:rFonts w:ascii="Verdana" w:hAnsi="Verdana"/>
                <w:w w:val="105"/>
                <w:sz w:val="18"/>
                <w:szCs w:val="18"/>
              </w:rPr>
              <w:t>enebalan</w:t>
            </w:r>
            <w:proofErr w:type="spellEnd"/>
            <w:r w:rsidRPr="0027616F">
              <w:rPr>
                <w:rFonts w:ascii="Verdana" w:hAnsi="Verdana"/>
                <w:w w:val="105"/>
                <w:sz w:val="18"/>
                <w:szCs w:val="18"/>
              </w:rPr>
              <w:t xml:space="preserve"> pleura pada </w:t>
            </w:r>
            <w:proofErr w:type="spellStart"/>
            <w:r w:rsidRPr="0027616F">
              <w:rPr>
                <w:rFonts w:ascii="Verdana" w:hAnsi="Verdana"/>
                <w:w w:val="105"/>
                <w:sz w:val="18"/>
                <w:szCs w:val="18"/>
              </w:rPr>
              <w:t>pencitraan</w:t>
            </w:r>
            <w:proofErr w:type="spellEnd"/>
            <w:r w:rsidRPr="0027616F">
              <w:rPr>
                <w:rFonts w:ascii="Verdana" w:hAnsi="Verdana"/>
                <w:w w:val="105"/>
                <w:sz w:val="18"/>
                <w:szCs w:val="18"/>
              </w:rPr>
              <w:t xml:space="preserve"> CXR </w:t>
            </w:r>
            <w:proofErr w:type="spellStart"/>
            <w:r w:rsidRPr="0027616F">
              <w:rPr>
                <w:rFonts w:ascii="Verdana" w:hAnsi="Verdana"/>
                <w:w w:val="105"/>
                <w:sz w:val="18"/>
                <w:szCs w:val="18"/>
              </w:rPr>
              <w:t>atau</w:t>
            </w:r>
            <w:proofErr w:type="spellEnd"/>
            <w:r w:rsidRPr="0027616F">
              <w:rPr>
                <w:rFonts w:ascii="Verdana" w:hAnsi="Verdana"/>
                <w:w w:val="105"/>
                <w:sz w:val="18"/>
                <w:szCs w:val="18"/>
              </w:rPr>
              <w:t xml:space="preserve"> CT</w:t>
            </w:r>
            <w:r w:rsidRPr="0027616F">
              <w:rPr>
                <w:rFonts w:ascii="Verdana" w:hAnsi="Verdana"/>
                <w:w w:val="105"/>
                <w:sz w:val="18"/>
                <w:szCs w:val="18"/>
                <w:lang w:val="id-ID"/>
              </w:rPr>
              <w:t>.</w:t>
            </w:r>
          </w:p>
        </w:tc>
      </w:tr>
      <w:tr w:rsidR="0027616F" w:rsidRPr="0027616F" w14:paraId="7B56B1A0" w14:textId="77777777" w:rsidTr="0027616F">
        <w:trPr>
          <w:trHeight w:val="463"/>
        </w:trPr>
        <w:tc>
          <w:tcPr>
            <w:tcW w:w="1573" w:type="dxa"/>
            <w:tcBorders>
              <w:top w:val="single" w:sz="2" w:space="0" w:color="231F20"/>
              <w:bottom w:val="single" w:sz="4" w:space="0" w:color="231F20"/>
            </w:tcBorders>
          </w:tcPr>
          <w:p w14:paraId="7E1B9595" w14:textId="77777777" w:rsidR="0027616F" w:rsidRPr="0027616F" w:rsidRDefault="0027616F" w:rsidP="0027616F">
            <w:pPr>
              <w:pStyle w:val="TableParagraph"/>
              <w:spacing w:before="0"/>
              <w:ind w:right="376"/>
              <w:rPr>
                <w:rFonts w:ascii="Verdana" w:hAnsi="Verdana"/>
                <w:sz w:val="18"/>
                <w:szCs w:val="18"/>
              </w:rPr>
            </w:pPr>
            <w:proofErr w:type="spellStart"/>
            <w:r w:rsidRPr="0027616F">
              <w:rPr>
                <w:rFonts w:ascii="Verdana" w:hAnsi="Verdana"/>
                <w:w w:val="105"/>
                <w:sz w:val="18"/>
                <w:szCs w:val="18"/>
              </w:rPr>
              <w:t>Pembuluh</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darah</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paru</w:t>
            </w:r>
            <w:proofErr w:type="spellEnd"/>
          </w:p>
        </w:tc>
        <w:tc>
          <w:tcPr>
            <w:tcW w:w="1418" w:type="dxa"/>
            <w:tcBorders>
              <w:top w:val="single" w:sz="2" w:space="0" w:color="231F20"/>
              <w:bottom w:val="single" w:sz="4" w:space="0" w:color="231F20"/>
            </w:tcBorders>
          </w:tcPr>
          <w:p w14:paraId="03465F4E" w14:textId="77777777" w:rsidR="0027616F" w:rsidRPr="0027616F" w:rsidRDefault="0027616F" w:rsidP="0027616F">
            <w:pPr>
              <w:pStyle w:val="TableParagraph"/>
              <w:spacing w:before="0"/>
              <w:rPr>
                <w:rFonts w:ascii="Verdana" w:hAnsi="Verdana"/>
                <w:sz w:val="18"/>
                <w:szCs w:val="18"/>
              </w:rPr>
            </w:pPr>
            <w:proofErr w:type="spellStart"/>
            <w:r w:rsidRPr="0027616F">
              <w:rPr>
                <w:rFonts w:ascii="Verdana" w:hAnsi="Verdana"/>
                <w:w w:val="105"/>
                <w:sz w:val="18"/>
                <w:szCs w:val="18"/>
              </w:rPr>
              <w:t>Hipertensi</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paru</w:t>
            </w:r>
            <w:proofErr w:type="spellEnd"/>
          </w:p>
        </w:tc>
        <w:tc>
          <w:tcPr>
            <w:tcW w:w="4323" w:type="dxa"/>
            <w:tcBorders>
              <w:top w:val="single" w:sz="2" w:space="0" w:color="231F20"/>
              <w:bottom w:val="single" w:sz="4" w:space="0" w:color="231F20"/>
            </w:tcBorders>
          </w:tcPr>
          <w:p w14:paraId="3DC2F5A6" w14:textId="77777777" w:rsidR="0027616F" w:rsidRPr="0027616F" w:rsidRDefault="0027616F" w:rsidP="0027616F">
            <w:pPr>
              <w:pStyle w:val="TableParagraph"/>
              <w:spacing w:before="0"/>
              <w:ind w:left="180" w:right="82"/>
              <w:jc w:val="both"/>
              <w:rPr>
                <w:rFonts w:ascii="Verdana" w:hAnsi="Verdana"/>
                <w:sz w:val="18"/>
                <w:szCs w:val="18"/>
                <w:lang w:val="id-ID"/>
              </w:rPr>
            </w:pPr>
            <w:proofErr w:type="spellStart"/>
            <w:r w:rsidRPr="0027616F">
              <w:rPr>
                <w:rFonts w:ascii="Verdana" w:hAnsi="Verdana"/>
                <w:w w:val="105"/>
                <w:sz w:val="18"/>
                <w:szCs w:val="18"/>
              </w:rPr>
              <w:t>Peningkatan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tekanan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arteri</w:t>
            </w:r>
            <w:proofErr w:type="spellEnd"/>
            <w:r w:rsidRPr="0027616F">
              <w:rPr>
                <w:rFonts w:ascii="Verdana" w:hAnsi="Verdana"/>
                <w:w w:val="105"/>
                <w:sz w:val="18"/>
                <w:szCs w:val="18"/>
              </w:rPr>
              <w:t xml:space="preserve"> pulmonalis, </w:t>
            </w:r>
            <w:proofErr w:type="spellStart"/>
            <w:r w:rsidRPr="0027616F">
              <w:rPr>
                <w:rFonts w:ascii="Verdana" w:hAnsi="Verdana"/>
                <w:w w:val="105"/>
                <w:sz w:val="18"/>
                <w:szCs w:val="18"/>
              </w:rPr>
              <w:t>seperti</w:t>
            </w:r>
            <w:proofErr w:type="spellEnd"/>
            <w:r w:rsidRPr="0027616F">
              <w:rPr>
                <w:rFonts w:ascii="Verdana" w:hAnsi="Verdana"/>
                <w:w w:val="105"/>
                <w:sz w:val="18"/>
                <w:szCs w:val="18"/>
              </w:rPr>
              <w:t xml:space="preserve"> yang </w:t>
            </w:r>
            <w:proofErr w:type="spellStart"/>
            <w:r w:rsidRPr="0027616F">
              <w:rPr>
                <w:rFonts w:ascii="Verdana" w:hAnsi="Verdana"/>
                <w:w w:val="105"/>
                <w:sz w:val="18"/>
                <w:szCs w:val="18"/>
              </w:rPr>
              <w:t>diperkirakan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menggunakan</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ekokardiografi</w:t>
            </w:r>
            <w:proofErr w:type="spellEnd"/>
            <w:r w:rsidRPr="0027616F">
              <w:rPr>
                <w:rFonts w:ascii="Verdana" w:hAnsi="Verdana"/>
                <w:w w:val="105"/>
                <w:sz w:val="18"/>
                <w:szCs w:val="18"/>
              </w:rPr>
              <w:t xml:space="preserve"> Doppler </w:t>
            </w:r>
            <w:proofErr w:type="spellStart"/>
            <w:r w:rsidRPr="0027616F">
              <w:rPr>
                <w:rFonts w:ascii="Verdana" w:hAnsi="Verdana"/>
                <w:w w:val="105"/>
                <w:sz w:val="18"/>
                <w:szCs w:val="18"/>
              </w:rPr>
              <w:t>atau</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diukur</w:t>
            </w:r>
            <w:proofErr w:type="spellEnd"/>
            <w:r w:rsidRPr="0027616F">
              <w:rPr>
                <w:rFonts w:ascii="Verdana" w:hAnsi="Verdana"/>
                <w:w w:val="105"/>
                <w:sz w:val="18"/>
                <w:szCs w:val="18"/>
              </w:rPr>
              <w:t xml:space="preserve"> pada </w:t>
            </w:r>
            <w:proofErr w:type="spellStart"/>
            <w:r w:rsidRPr="0027616F">
              <w:rPr>
                <w:rFonts w:ascii="Verdana" w:hAnsi="Verdana"/>
                <w:w w:val="105"/>
                <w:sz w:val="18"/>
                <w:szCs w:val="18"/>
              </w:rPr>
              <w:t>kateterisasi</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jantung</w:t>
            </w:r>
            <w:proofErr w:type="spellEnd"/>
            <w:r w:rsidRPr="0027616F">
              <w:rPr>
                <w:rFonts w:ascii="Verdana" w:hAnsi="Verdana"/>
                <w:w w:val="105"/>
                <w:sz w:val="18"/>
                <w:szCs w:val="18"/>
              </w:rPr>
              <w:t xml:space="preserve"> </w:t>
            </w:r>
            <w:proofErr w:type="spellStart"/>
            <w:r w:rsidRPr="0027616F">
              <w:rPr>
                <w:rFonts w:ascii="Verdana" w:hAnsi="Verdana"/>
                <w:w w:val="105"/>
                <w:sz w:val="18"/>
                <w:szCs w:val="18"/>
              </w:rPr>
              <w:t>kanan</w:t>
            </w:r>
            <w:proofErr w:type="spellEnd"/>
            <w:r w:rsidRPr="0027616F">
              <w:rPr>
                <w:rFonts w:ascii="Verdana" w:hAnsi="Verdana"/>
                <w:w w:val="105"/>
                <w:sz w:val="18"/>
                <w:szCs w:val="18"/>
                <w:lang w:val="id-ID"/>
              </w:rPr>
              <w:t>.</w:t>
            </w:r>
          </w:p>
        </w:tc>
      </w:tr>
    </w:tbl>
    <w:p w14:paraId="47E9538A" w14:textId="73AD78ED"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r w:rsidRPr="0027616F">
        <w:rPr>
          <w:rFonts w:ascii="Verdana" w:hAnsi="Verdana" w:cs="Times New Roman"/>
          <w:sz w:val="20"/>
          <w:szCs w:val="20"/>
        </w:rPr>
        <w:tab/>
      </w:r>
      <w:r w:rsidRPr="0027616F">
        <w:rPr>
          <w:rFonts w:ascii="Verdana" w:hAnsi="Verdana" w:cs="Times New Roman"/>
          <w:sz w:val="20"/>
          <w:szCs w:val="20"/>
        </w:rPr>
        <w:tab/>
      </w:r>
      <w:r w:rsidRPr="0027616F">
        <w:rPr>
          <w:rFonts w:ascii="Verdana" w:hAnsi="Verdana" w:cs="Times New Roman"/>
          <w:sz w:val="20"/>
          <w:szCs w:val="20"/>
        </w:rPr>
        <w:tab/>
      </w:r>
      <w:r w:rsidRPr="0027616F">
        <w:rPr>
          <w:rFonts w:ascii="Verdana" w:hAnsi="Verdana" w:cs="Times New Roman"/>
          <w:sz w:val="20"/>
          <w:szCs w:val="20"/>
        </w:rPr>
        <w:tab/>
      </w:r>
      <w:r w:rsidRPr="0027616F">
        <w:rPr>
          <w:rFonts w:ascii="Verdana" w:hAnsi="Verdana" w:cs="Times New Roman"/>
          <w:sz w:val="20"/>
          <w:szCs w:val="20"/>
        </w:rPr>
        <w:tab/>
      </w:r>
      <w:proofErr w:type="spellStart"/>
      <w:r w:rsidRPr="0027616F">
        <w:rPr>
          <w:rFonts w:ascii="Verdana" w:hAnsi="Verdana" w:cs="Times New Roman"/>
          <w:sz w:val="20"/>
          <w:szCs w:val="20"/>
        </w:rPr>
        <w:t>Sumber</w:t>
      </w:r>
      <w:proofErr w:type="spellEnd"/>
      <w:r w:rsidRPr="0027616F">
        <w:rPr>
          <w:rFonts w:ascii="Verdana" w:hAnsi="Verdana" w:cs="Times New Roman"/>
          <w:sz w:val="20"/>
          <w:szCs w:val="20"/>
        </w:rPr>
        <w:t xml:space="preserve"> :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{"citationItems":[{"id":"ITEM-1","itemData":{"DOI":"10.12669/PJMS.36.ICON-SUPPL.1722","ISSN":"1682024X","PMID":"31933611","abstract":"Worldwide, tuberculosis (TB) is one of the top 10 causes of death, and the leading cause from a single infectious agent. Pakistan has an overwhelming burden of TB and it is a major health hazard for the majority of the rural population. The lung continues to be the most common site of involvement and even after completion of treatment residual changes remain which may affect quality of life.Complications of TB after treatment completion can often be misinterpreted for other active diseases so it is important to recognize and understand the radiologic manifestations of the thoracic sequelae. Post TB sequelae can be categorized into parenchymal, airway disease, pleural/chest wall, vascular and mediastinal. These residual changes can be minor however, some can be debilitating and even fatal.The purpose of this pictorial review is to show the spectrum of residual changes seen on chest radiography and/or computed tomography that persist after treatment completion and bacteriological cure.","author":[{"dropping-particle":"","family":"Khan","given":"Rafeah","non-dropping-particle":"","parse-names":false,"suffix":""},{"dropping-particle":"","family":"Malik","given":"Nuzhat Irfan","non-dropping-particle":"","parse-names":false,"suffix":""},{"dropping-particle":"","family":"Razaque","given":"Abdul","non-dropping-particle":"","parse-names":false,"suffix":""}],"container-title":"Pakistan Journal of Medical Sciences","id":"ITEM-1","issue":"1","issued":{"date-parts":[["2020","1","1"]]},"page":"S75","publisher":"Professional Medical Publications","title":"Imaging of Pulmonary Post-Tuberculosis Sequelae","type":"article-journal","volume":"36"},"uris":["http://www.mendeley.com/documents/?uuid=1d9ba0ce-b3d4-3874-9d3b-b5a95e2b8816"]}],"mendeley":{"formattedCitation":"(Khan, Malik and Razaque, 2020)","plainTextFormattedCitation":"(Khan, Malik and Razaque, 2020)","previouslyFormattedCitation":"&lt;sup&gt;1&lt;/sup&gt;"},"properties":{"noteIndex":0},"schema":"https://github.com/citation-style-language/schema/raw/master/csl-citation.json"}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(Khan, Malik and Razaque, 2020)</w:t>
      </w:r>
      <w:r w:rsidRPr="0027616F">
        <w:rPr>
          <w:rFonts w:ascii="Verdana" w:hAnsi="Verdana" w:cs="Times New Roman"/>
          <w:sz w:val="20"/>
          <w:szCs w:val="20"/>
        </w:rPr>
        <w:fldChar w:fldCharType="end"/>
      </w:r>
    </w:p>
    <w:p w14:paraId="5D36BE41" w14:textId="13C22775"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r w:rsidRPr="0027616F">
        <w:rPr>
          <w:rFonts w:ascii="Verdana" w:hAnsi="Verdana" w:cs="Times New Roman"/>
          <w:sz w:val="20"/>
          <w:szCs w:val="20"/>
        </w:rPr>
        <w:t>T</w:t>
      </w:r>
      <w:r w:rsidRPr="0027616F">
        <w:rPr>
          <w:rFonts w:ascii="Verdana" w:hAnsi="Verdana" w:cs="Times New Roman"/>
          <w:sz w:val="20"/>
          <w:szCs w:val="20"/>
          <w:lang w:val="id-ID"/>
        </w:rPr>
        <w:t>uberkulosis</w:t>
      </w:r>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adalah</w:t>
      </w:r>
      <w:proofErr w:type="spellEnd"/>
      <w:r w:rsidRPr="0027616F">
        <w:rPr>
          <w:rFonts w:ascii="Verdana" w:hAnsi="Verdana" w:cs="Times New Roman"/>
          <w:sz w:val="20"/>
          <w:szCs w:val="20"/>
        </w:rPr>
        <w:t xml:space="preserve"> proses </w:t>
      </w:r>
      <w:proofErr w:type="spellStart"/>
      <w:r w:rsidRPr="0027616F">
        <w:rPr>
          <w:rFonts w:ascii="Verdana" w:hAnsi="Verdana" w:cs="Times New Roman"/>
          <w:sz w:val="20"/>
          <w:szCs w:val="20"/>
        </w:rPr>
        <w:t>destruktif</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mengarah</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pembentukan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sikatrik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perubahan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parenkim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bronkiektasis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jaringan</w:t>
      </w:r>
      <w:proofErr w:type="spellEnd"/>
      <w:r w:rsidRPr="0027616F">
        <w:rPr>
          <w:rFonts w:ascii="Verdana" w:hAnsi="Verdana" w:cs="Times New Roman"/>
          <w:sz w:val="20"/>
          <w:szCs w:val="20"/>
        </w:rPr>
        <w:t xml:space="preserve"> fibrosis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d</w:t>
      </w:r>
      <w:r w:rsidRPr="0027616F">
        <w:rPr>
          <w:rFonts w:ascii="Verdana" w:hAnsi="Verdana" w:cs="Times New Roman"/>
          <w:sz w:val="20"/>
          <w:szCs w:val="20"/>
          <w:lang w:val="id-ID"/>
        </w:rPr>
        <w:t>an</w:t>
      </w:r>
      <w:r w:rsidRPr="0027616F">
        <w:rPr>
          <w:rFonts w:ascii="Verdana" w:hAnsi="Verdana" w:cs="Times New Roman"/>
          <w:sz w:val="20"/>
          <w:szCs w:val="20"/>
        </w:rPr>
        <w:t xml:space="preserve"> </w:t>
      </w:r>
      <w:proofErr w:type="spellStart"/>
      <w:r w:rsidRPr="0027616F">
        <w:rPr>
          <w:rFonts w:ascii="Verdana" w:hAnsi="Verdana" w:cs="Times New Roman"/>
          <w:sz w:val="20"/>
          <w:szCs w:val="20"/>
        </w:rPr>
        <w:t>pengurangan</w:t>
      </w:r>
      <w:proofErr w:type="spellEnd"/>
      <w:r w:rsidRPr="0027616F">
        <w:rPr>
          <w:rFonts w:ascii="Verdana" w:hAnsi="Verdana" w:cs="Times New Roman"/>
          <w:sz w:val="20"/>
          <w:szCs w:val="20"/>
        </w:rPr>
        <w:t xml:space="preserve"> volume </w:t>
      </w:r>
      <w:proofErr w:type="spellStart"/>
      <w:r w:rsidRPr="0027616F">
        <w:rPr>
          <w:rFonts w:ascii="Verdana" w:hAnsi="Verdana" w:cs="Times New Roman"/>
          <w:sz w:val="20"/>
          <w:szCs w:val="20"/>
        </w:rPr>
        <w:t>paru-paru</w:t>
      </w:r>
      <w:proofErr w:type="spellEnd"/>
      <w:r w:rsidRPr="0027616F">
        <w:rPr>
          <w:rFonts w:ascii="Verdana" w:hAnsi="Verdana" w:cs="Times New Roman"/>
          <w:sz w:val="20"/>
          <w:szCs w:val="20"/>
        </w:rPr>
        <w:t xml:space="preserve"> yang </w:t>
      </w:r>
      <w:r w:rsidRPr="0027616F">
        <w:rPr>
          <w:rFonts w:ascii="Verdana" w:hAnsi="Verdana" w:cs="Times New Roman"/>
          <w:sz w:val="20"/>
          <w:szCs w:val="20"/>
          <w:lang w:val="id-ID"/>
        </w:rPr>
        <w:t>menyebabkan</w:t>
      </w:r>
      <w:r w:rsidRPr="0027616F">
        <w:rPr>
          <w:rFonts w:ascii="Verdana" w:hAnsi="Verdana" w:cs="Times New Roman"/>
          <w:sz w:val="20"/>
          <w:szCs w:val="20"/>
        </w:rPr>
        <w:t xml:space="preserve"> pada </w:t>
      </w:r>
      <w:proofErr w:type="spellStart"/>
      <w:r w:rsidRPr="0027616F">
        <w:rPr>
          <w:rFonts w:ascii="Verdana" w:hAnsi="Verdana" w:cs="Times New Roman"/>
          <w:sz w:val="20"/>
          <w:szCs w:val="20"/>
        </w:rPr>
        <w:t>penurunan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fungsi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berulang</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Manifestasi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klinis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berkorelasi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kelainan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menyertainya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Secara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umum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klinis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berupa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sesak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nafas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nyeri</w:t>
      </w:r>
      <w:proofErr w:type="spellEnd"/>
      <w:r w:rsidRPr="0027616F">
        <w:rPr>
          <w:rFonts w:ascii="Verdana" w:hAnsi="Verdana" w:cs="Times New Roman"/>
          <w:sz w:val="20"/>
          <w:szCs w:val="20"/>
        </w:rPr>
        <w:t xml:space="preserve"> dada, </w:t>
      </w:r>
      <w:proofErr w:type="spellStart"/>
      <w:r w:rsidRPr="0027616F">
        <w:rPr>
          <w:rFonts w:ascii="Verdana" w:hAnsi="Verdana" w:cs="Times New Roman"/>
          <w:sz w:val="20"/>
          <w:szCs w:val="20"/>
        </w:rPr>
        <w:t>batuk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produktif</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batuk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kelelahan</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penurunan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berat</w:t>
      </w:r>
      <w:proofErr w:type="spellEnd"/>
      <w:r w:rsidRPr="0027616F">
        <w:rPr>
          <w:rFonts w:ascii="Verdana" w:hAnsi="Verdana" w:cs="Times New Roman"/>
          <w:sz w:val="20"/>
          <w:szCs w:val="20"/>
        </w:rPr>
        <w:t xml:space="preserve"> badan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{"citationItems":[{"id":"ITEM-1","itemData":{"DOI":"10.1016/J.IJID.2020.02.032","ISSN":"1201-9712","PMID":"32114203","abstract":"Following greater attention and follow-up of patients with treated pulmonary tuberculosis (TB), it has emerged that infections are more likely to occur in this cohort of patients. This comes as no surprise, as pulmonary TB is a destructive process that leads to cicatrization, alteration of parenchyma, bronchiectasis, and scarring of the lung, with reduction of lung volumes and an impact on pulmonary function. In addition to relapse and re-infection with TB, other pathogens are increasingly recognized in post-TB patients. This paper serves as a summary and guide on how to approach the post-TB patient with new signs and symptoms of pulmonary infection in order to ensure optimal management and rehabilitation.","author":[{"dropping-particle":"","family":"Hsu","given":"Desmond","non-dropping-particle":"","parse-names":false,"suffix":""},{"dropping-particle":"","family":"Irfan","given":"Muhammad","non-dropping-particle":"","parse-names":false,"suffix":""},{"dropping-particle":"","family":"Jabeen","given":"Kauser","non-dropping-particle":"","parse-names":false,"suffix":""},{"dropping-particle":"","family":"Iqbal","given":"Nousheen","non-dropping-particle":"","parse-names":false,"suffix":""},{"dropping-particle":"","family":"Hasan","given":"Rumina","non-dropping-particle":"","parse-names":false,"suffix":""},{"dropping-particle":"","family":"Migliori","given":"Giovanni Battista","non-dropping-particle":"","parse-names":false,"suffix":""},{"dropping-particle":"","family":"Zumla","given":"Alimuddin","non-dropping-particle":"","parse-names":false,"suffix":""},{"dropping-particle":"","family":"Visca","given":"Dina","non-dropping-particle":"","parse-names":false,"suffix":""},{"dropping-particle":"","family":"Centis","given":"Rosella","non-dropping-particle":"","parse-names":false,"suffix":""},{"dropping-particle":"","family":"Tiberi","given":"Simon","non-dropping-particle":"","parse-names":false,"suffix":""}],"container-title":"International Journal of Infectious Diseases","id":"ITEM-1","issued":{"date-parts":[["2020","3","1"]]},"page":"S41-S45","publisher":"Elsevier","title":"Post tuberculosis treatment infectious complications","type":"article-journal","volume":"92"},"uris":["http://www.mendeley.com/documents/?uuid=e8f076ca-d17d-3d11-ab20-af80e9f1f337"]}],"mendeley":{"formattedCitation":"(Hsu &lt;i&gt;et al.&lt;/i&gt;, 2020)","plainTextFormattedCitation":"(Hsu et al., 2020)","previouslyFormattedCitation":"&lt;sup&gt;17&lt;/sup&gt;"},"properties":{"noteIndex":0},"schema":"https://github.com/citation-style-language/schema/raw/master/csl-citation.json"}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(Hsu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2020)</w:t>
      </w:r>
      <w:r w:rsidRPr="0027616F">
        <w:rPr>
          <w:rFonts w:ascii="Verdana" w:hAnsi="Verdana" w:cs="Times New Roman"/>
          <w:sz w:val="20"/>
          <w:szCs w:val="20"/>
        </w:rPr>
        <w:fldChar w:fldCharType="end"/>
      </w:r>
      <w:r w:rsidRPr="0027616F">
        <w:rPr>
          <w:rFonts w:ascii="Verdana" w:hAnsi="Verdana" w:cs="Times New Roman"/>
          <w:sz w:val="20"/>
          <w:szCs w:val="20"/>
        </w:rPr>
        <w:t xml:space="preserve">. </w:t>
      </w:r>
    </w:p>
    <w:p w14:paraId="182DBDC0"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09" w:hanging="425"/>
        <w:jc w:val="both"/>
        <w:rPr>
          <w:rFonts w:ascii="Verdana" w:hAnsi="Verdana" w:cs="Times New Roman"/>
          <w:b/>
          <w:bCs/>
          <w:color w:val="auto"/>
          <w:sz w:val="20"/>
          <w:szCs w:val="20"/>
        </w:rPr>
      </w:pPr>
      <w:bookmarkStart w:id="14" w:name="_Toc116838923"/>
      <w:r w:rsidRPr="0027616F">
        <w:rPr>
          <w:rFonts w:ascii="Verdana" w:hAnsi="Verdana" w:cs="Times New Roman"/>
          <w:b/>
          <w:bCs/>
          <w:color w:val="auto"/>
          <w:sz w:val="20"/>
          <w:szCs w:val="20"/>
        </w:rPr>
        <w:t>DIAGNOSIS</w:t>
      </w:r>
      <w:bookmarkEnd w:id="14"/>
    </w:p>
    <w:p w14:paraId="2DD52513" w14:textId="1932D558"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TB</w:t>
      </w:r>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mengalami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komplikasi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berupa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pernapasan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akibat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mikroorganime</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atau</w:t>
      </w:r>
      <w:proofErr w:type="spellEnd"/>
      <w:r w:rsidRPr="0027616F">
        <w:rPr>
          <w:rFonts w:ascii="Verdana" w:hAnsi="Verdana" w:cs="Times New Roman"/>
          <w:sz w:val="20"/>
          <w:szCs w:val="20"/>
        </w:rPr>
        <w:t xml:space="preserve"> non </w:t>
      </w:r>
      <w:proofErr w:type="spellStart"/>
      <w:r w:rsidRPr="0027616F">
        <w:rPr>
          <w:rFonts w:ascii="Verdana" w:hAnsi="Verdana" w:cs="Times New Roman"/>
          <w:sz w:val="20"/>
          <w:szCs w:val="20"/>
        </w:rPr>
        <w:t>mikroorganisme</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bahkan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kekambuhan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sehingga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klinis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mirip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paru</w:t>
      </w:r>
      <w:bookmarkStart w:id="15" w:name="_Hlk138251876"/>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Radiografi toraks</w:t>
      </w:r>
      <w:r w:rsidRPr="0027616F">
        <w:rPr>
          <w:rFonts w:ascii="Verdana" w:hAnsi="Verdana" w:cs="Times New Roman"/>
          <w:sz w:val="20"/>
          <w:szCs w:val="20"/>
        </w:rPr>
        <w:t xml:space="preserve"> </w:t>
      </w:r>
      <w:proofErr w:type="spellStart"/>
      <w:r w:rsidRPr="0027616F">
        <w:rPr>
          <w:rFonts w:ascii="Verdana" w:hAnsi="Verdana" w:cs="Times New Roman"/>
          <w:sz w:val="20"/>
          <w:szCs w:val="20"/>
        </w:rPr>
        <w:t>merupakan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modalitas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penting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untuk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pemeriksaan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TB</w:t>
      </w:r>
      <w:r w:rsidRPr="0027616F">
        <w:rPr>
          <w:rFonts w:ascii="Verdana" w:hAnsi="Verdana" w:cs="Times New Roman"/>
          <w:sz w:val="20"/>
          <w:szCs w:val="20"/>
        </w:rPr>
        <w:t xml:space="preserve">. </w:t>
      </w:r>
      <w:bookmarkEnd w:id="15"/>
      <w:proofErr w:type="spellStart"/>
      <w:r w:rsidRPr="0027616F">
        <w:rPr>
          <w:rFonts w:ascii="Verdana" w:hAnsi="Verdana" w:cs="Times New Roman"/>
          <w:sz w:val="20"/>
          <w:szCs w:val="20"/>
        </w:rPr>
        <w:t>Foto</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 xml:space="preserve">toraks </w:t>
      </w:r>
      <w:proofErr w:type="spellStart"/>
      <w:r w:rsidRPr="0027616F">
        <w:rPr>
          <w:rFonts w:ascii="Verdana" w:hAnsi="Verdana" w:cs="Times New Roman"/>
          <w:sz w:val="20"/>
          <w:szCs w:val="20"/>
        </w:rPr>
        <w:t>atau</w:t>
      </w:r>
      <w:proofErr w:type="spellEnd"/>
      <w:r w:rsidRPr="0027616F">
        <w:rPr>
          <w:rFonts w:ascii="Verdana" w:hAnsi="Verdana" w:cs="Times New Roman"/>
          <w:sz w:val="20"/>
          <w:szCs w:val="20"/>
        </w:rPr>
        <w:t xml:space="preserve"> CT </w:t>
      </w:r>
      <w:r w:rsidRPr="0027616F">
        <w:rPr>
          <w:rFonts w:ascii="Verdana" w:hAnsi="Verdana" w:cs="Times New Roman"/>
          <w:sz w:val="20"/>
          <w:szCs w:val="20"/>
          <w:lang w:val="id-ID"/>
        </w:rPr>
        <w:t>s</w:t>
      </w:r>
      <w:r w:rsidRPr="0027616F">
        <w:rPr>
          <w:rFonts w:ascii="Verdana" w:hAnsi="Verdana" w:cs="Times New Roman"/>
          <w:sz w:val="20"/>
          <w:szCs w:val="20"/>
        </w:rPr>
        <w:t xml:space="preserve">can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me</w:t>
      </w:r>
      <w:r w:rsidRPr="0027616F">
        <w:rPr>
          <w:rFonts w:ascii="Verdana" w:hAnsi="Verdana" w:cs="Times New Roman"/>
          <w:sz w:val="20"/>
          <w:szCs w:val="20"/>
          <w:lang w:val="id-ID"/>
        </w:rPr>
        <w:t>mperlihatkan</w:t>
      </w:r>
      <w:r w:rsidRPr="0027616F">
        <w:rPr>
          <w:rFonts w:ascii="Verdana" w:hAnsi="Verdana" w:cs="Times New Roman"/>
          <w:sz w:val="20"/>
          <w:szCs w:val="20"/>
        </w:rPr>
        <w:t xml:space="preserve"> </w:t>
      </w:r>
      <w:proofErr w:type="spellStart"/>
      <w:r w:rsidRPr="0027616F">
        <w:rPr>
          <w:rFonts w:ascii="Verdana" w:hAnsi="Verdana" w:cs="Times New Roman"/>
          <w:sz w:val="20"/>
          <w:szCs w:val="20"/>
        </w:rPr>
        <w:t>satu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atau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lebih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kavitas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biasanya</w:t>
      </w:r>
      <w:proofErr w:type="spellEnd"/>
      <w:r w:rsidRPr="0027616F">
        <w:rPr>
          <w:rFonts w:ascii="Verdana" w:hAnsi="Verdana" w:cs="Times New Roman"/>
          <w:sz w:val="20"/>
          <w:szCs w:val="20"/>
        </w:rPr>
        <w:t xml:space="preserve"> di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lobus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ukuran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bervariasi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atau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tanpa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adanya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penebalan</w:t>
      </w:r>
      <w:proofErr w:type="spellEnd"/>
      <w:r w:rsidRPr="0027616F">
        <w:rPr>
          <w:rFonts w:ascii="Verdana" w:hAnsi="Verdana" w:cs="Times New Roman"/>
          <w:sz w:val="20"/>
          <w:szCs w:val="20"/>
        </w:rPr>
        <w:t xml:space="preserve"> pleura dan fibrosis. </w:t>
      </w:r>
      <w:proofErr w:type="spellStart"/>
      <w:r w:rsidRPr="0027616F">
        <w:rPr>
          <w:rFonts w:ascii="Verdana" w:hAnsi="Verdana" w:cs="Times New Roman"/>
          <w:sz w:val="20"/>
          <w:szCs w:val="20"/>
        </w:rPr>
        <w:t>Foto</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toraks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akhir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pengobatan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diperlukan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sebagai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perbandingan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kondisi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saat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ini</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 xml:space="preserve">Keberadaan </w:t>
      </w:r>
      <w:proofErr w:type="spellStart"/>
      <w:r w:rsidRPr="0027616F">
        <w:rPr>
          <w:rFonts w:ascii="Verdana" w:hAnsi="Verdana" w:cs="Times New Roman"/>
          <w:sz w:val="20"/>
          <w:szCs w:val="20"/>
        </w:rPr>
        <w:t>kavitas</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foto</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toraks</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dapat dipertimbangkan untuk</w:t>
      </w:r>
      <w:r w:rsidRPr="0027616F">
        <w:rPr>
          <w:rFonts w:ascii="Verdana" w:hAnsi="Verdana" w:cs="Times New Roman"/>
          <w:sz w:val="20"/>
          <w:szCs w:val="20"/>
        </w:rPr>
        <w:t xml:space="preserve"> </w:t>
      </w:r>
      <w:proofErr w:type="spellStart"/>
      <w:r w:rsidRPr="0027616F">
        <w:rPr>
          <w:rFonts w:ascii="Verdana" w:hAnsi="Verdana" w:cs="Times New Roman"/>
          <w:sz w:val="20"/>
          <w:szCs w:val="20"/>
        </w:rPr>
        <w:t>pemeriksaan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serologi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jamur</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{"citationItems":[{"id":"ITEM-1","itemData":{"DOI":"10.1016/J.IJID.2020.02.032","ISSN":"1201-9712","PMID":"32114203","abstract":"Following greater attention and follow-up of patients with treated pulmonary tuberculosis (TB), it has emerged that infections are more likely to occur in this cohort of patients. This comes as no surprise, as pulmonary TB is a destructive process that leads to cicatrization, alteration of parenchyma, bronchiectasis, and scarring of the lung, with reduction of lung volumes and an impact on pulmonary function. In addition to relapse and re-infection with TB, other pathogens are increasingly recognized in post-TB patients. This paper serves as a summary and guide on how to approach the post-TB patient with new signs and symptoms of pulmonary infection in order to ensure optimal management and rehabilitation.","author":[{"dropping-particle":"","family":"Hsu","given":"Desmond","non-dropping-particle":"","parse-names":false,"suffix":""},{"dropping-particle":"","family":"Irfan","given":"Muhammad","non-dropping-particle":"","parse-names":false,"suffix":""},{"dropping-particle":"","family":"Jabeen","given":"Kauser","non-dropping-particle":"","parse-names":false,"suffix":""},{"dropping-particle":"","family":"Iqbal","given":"Nousheen","non-dropping-particle":"","parse-names":false,"suffix":""},{"dropping-particle":"","family":"Hasan","given":"Rumina","non-dropping-particle":"","parse-names":false,"suffix":""},{"dropping-particle":"","family":"Migliori","given":"Giovanni Battista","non-dropping-particle":"","parse-names":false,"suffix":""},{"dropping-particle":"","family":"Zumla","given":"Alimuddin","non-dropping-particle":"","parse-names":false,"suffix":""},{"dropping-particle":"","family":"Visca","given":"Dina","non-dropping-particle":"","parse-names":false,"suffix":""},{"dropping-particle":"","family":"Centis","given":"Rosella","non-dropping-particle":"","parse-names":false,"suffix":""},{"dropping-particle":"","family":"Tiberi","given":"Simon","non-dropping-particle":"","parse-names":false,"suffix":""}],"container-title":"International Journal of Infectious Diseases","id":"ITEM-1","issued":{"date-parts":[["2020","3","1"]]},"page":"S41-S45","publisher":"Elsevier","title":"Post tuberculosis treatment infectious complications","type":"article-journal","volume":"92"},"uris":["http://www.mendeley.com/documents/?uuid=e8f076ca-d17d-3d11-ab20-af80e9f1f337"]}],"mendeley":{"formattedCitation":"(Hsu &lt;i&gt;et al.&lt;/i&gt;, 2020)","plainTextFormattedCitation":"(Hsu et al., 2020)","previouslyFormattedCitation":"&lt;sup&gt;17&lt;/sup&gt;"},"properties":{"noteIndex":0},"schema":"https://github.com/citation-style-language/schema/raw/master/csl-citation.json"}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(Hsu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2020)</w:t>
      </w:r>
      <w:r w:rsidRPr="0027616F">
        <w:rPr>
          <w:rFonts w:ascii="Verdana" w:hAnsi="Verdana" w:cs="Times New Roman"/>
          <w:sz w:val="20"/>
          <w:szCs w:val="20"/>
        </w:rPr>
        <w:fldChar w:fldCharType="end"/>
      </w:r>
      <w:r w:rsidRPr="0027616F">
        <w:rPr>
          <w:rFonts w:ascii="Verdana" w:hAnsi="Verdana" w:cs="Times New Roman"/>
          <w:sz w:val="20"/>
          <w:szCs w:val="20"/>
        </w:rPr>
        <w:t xml:space="preserve">. </w:t>
      </w:r>
      <w:proofErr w:type="spellStart"/>
      <w:r w:rsidRPr="0027616F">
        <w:rPr>
          <w:rFonts w:ascii="Verdana" w:hAnsi="Verdana" w:cs="Times New Roman"/>
          <w:sz w:val="20"/>
          <w:szCs w:val="20"/>
        </w:rPr>
        <w:t>Penilaian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terhadap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gangguan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fungsi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dilakukan</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 xml:space="preserve">dengan </w:t>
      </w:r>
      <w:proofErr w:type="spellStart"/>
      <w:r w:rsidRPr="0027616F">
        <w:rPr>
          <w:rFonts w:ascii="Verdana" w:hAnsi="Verdana" w:cs="Times New Roman"/>
          <w:sz w:val="20"/>
          <w:szCs w:val="20"/>
        </w:rPr>
        <w:t>pemeriksaan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spirometri</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{"citationItems":[{"id":"ITEM-1","itemData":{"DOI":"10.1183/16000617.0077-2017","ISSN":"16000617","PMID":"29491034","abstract":"A past history of pulmonary tuberculosis (TB) is a risk factor for long-term respiratory impairment. Post-TB lung dysfunction often goes unrecognised, despite its relatively high prevalence and its association with reduced quality of life. Importantly, specific host and pathogen factors causing lung impairment remain unclear. Host immune responses probably play a dominant role in lung damage, as excessive inflammation and elevated expression of lung matrix-degrading proteases are common during TB. Variability in host genes that modulate these immune responses may determine the severity of lung impairment, but this hypothesis remains largely untested. In this review, we provide an overview of the epidemiological literature on post-TB lung impairment and link it to data on the pathogenesis of lung injury from the perspective of dysregulated immune responses and immunogenetics.","author":[{"dropping-particle":"","family":"Ravimohan","given":"Shruthi","non-dropping-particle":"","parse-names":false,"suffix":""},{"dropping-particle":"","family":"Kornfeld","given":"Hardy","non-dropping-particle":"","parse-names":false,"suffix":""},{"dropping-particle":"","family":"Weissman","given":"Drew","non-dropping-particle":"","parse-names":false,"suffix":""},{"dropping-particle":"","family":"Bisson","given":"Gregory P.","non-dropping-particle":"","parse-names":false,"suffix":""}],"container-title":"European Respiratory Review","id":"ITEM-1","issue":"147","issued":{"date-parts":[["2018"]]},"title":"Tuberculosis and lung damage: From epidemiology to pathophysiology","type":"article-journal","volume":"27"},"uris":["http://www.mendeley.com/documents/?uuid=d026ba66-8c8a-41a4-ba29-f38812825be0"]}],"mendeley":{"formattedCitation":"(Ravimohan &lt;i&gt;et al.&lt;/i&gt;, 2018)","plainTextFormattedCitation":"(Ravimohan et al., 2018)","previouslyFormattedCitation":"&lt;sup&gt;8&lt;/sup&gt;"},"properties":{"noteIndex":0},"schema":"https://github.com/citation-style-language/schema/raw/master/csl-citation.json"}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(Ravimohan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2018)</w:t>
      </w:r>
      <w:r w:rsidRPr="0027616F">
        <w:rPr>
          <w:rFonts w:ascii="Verdana" w:hAnsi="Verdana" w:cs="Times New Roman"/>
          <w:sz w:val="20"/>
          <w:szCs w:val="20"/>
        </w:rPr>
        <w:fldChar w:fldCharType="end"/>
      </w:r>
      <w:r w:rsidRPr="0027616F">
        <w:rPr>
          <w:rFonts w:ascii="Verdana" w:hAnsi="Verdana" w:cs="Times New Roman"/>
          <w:sz w:val="20"/>
          <w:szCs w:val="20"/>
        </w:rPr>
        <w:t>.</w:t>
      </w:r>
    </w:p>
    <w:p w14:paraId="64FC17D3"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rPr>
      </w:pPr>
      <w:bookmarkStart w:id="16" w:name="_Toc116838924"/>
      <w:r w:rsidRPr="0027616F">
        <w:rPr>
          <w:rFonts w:ascii="Verdana" w:hAnsi="Verdana" w:cs="Times New Roman"/>
          <w:b/>
          <w:bCs/>
          <w:color w:val="auto"/>
          <w:sz w:val="20"/>
          <w:szCs w:val="20"/>
        </w:rPr>
        <w:lastRenderedPageBreak/>
        <w:t>TATALAKSANA</w:t>
      </w:r>
      <w:bookmarkEnd w:id="16"/>
      <w:r w:rsidRPr="0027616F">
        <w:rPr>
          <w:rFonts w:ascii="Verdana" w:hAnsi="Verdana" w:cs="Times New Roman"/>
          <w:b/>
          <w:bCs/>
          <w:color w:val="auto"/>
          <w:sz w:val="20"/>
          <w:szCs w:val="20"/>
        </w:rPr>
        <w:t xml:space="preserve"> </w:t>
      </w:r>
    </w:p>
    <w:p w14:paraId="362AF642" w14:textId="4E2550A0"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rPr>
      </w:pPr>
      <w:proofErr w:type="spellStart"/>
      <w:r w:rsidRPr="0027616F">
        <w:rPr>
          <w:rFonts w:ascii="Verdana" w:hAnsi="Verdana" w:cs="Times New Roman"/>
          <w:sz w:val="20"/>
          <w:szCs w:val="20"/>
        </w:rPr>
        <w:t>Penelitian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klinis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terhadap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kasus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masih</w:t>
      </w:r>
      <w:proofErr w:type="spellEnd"/>
      <w:r w:rsidRPr="0027616F">
        <w:rPr>
          <w:rFonts w:ascii="Verdana" w:hAnsi="Verdana" w:cs="Times New Roman"/>
          <w:sz w:val="20"/>
          <w:szCs w:val="20"/>
        </w:rPr>
        <w:t xml:space="preserve"> sangat </w:t>
      </w:r>
      <w:proofErr w:type="spellStart"/>
      <w:r w:rsidRPr="0027616F">
        <w:rPr>
          <w:rFonts w:ascii="Verdana" w:hAnsi="Verdana" w:cs="Times New Roman"/>
          <w:sz w:val="20"/>
          <w:szCs w:val="20"/>
        </w:rPr>
        <w:t>terbatas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sehingga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belum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ada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pedoman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internasional</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berbasis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bukti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mengenai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tatalaksana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Pengobatan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sisa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saat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dilakukan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tergantung</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komplikasi</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menyertai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bronkiektasis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cenderung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mengalami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berulang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sehingga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manajemen</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dilakukan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berupa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rehabilitasi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pembersihan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jalan</w:t>
      </w:r>
      <w:proofErr w:type="spellEnd"/>
      <w:r w:rsidRPr="0027616F">
        <w:rPr>
          <w:rFonts w:ascii="Verdana" w:hAnsi="Verdana" w:cs="Times New Roman"/>
          <w:sz w:val="20"/>
          <w:szCs w:val="20"/>
        </w:rPr>
        <w:t xml:space="preserve"> napas </w:t>
      </w:r>
      <w:proofErr w:type="spellStart"/>
      <w:r w:rsidRPr="0027616F">
        <w:rPr>
          <w:rFonts w:ascii="Verdana" w:hAnsi="Verdana" w:cs="Times New Roman"/>
          <w:sz w:val="20"/>
          <w:szCs w:val="20"/>
        </w:rPr>
        <w:t>melalui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fisioterapi</w:t>
      </w:r>
      <w:proofErr w:type="spellEnd"/>
      <w:r w:rsidRPr="0027616F">
        <w:rPr>
          <w:rFonts w:ascii="Verdana" w:hAnsi="Verdana" w:cs="Times New Roman"/>
          <w:sz w:val="20"/>
          <w:szCs w:val="20"/>
        </w:rPr>
        <w:t xml:space="preserve"> dada, saline </w:t>
      </w:r>
      <w:proofErr w:type="spellStart"/>
      <w:r w:rsidRPr="0027616F">
        <w:rPr>
          <w:rFonts w:ascii="Verdana" w:hAnsi="Verdana" w:cs="Times New Roman"/>
          <w:sz w:val="20"/>
          <w:szCs w:val="20"/>
        </w:rPr>
        <w:t>hipertonik</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dihirup</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olahraga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jika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diindikasikan</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bertujuan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mengurangi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frekuensi</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keparahan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berulang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meningkatkan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toleransi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olahraga</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kualitas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hidup</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serta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pemberian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antibiotik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golongan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makrolid</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jangka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panjang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untuk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mencegah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eksaserbasi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berulang</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{"citationItems":[{"id":"ITEM-1","itemData":{"DOI":"10.1016/J.IJID.2020.02.032","ISSN":"1201-9712","PMID":"32114203","abstract":"Following greater attention and follow-up of patients with treated pulmonary tuberculosis (TB), it has emerged that infections are more likely to occur in this cohort of patients. This comes as no surprise, as pulmonary TB is a destructive process that leads to cicatrization, alteration of parenchyma, bronchiectasis, and scarring of the lung, with reduction of lung volumes and an impact on pulmonary function. In addition to relapse and re-infection with TB, other pathogens are increasingly recognized in post-TB patients. This paper serves as a summary and guide on how to approach the post-TB patient with new signs and symptoms of pulmonary infection in order to ensure optimal management and rehabilitation.","author":[{"dropping-particle":"","family":"Hsu","given":"Desmond","non-dropping-particle":"","parse-names":false,"suffix":""},{"dropping-particle":"","family":"Irfan","given":"Muhammad","non-dropping-particle":"","parse-names":false,"suffix":""},{"dropping-particle":"","family":"Jabeen","given":"Kauser","non-dropping-particle":"","parse-names":false,"suffix":""},{"dropping-particle":"","family":"Iqbal","given":"Nousheen","non-dropping-particle":"","parse-names":false,"suffix":""},{"dropping-particle":"","family":"Hasan","given":"Rumina","non-dropping-particle":"","parse-names":false,"suffix":""},{"dropping-particle":"","family":"Migliori","given":"Giovanni Battista","non-dropping-particle":"","parse-names":false,"suffix":""},{"dropping-particle":"","family":"Zumla","given":"Alimuddin","non-dropping-particle":"","parse-names":false,"suffix":""},{"dropping-particle":"","family":"Visca","given":"Dina","non-dropping-particle":"","parse-names":false,"suffix":""},{"dropping-particle":"","family":"Centis","given":"Rosella","non-dropping-particle":"","parse-names":false,"suffix":""},{"dropping-particle":"","family":"Tiberi","given":"Simon","non-dropping-particle":"","parse-names":false,"suffix":""}],"container-title":"International Journal of Infectious Diseases","id":"ITEM-1","issued":{"date-parts":[["2020","3","1"]]},"page":"S41-S45","publisher":"Elsevier","title":"Post tuberculosis treatment infectious complications","type":"article-journal","volume":"92"},"uris":["http://www.mendeley.com/documents/?uuid=e8f076ca-d17d-3d11-ab20-af80e9f1f337"]},{"id":"ITEM-2","itemData":{"DOI":"10.1164/RCCM.201309-1634ST/SUPPL_FILE/EXECUTIVE_SUMMARY.PDF","ISSN":"15354970","PMID":"24127811","abstract":"Background: Pulmonary rehabilitation is recognized as a core component of themanagement of individuals with chronic respiratory disease. Since the 2006 American Thoracic Society (ATS)/European Respiratory Society (ERS) Statement on Pulmonary Rehabilitation, there has been considerable growth in our knowledge of its efficacy and scope. Purpose: The purpose of this Statement is to update the 2006 document, including a new definition of pulmonary rehabilitation and highlighting key concepts and major advances in the field. Methods: A multidisciplinary committee of experts representing the ATS Pulmonary Rehabilitation Assembly and the ERS Scientific Group 01.02, \"Rehabilitation and Chronic Care,\" determined the overall scope of this update through group consensus. Focused literature reviews in key topic areas were conducted by committee members with relevant clinicaland scientific expertise.The final content of this Statement was agreed on by all members. Results: An updated definition of pulmonary rehabilitation is proposed. New data are presented on the science and application of pulmonary rehabilitation, including its effectiveness in acutely ill individuals with chronic obstructive pulmonary disease, and in individuals with other chronic respiratory diseases.The important role of pulmonary rehabilitation in chronic disease management is highlighted. In addition, the role of health behavior change in optimizing and maintaining benefits is discussed. Conclusions: The considerable growth in the science and application of pulmonary rehabilitation since 2006 adds further support for its efficacy in a wide range of individuals with chronic respiratory disease. Copyright © 2013 by the American Thoracic Society.","author":[{"dropping-particle":"","family":"Spruit","given":"Martijn A.","non-dropping-particle":"","parse-names":false,"suffix":""},{"dropping-particle":"","family":"Singh","given":"Sally J.","non-dropping-particle":"","parse-names":false,"suffix":""},{"dropping-particle":"","family":"Garvey","given":"Chris","non-dropping-particle":"","parse-names":false,"suffix":""},{"dropping-particle":"","family":"Zu Wallack","given":"Richard","non-dropping-particle":"","parse-names":false,"suffix":""},{"dropping-particle":"","family":"Nici","given":"Linda","non-dropping-particle":"","parse-names":false,"suffix":""},{"dropping-particle":"","family":"Rochester","given":"Carolyn","non-dropping-particle":"","parse-names":false,"suffix":""},{"dropping-particle":"","family":"Hill","given":"Kylie","non-dropping-particle":"","parse-names":false,"suffix":""},{"dropping-particle":"","family":"Holland","given":"Anne E.","non-dropping-particle":"","parse-names":false,"suffix":""},{"dropping-particle":"","family":"Lareau","given":"Suzanne C.","non-dropping-particle":"","parse-names":false,"suffix":""},{"dropping-particle":"","family":"Man","given":"William D.C.","non-dropping-particle":"","parse-names":false,"suffix":""},{"dropping-particle":"","family":"Pitta","given":"Fabio","non-dropping-particle":"","parse-names":false,"suffix":""},{"dropping-particle":"","family":"Sewell","given":"Louise","non-dropping-particle":"","parse-names":false,"suffix":""},{"dropping-particle":"","family":"Raskin","given":"Jonathan","non-dropping-particle":"","parse-names":false,"suffix":""},{"dropping-particle":"","family":"Bourbeau","given":"Jean","non-dropping-particle":"","parse-names":false,"suffix":""},{"dropping-particle":"","family":"Crouch","given":"Rebecca","non-dropping-particle":"","parse-names":false,"suffix":""},{"dropping-particle":"","family":"Franssen","given":"Frits M.E.","non-dropping-particle":"","parse-names":false,"suffix":""},{"dropping-particle":"","family":"Casaburi","given":"Richard","non-dropping-particle":"","parse-names":false,"suffix":""},{"dropping-particle":"","family":"Vercoulen","given":"Jan H.","non-dropping-particle":"","parse-names":false,"suffix":""},{"dropping-particle":"","family":"Vogiatzis","given":"Ioannis","non-dropping-particle":"","parse-names":false,"suffix":""},{"dropping-particle":"","family":"Gosselink","given":"Rik","non-dropping-particle":"","parse-names":false,"suffix":""},{"dropping-particle":"","family":"Clini","given":"Enrico M.","non-dropping-particle":"","parse-names":false,"suffix":""},{"dropping-particle":"","family":"Effing","given":"Tanja W.","non-dropping-particle":"","parse-names":false,"suffix":""},{"dropping-particle":"","family":"Maltais","given":"François","non-dropping-particle":"","parse-names":false,"suffix":""},{"dropping-particle":"","family":"Palen","given":"Job","non-dropping-particle":"Van Der","parse-names":false,"suffix":""},{"dropping-particle":"","family":"Troosters","given":"Thierry","non-dropping-particle":"","parse-names":false,"suffix":""},{"dropping-particle":"","family":"Janssen","given":"Daisy J.A.","non-dropping-particle":"","parse-names":false,"suffix":""},{"dropping-particle":"","family":"Collins","given":"Eileen","non-dropping-particle":"","parse-names":false,"suffix":""},{"dropping-particle":"","family":"Garcia-Aymerich","given":"Judith","non-dropping-particle":"","parse-names":false,"suffix":""},{"dropping-particle":"","family":"Brooks","given":"Dina","non-dropping-particle":"","parse-names":false,"suffix":""},{"dropping-particle":"","family":"Fahy","given":"Bonnie F.","non-dropping-particle":"","parse-names":false,"suffix":""},{"dropping-particle":"","family":"Puhan","given":"Milo A.","non-dropping-particle":"","parse-names":false,"suffix":""},{"dropping-particle":"","family":"Hoogendoorn","given":"Martine","non-dropping-particle":"","parse-names":false,"suffix":""},{"dropping-particle":"","family":"Garrod","given":"Rachel","non-dropping-particle":"","parse-names":false,"suffix":""},{"dropping-particle":"","family":"Schols","given":"Annemie M.W.J.","non-dropping-particle":"","parse-names":false,"suffix":""},{"dropping-particle":"","family":"Carlin","given":"Brian","non-dropping-particle":"","parse-names":false,"suffix":""},{"dropping-particle":"","family":"Benzo","given":"Roberto","non-dropping-particle":"","parse-names":false,"suffix":""},{"dropping-particle":"","family":"Meek","given":"Paula","non-dropping-particle":"","parse-names":false,"suffix":""},{"dropping-particle":"","family":"Morgan","given":"Mike","non-dropping-particle":"","parse-names":false,"suffix":""},{"dropping-particle":"","family":"Rutten-Van Mölken","given":"Maureen P.M.H.","non-dropping-particle":"","parse-names":false,"suffix":""},{"dropping-particle":"","family":"Ries","given":"Andrew L.","non-dropping-particle":"","parse-names":false,"suffix":""},{"dropping-particle":"","family":"Make","given":"Barry","non-dropping-particle":"","parse-names":false,"suffix":""},{"dropping-particle":"","family":"Goldstein","given":"Roger S.","non-dropping-particle":"","parse-names":false,"suffix":""},{"dropping-particle":"","family":"Dowson","given":"Claire A.","non-dropping-particle":"","parse-names":false,"suffix":""},{"dropping-particle":"","family":"Brozek","given":"Jan L.","non-dropping-particle":"","parse-names":false,"suffix":""},{"dropping-particle":"","family":"Donner","given":"Claudio F.","non-dropping-particle":"","parse-names":false,"suffix":""},{"dropping-particle":"","family":"Wouters","given":"Emiel F.M.","non-dropping-particle":"","parse-names":false,"suffix":""}],"container-title":"American Journal of Respiratory and Critical Care Medicine","id":"ITEM-2","issue":"8","issued":{"date-parts":[["2013","10","15"]]},"publisher":"American Thoracic Society","title":"An official American thoracic society/European respiratory society statement: Key concepts and advances in pulmonary rehabilitation","type":"article-journal","volume":"188"},"uris":["http://www.mendeley.com/documents/?uuid=85757825-639f-3d85-80b4-8355d894fbfe"]}],"mendeley":{"formattedCitation":"(Spruit &lt;i&gt;et al.&lt;/i&gt;, 2013; Hsu &lt;i&gt;et al.&lt;/i&gt;, 2020)","plainTextFormattedCitation":"(Spruit et al., 2013; Hsu et al., 2020)","previouslyFormattedCitation":"&lt;sup&gt;17,18&lt;/sup&gt;"},"properties":{"noteIndex":0},"schema":"https://github.com/citation-style-language/schema/raw/master/csl-citation.json"}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(Spruit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xml:space="preserve">, 2013; Hsu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2020)</w:t>
      </w:r>
      <w:r w:rsidRPr="0027616F">
        <w:rPr>
          <w:rFonts w:ascii="Verdana" w:hAnsi="Verdana" w:cs="Times New Roman"/>
          <w:sz w:val="20"/>
          <w:szCs w:val="20"/>
        </w:rPr>
        <w:fldChar w:fldCharType="end"/>
      </w:r>
      <w:r w:rsidRPr="0027616F">
        <w:rPr>
          <w:rFonts w:ascii="Verdana" w:hAnsi="Verdana" w:cs="Times New Roman"/>
          <w:sz w:val="20"/>
          <w:szCs w:val="20"/>
        </w:rPr>
        <w:t xml:space="preserve">.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jamur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diberikan</w:t>
      </w:r>
      <w:proofErr w:type="spellEnd"/>
      <w:r w:rsidRPr="0027616F">
        <w:rPr>
          <w:rFonts w:ascii="Verdana" w:hAnsi="Verdana" w:cs="Times New Roman"/>
          <w:sz w:val="20"/>
          <w:szCs w:val="20"/>
        </w:rPr>
        <w:t xml:space="preserve"> anti </w:t>
      </w:r>
      <w:proofErr w:type="spellStart"/>
      <w:r w:rsidRPr="0027616F">
        <w:rPr>
          <w:rFonts w:ascii="Verdana" w:hAnsi="Verdana" w:cs="Times New Roman"/>
          <w:sz w:val="20"/>
          <w:szCs w:val="20"/>
        </w:rPr>
        <w:t>jamur</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durasi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pemberian</w:t>
      </w:r>
      <w:proofErr w:type="spellEnd"/>
      <w:r w:rsidRPr="0027616F">
        <w:rPr>
          <w:rFonts w:ascii="Verdana" w:hAnsi="Verdana" w:cs="Times New Roman"/>
          <w:sz w:val="20"/>
          <w:szCs w:val="20"/>
        </w:rPr>
        <w:t xml:space="preserve"> 4-6 </w:t>
      </w:r>
      <w:proofErr w:type="spellStart"/>
      <w:r w:rsidRPr="0027616F">
        <w:rPr>
          <w:rFonts w:ascii="Verdana" w:hAnsi="Verdana" w:cs="Times New Roman"/>
          <w:sz w:val="20"/>
          <w:szCs w:val="20"/>
        </w:rPr>
        <w:t>bulan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aspergilloma </w:t>
      </w:r>
      <w:proofErr w:type="spellStart"/>
      <w:r w:rsidRPr="0027616F">
        <w:rPr>
          <w:rFonts w:ascii="Verdana" w:hAnsi="Verdana" w:cs="Times New Roman"/>
          <w:sz w:val="20"/>
          <w:szCs w:val="20"/>
        </w:rPr>
        <w:t>sederhana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dipertimbangkan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reseksi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bedah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untuk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mencegah</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mengobati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batuk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darah</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{"citationItems":[{"id":"ITEM-1","itemData":{"DOI":"10.1016/J.IJID.2020.02.032","ISSN":"1201-9712","PMID":"32114203","abstract":"Following greater attention and follow-up of patients with treated pulmonary tuberculosis (TB), it has emerged that infections are more likely to occur in this cohort of patients. This comes as no surprise, as pulmonary TB is a destructive process that leads to cicatrization, alteration of parenchyma, bronchiectasis, and scarring of the lung, with reduction of lung volumes and an impact on pulmonary function. In addition to relapse and re-infection with TB, other pathogens are increasingly recognized in post-TB patients. This paper serves as a summary and guide on how to approach the post-TB patient with new signs and symptoms of pulmonary infection in order to ensure optimal management and rehabilitation.","author":[{"dropping-particle":"","family":"Hsu","given":"Desmond","non-dropping-particle":"","parse-names":false,"suffix":""},{"dropping-particle":"","family":"Irfan","given":"Muhammad","non-dropping-particle":"","parse-names":false,"suffix":""},{"dropping-particle":"","family":"Jabeen","given":"Kauser","non-dropping-particle":"","parse-names":false,"suffix":""},{"dropping-particle":"","family":"Iqbal","given":"Nousheen","non-dropping-particle":"","parse-names":false,"suffix":""},{"dropping-particle":"","family":"Hasan","given":"Rumina","non-dropping-particle":"","parse-names":false,"suffix":""},{"dropping-particle":"","family":"Migliori","given":"Giovanni Battista","non-dropping-particle":"","parse-names":false,"suffix":""},{"dropping-particle":"","family":"Zumla","given":"Alimuddin","non-dropping-particle":"","parse-names":false,"suffix":""},{"dropping-particle":"","family":"Visca","given":"Dina","non-dropping-particle":"","parse-names":false,"suffix":""},{"dropping-particle":"","family":"Centis","given":"Rosella","non-dropping-particle":"","parse-names":false,"suffix":""},{"dropping-particle":"","family":"Tiberi","given":"Simon","non-dropping-particle":"","parse-names":false,"suffix":""}],"container-title":"International Journal of Infectious Diseases","id":"ITEM-1","issued":{"date-parts":[["2020","3","1"]]},"page":"S41-S45","publisher":"Elsevier","title":"Post tuberculosis treatment infectious complications","type":"article-journal","volume":"92"},"uris":["http://www.mendeley.com/documents/?uuid=e8f076ca-d17d-3d11-ab20-af80e9f1f337"]}],"mendeley":{"formattedCitation":"(Hsu &lt;i&gt;et al.&lt;/i&gt;, 2020)","plainTextFormattedCitation":"(Hsu et al., 2020)","previouslyFormattedCitation":"&lt;sup&gt;17&lt;/sup&gt;"},"properties":{"noteIndex":0},"schema":"https://github.com/citation-style-language/schema/raw/master/csl-citation.json"}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(Hsu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2020)</w:t>
      </w:r>
      <w:r w:rsidRPr="0027616F">
        <w:rPr>
          <w:rFonts w:ascii="Verdana" w:hAnsi="Verdana" w:cs="Times New Roman"/>
          <w:sz w:val="20"/>
          <w:szCs w:val="20"/>
        </w:rPr>
        <w:fldChar w:fldCharType="end"/>
      </w:r>
      <w:r w:rsidRPr="0027616F">
        <w:rPr>
          <w:rFonts w:ascii="Verdana" w:hAnsi="Verdana" w:cs="Times New Roman"/>
          <w:sz w:val="20"/>
          <w:szCs w:val="20"/>
        </w:rPr>
        <w:t>.</w:t>
      </w:r>
    </w:p>
    <w:p w14:paraId="29361E71" w14:textId="3B51AD41" w:rsidR="0027616F" w:rsidRPr="0027616F" w:rsidRDefault="0027616F" w:rsidP="0027616F">
      <w:pPr>
        <w:pStyle w:val="ListParagraph"/>
        <w:spacing w:before="100" w:beforeAutospacing="1" w:after="100" w:afterAutospacing="1" w:line="360" w:lineRule="auto"/>
        <w:contextualSpacing w:val="0"/>
        <w:jc w:val="both"/>
        <w:rPr>
          <w:rFonts w:ascii="Verdana" w:hAnsi="Verdana" w:cs="Times New Roman"/>
          <w:sz w:val="20"/>
          <w:szCs w:val="20"/>
          <w:lang w:val="id-ID"/>
        </w:rPr>
      </w:pPr>
      <w:proofErr w:type="spellStart"/>
      <w:r w:rsidRPr="0027616F">
        <w:rPr>
          <w:rFonts w:ascii="Verdana" w:hAnsi="Verdana" w:cs="Times New Roman"/>
          <w:sz w:val="20"/>
          <w:szCs w:val="20"/>
        </w:rPr>
        <w:t>Inhalasi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bronkodilator</w:t>
      </w:r>
      <w:proofErr w:type="spellEnd"/>
      <w:r w:rsidRPr="0027616F">
        <w:rPr>
          <w:rFonts w:ascii="Verdana" w:hAnsi="Verdana" w:cs="Times New Roman"/>
          <w:sz w:val="20"/>
          <w:szCs w:val="20"/>
        </w:rPr>
        <w:t xml:space="preserve"> </w:t>
      </w:r>
      <w:r w:rsidRPr="0027616F">
        <w:rPr>
          <w:rFonts w:ascii="Verdana" w:hAnsi="Verdana" w:cs="Times New Roman"/>
          <w:sz w:val="20"/>
          <w:szCs w:val="20"/>
          <w:lang w:val="id-ID"/>
        </w:rPr>
        <w:t>dapat</w:t>
      </w:r>
      <w:r w:rsidRPr="0027616F">
        <w:rPr>
          <w:rFonts w:ascii="Verdana" w:hAnsi="Verdana" w:cs="Times New Roman"/>
          <w:sz w:val="20"/>
          <w:szCs w:val="20"/>
        </w:rPr>
        <w:t xml:space="preserve"> </w:t>
      </w:r>
      <w:proofErr w:type="spellStart"/>
      <w:r w:rsidRPr="0027616F">
        <w:rPr>
          <w:rFonts w:ascii="Verdana" w:hAnsi="Verdana" w:cs="Times New Roman"/>
          <w:sz w:val="20"/>
          <w:szCs w:val="20"/>
        </w:rPr>
        <w:t>diberikan</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untuk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mengurangi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gejala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sesak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akibat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obstruksi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saluran</w:t>
      </w:r>
      <w:proofErr w:type="spellEnd"/>
      <w:r w:rsidRPr="0027616F">
        <w:rPr>
          <w:rFonts w:ascii="Verdana" w:hAnsi="Verdana" w:cs="Times New Roman"/>
          <w:sz w:val="20"/>
          <w:szCs w:val="20"/>
        </w:rPr>
        <w:t xml:space="preserve"> napas dan </w:t>
      </w:r>
      <w:proofErr w:type="spellStart"/>
      <w:r w:rsidRPr="0027616F">
        <w:rPr>
          <w:rFonts w:ascii="Verdana" w:hAnsi="Verdana" w:cs="Times New Roman"/>
          <w:sz w:val="20"/>
          <w:szCs w:val="20"/>
        </w:rPr>
        <w:t>memperbaiki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penurunan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fungsi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Sebuah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penelitian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menyebutkan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bahwa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pemberian</w:t>
      </w:r>
      <w:proofErr w:type="spellEnd"/>
      <w:r w:rsidRPr="0027616F">
        <w:rPr>
          <w:rFonts w:ascii="Verdana" w:hAnsi="Verdana" w:cs="Times New Roman"/>
          <w:sz w:val="20"/>
          <w:szCs w:val="20"/>
        </w:rPr>
        <w:t xml:space="preserve"> indacaterol </w:t>
      </w:r>
      <w:proofErr w:type="spellStart"/>
      <w:r w:rsidRPr="0027616F">
        <w:rPr>
          <w:rFonts w:ascii="Verdana" w:hAnsi="Verdana" w:cs="Times New Roman"/>
          <w:sz w:val="20"/>
          <w:szCs w:val="20"/>
        </w:rPr>
        <w:t>dosis</w:t>
      </w:r>
      <w:proofErr w:type="spellEnd"/>
      <w:r w:rsidRPr="0027616F">
        <w:rPr>
          <w:rFonts w:ascii="Verdana" w:hAnsi="Verdana" w:cs="Times New Roman"/>
          <w:sz w:val="20"/>
          <w:szCs w:val="20"/>
        </w:rPr>
        <w:t xml:space="preserve"> 150 </w:t>
      </w:r>
      <w:proofErr w:type="spellStart"/>
      <w:r w:rsidRPr="0027616F">
        <w:rPr>
          <w:rFonts w:ascii="Verdana" w:hAnsi="Verdana" w:cs="Times New Roman"/>
          <w:sz w:val="20"/>
          <w:szCs w:val="20"/>
        </w:rPr>
        <w:t>μg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selama</w:t>
      </w:r>
      <w:proofErr w:type="spellEnd"/>
      <w:r w:rsidRPr="0027616F">
        <w:rPr>
          <w:rFonts w:ascii="Verdana" w:hAnsi="Verdana" w:cs="Times New Roman"/>
          <w:sz w:val="20"/>
          <w:szCs w:val="20"/>
        </w:rPr>
        <w:t xml:space="preserve"> 8 </w:t>
      </w:r>
      <w:proofErr w:type="spellStart"/>
      <w:r w:rsidRPr="0027616F">
        <w:rPr>
          <w:rFonts w:ascii="Verdana" w:hAnsi="Verdana" w:cs="Times New Roman"/>
          <w:sz w:val="20"/>
          <w:szCs w:val="20"/>
        </w:rPr>
        <w:t>minggu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signifikan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meningkatkan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fungsi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(VEP1)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{"citationItems":[{"id":"ITEM-1","itemData":{"DOI":"10.2147/COPD.S128750","ISSN":"11782005","PMID":"28615931","abstract":"Background and objective: Pulmonary tuberculosis (TB) is a risk factor for chronic obstructive pulmonary disease (COPD); however, few clinical studies have investigated treatment effectiveness in COPD patients with destroyed lung by TB. The Indacaterol effectiveness in COPD patients with Tuberculosis history (INFINITY) study assessed the efficacy and safety of once-daily inhaled indacaterol 150 µg for the treatment of Korean COPD patients with destroyed lung by TB and moderate-to-severe airflow limitation. Methods: This was a multicenter, double-blind, parallel-group study, in which eligible patients were randomized (1:1) to receive either once-daily indacaterol 150 µg or placebo for 8 weeks. The primary efficacy endpoint was change from baseline in trough forced expiratory volume in 1 s at Week 8; the secondary endpoints included changes in transition dyspnea index score and St George’s Respiratory Questionnaire for COPD score at Week 8. Safety was evaluated over 8 weeks. Results: Of the 136 patients randomized, 119 (87.5%) completed the study treatment. At Week 8, indacaterol significantly improved trough forced expiratory volume in 1 s versus placebo (treat-ment difference [TD] 140 mL, P&lt;0.001). Statistically significant improvement in transition dyspnea index score (TD =0.78, P&lt;0.05) and numerical improvement in St George’s Respiratory Questionnaire for COPD score (TD =−2.36, P=0.3563) were observed with indacaterol versus placebo at Week 8. Incidence of adverse events was comparable between the treatment groups. Conclusion: Indacaterol provided significantly superior bronchodilation, significant improvement in breathlessness and improved health status with comparable safety versus placebo in Korean COPD patients with destroyed lung by TB and moderate-to-severe airflow limitation.","author":[{"dropping-particle":"","family":"Kim","given":"Cheong Ju","non-dropping-particle":"","parse-names":false,"suffix":""},{"dropping-particle":"","family":"Yoon","given":"Hyoung Kyu","non-dropping-particle":"","parse-names":false,"suffix":""},{"dropping-particle":"","family":"Park","given":"Myung Jae","non-dropping-particle":"","parse-names":false,"suffix":""},{"dropping-particle":"","family":"Yoo","given":"Kwang Ha","non-dropping-particle":"","parse-names":false,"suffix":""},{"dropping-particle":"","family":"Jung","given":"Ki Suck","non-dropping-particle":"","parse-names":false,"suffix":""},{"dropping-particle":"","family":"Park","given":"Jeong Woong","non-dropping-particle":"","parse-names":false,"suffix":""},{"dropping-particle":"","family":"Lim","given":"Seong Yong","non-dropping-particle":"","parse-names":false,"suffix":""},{"dropping-particle":"","family":"Shim","given":"Jae Jeong","non-dropping-particle":"","parse-names":false,"suffix":""},{"dropping-particle":"","family":"Lee","given":"Yong Chul","non-dropping-particle":"","parse-names":false,"suffix":""},{"dropping-particle":"","family":"Kim","given":"Young Sam","non-dropping-particle":"","parse-names":false,"suffix":""},{"dropping-particle":"","family":"Oh","given":"Yeon Mok","non-dropping-particle":"","parse-names":false,"suffix":""},{"dropping-particle":"","family":"Kim","given":"Song","non-dropping-particle":"","parse-names":false,"suffix":""},{"dropping-particle":"","family":"Yoo","given":"Chul Gyu","non-dropping-particle":"","parse-names":false,"suffix":""}],"container-title":"International Journal of Chronic Obstructive Pulmonary Disease","id":"ITEM-1","issued":{"date-parts":[["2017","5","29"]]},"page":"1589-1596","publisher":"Dove Press","title":"Inhaled indacaterol for the treatment of COPD patients with destroyed lung by tuberculosis and moderate-to-severe airflow limitation: results from the randomized INFINITY study","type":"article-journal","volume":"12"},"uris":["http://www.mendeley.com/documents/?uuid=53169f23-8b73-32aa-8156-1bece2aa6945"]}],"mendeley":{"formattedCitation":"(Kim &lt;i&gt;et al.&lt;/i&gt;, 2017)","plainTextFormattedCitation":"(Kim et al., 2017)","previouslyFormattedCitation":"&lt;sup&gt;19&lt;/sup&gt;"},"properties":{"noteIndex":0},"schema":"https://github.com/citation-style-language/schema/raw/master/csl-citation.json"}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(Kim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2017)</w:t>
      </w:r>
      <w:r w:rsidRPr="0027616F">
        <w:rPr>
          <w:rFonts w:ascii="Verdana" w:hAnsi="Verdana" w:cs="Times New Roman"/>
          <w:sz w:val="20"/>
          <w:szCs w:val="20"/>
        </w:rPr>
        <w:fldChar w:fldCharType="end"/>
      </w:r>
      <w:r w:rsidRPr="0027616F">
        <w:rPr>
          <w:rFonts w:ascii="Verdana" w:hAnsi="Verdana" w:cs="Times New Roman"/>
          <w:sz w:val="20"/>
          <w:szCs w:val="20"/>
        </w:rPr>
        <w:t xml:space="preserve">. </w:t>
      </w:r>
      <w:proofErr w:type="spellStart"/>
      <w:r w:rsidRPr="0027616F">
        <w:rPr>
          <w:rFonts w:ascii="Verdana" w:hAnsi="Verdana" w:cs="Times New Roman"/>
          <w:sz w:val="20"/>
          <w:szCs w:val="20"/>
        </w:rPr>
        <w:t>Penelitian</w:t>
      </w:r>
      <w:proofErr w:type="spellEnd"/>
      <w:r w:rsidRPr="0027616F">
        <w:rPr>
          <w:rFonts w:ascii="Verdana" w:hAnsi="Verdana" w:cs="Times New Roman"/>
          <w:sz w:val="20"/>
          <w:szCs w:val="20"/>
        </w:rPr>
        <w:t xml:space="preserve"> lain </w:t>
      </w:r>
      <w:proofErr w:type="spellStart"/>
      <w:r w:rsidRPr="0027616F">
        <w:rPr>
          <w:rFonts w:ascii="Verdana" w:hAnsi="Verdana" w:cs="Times New Roman"/>
          <w:sz w:val="20"/>
          <w:szCs w:val="20"/>
        </w:rPr>
        <w:t>menyebutkan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bahwa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pemberian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antagonis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muskarinik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kerja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lambat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atau</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titropium</w:t>
      </w:r>
      <w:proofErr w:type="spellEnd"/>
      <w:r w:rsidRPr="0027616F">
        <w:rPr>
          <w:rFonts w:ascii="Verdana" w:hAnsi="Verdana" w:cs="Times New Roman"/>
          <w:sz w:val="20"/>
          <w:szCs w:val="20"/>
        </w:rPr>
        <w:t xml:space="preserve"> 18 </w:t>
      </w:r>
      <w:proofErr w:type="spellStart"/>
      <w:r w:rsidRPr="0027616F">
        <w:rPr>
          <w:rFonts w:ascii="Verdana" w:hAnsi="Verdana" w:cs="Times New Roman"/>
          <w:sz w:val="20"/>
          <w:szCs w:val="20"/>
        </w:rPr>
        <w:t>μg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selama</w:t>
      </w:r>
      <w:proofErr w:type="spellEnd"/>
      <w:r w:rsidRPr="0027616F">
        <w:rPr>
          <w:rFonts w:ascii="Verdana" w:hAnsi="Verdana" w:cs="Times New Roman"/>
          <w:sz w:val="20"/>
          <w:szCs w:val="20"/>
        </w:rPr>
        <w:t xml:space="preserve"> 2 </w:t>
      </w:r>
      <w:proofErr w:type="spellStart"/>
      <w:r w:rsidRPr="0027616F">
        <w:rPr>
          <w:rFonts w:ascii="Verdana" w:hAnsi="Verdana" w:cs="Times New Roman"/>
          <w:sz w:val="20"/>
          <w:szCs w:val="20"/>
        </w:rPr>
        <w:t>bulan</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apsien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VEP1 &lt; 80% </w:t>
      </w:r>
      <w:proofErr w:type="spellStart"/>
      <w:r w:rsidRPr="0027616F">
        <w:rPr>
          <w:rFonts w:ascii="Verdana" w:hAnsi="Verdana" w:cs="Times New Roman"/>
          <w:sz w:val="20"/>
          <w:szCs w:val="20"/>
        </w:rPr>
        <w:t>signifikan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meningkatkan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fungsi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{"citationItems":[{"id":"ITEM-1","itemData":{"DOI":"10.4046/TRD.2014.77.4.167","ISSN":"1738-3536","abstract":"Background: In Korea, patients with destroyed lung due to tuberculosis (TB) account for a significant portion of those affected by chronic pulmonary function impairment. The objective of our research was to evaluate the efficacy of inhaled tiotropium bromide in TB destroyed lung.\nMethods: We compared the effectiveness of inhaled tiotropium bromide for 2 months between pre- and post-treatment pulmonary function tests performed on 29 patients with destroyed lung due to TB.\nConclusion: The inhaled tiotropium bromide therapy may lead to improve lung functions in patients with TB destroyed lung. However, the long-term effectiveness of this treatment still needs to be further assessed.\nResults: The mean age of the total number of patients was 63±9 years, where 15 patients were male. The pre-treatment mean forced expiratory volume in 1 second (FEV1) was 1.02±0.31 L (44.1±16.0% predicted). The pre-treatment mean forced vital capacity (FVC) was 1.70±0.54 L (52.2±15.8% predicted). Overall, the change in FEV1% predicted over baseline with tiotropium was 19.5±19.1% (p&lt;0.001). Twenty patients (72%) got better than a 10% increase in FEV, over baseline with tiotropium, but one patient showed more than a 10% decrease in FEV,. Overall, the change in FVC% predicted over baseline with tiotropium was 18.5±19.9% (p&lt;0.001). Seventeen patients (59%) experienced greater than a 10% increase in FVC over baseline with tiotropium; 12 (41%) patients had stable lung function.","author":[{"dropping-particle":"","family":"Yum","given":"Ho Kee","non-dropping-particle":"","parse-names":false,"suffix":""},{"dropping-particle":"","family":"Park","given":"I. Nae","non-dropping-particle":"","parse-names":false,"suffix":""}],"container-title":"Tuberculosis and Respiratory Diseases","id":"ITEM-1","issue":"4","issued":{"date-parts":[["2014","10","31"]]},"page":"167-171","publisher":"The Korean Academy of Tuberculosis and Respiratory Diseases","title":"Effect of Inhaled Tiotropium on Spirometric Parameters in Patients with Tuberculous Destroyed Lung","type":"article-journal","volume":"77"},"uris":["http://www.mendeley.com/documents/?uuid=88283925-36df-305f-bf7d-24f3a40a9776"]}],"mendeley":{"formattedCitation":"(Yum and Park, 2014)","plainTextFormattedCitation":"(Yum and Park, 2014)","previouslyFormattedCitation":"&lt;sup&gt;20&lt;/sup&gt;"},"properties":{"noteIndex":0},"schema":"https://github.com/citation-style-language/schema/raw/master/csl-citation.json"}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(Yum and Park, 2014)</w:t>
      </w:r>
      <w:r w:rsidRPr="0027616F">
        <w:rPr>
          <w:rFonts w:ascii="Verdana" w:hAnsi="Verdana" w:cs="Times New Roman"/>
          <w:sz w:val="20"/>
          <w:szCs w:val="20"/>
        </w:rPr>
        <w:fldChar w:fldCharType="end"/>
      </w:r>
      <w:r w:rsidRPr="0027616F">
        <w:rPr>
          <w:rFonts w:ascii="Verdana" w:hAnsi="Verdana" w:cs="Times New Roman"/>
          <w:sz w:val="20"/>
          <w:szCs w:val="20"/>
        </w:rPr>
        <w:t xml:space="preserve">. </w:t>
      </w:r>
      <w:proofErr w:type="spellStart"/>
      <w:r w:rsidRPr="0027616F">
        <w:rPr>
          <w:rFonts w:ascii="Verdana" w:hAnsi="Verdana" w:cs="Times New Roman"/>
          <w:sz w:val="20"/>
          <w:szCs w:val="20"/>
        </w:rPr>
        <w:t>Pemberian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inhalasi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kortikosteroid</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tidak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disarankan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karena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meningkatkan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risiko</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non-TB dan </w:t>
      </w:r>
      <w:proofErr w:type="spellStart"/>
      <w:r w:rsidRPr="0027616F">
        <w:rPr>
          <w:rFonts w:ascii="Verdana" w:hAnsi="Verdana" w:cs="Times New Roman"/>
          <w:sz w:val="20"/>
          <w:szCs w:val="20"/>
        </w:rPr>
        <w:t>eksaserbasi</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{"citationItems":[{"id":"ITEM-1","itemData":{"DOI":"10.1183/13993003.00451-2017","ISSN":"0903-1936","PMID":"28982774","abstract":"Inhaled corticosteroid-containing medications reduce the frequency of COPD exacerbations (mainly infectious in origin) while paradoxically increasing the risk of other respiratory infections . The aim was to determine the effects of inhaled corticosteroids on airway microbial load in COPD patients and evaluate the influence of the underlying inflammatory profile on airway colonisation and microbiome.\n\nThis is a proof-of-concept prospective, randomised, open-label, blinded endpoint study. Sixty patients with stable moderate COPD were randomised to receive one inhalation twice daily of either a combination of salmeterol 50</w:instrText>
      </w:r>
      <w:r w:rsidR="00101E5F">
        <w:rPr>
          <w:rFonts w:ascii="Arial" w:hAnsi="Arial" w:cs="Arial"/>
          <w:sz w:val="20"/>
          <w:szCs w:val="20"/>
        </w:rPr>
        <w:instrText> </w:instrText>
      </w:r>
      <w:r w:rsidR="00101E5F">
        <w:rPr>
          <w:rFonts w:ascii="Verdana" w:hAnsi="Verdana" w:cs="Verdana"/>
          <w:sz w:val="20"/>
          <w:szCs w:val="20"/>
        </w:rPr>
        <w:instrText>μ</w:instrText>
      </w:r>
      <w:r w:rsidR="00101E5F">
        <w:rPr>
          <w:rFonts w:ascii="Verdana" w:hAnsi="Verdana" w:cs="Times New Roman"/>
          <w:sz w:val="20"/>
          <w:szCs w:val="20"/>
        </w:rPr>
        <w:instrText>g plus fluticasone propionate 500</w:instrText>
      </w:r>
      <w:r w:rsidR="00101E5F">
        <w:rPr>
          <w:rFonts w:ascii="Arial" w:hAnsi="Arial" w:cs="Arial"/>
          <w:sz w:val="20"/>
          <w:szCs w:val="20"/>
        </w:rPr>
        <w:instrText> </w:instrText>
      </w:r>
      <w:r w:rsidR="00101E5F">
        <w:rPr>
          <w:rFonts w:ascii="Verdana" w:hAnsi="Verdana" w:cs="Verdana"/>
          <w:sz w:val="20"/>
          <w:szCs w:val="20"/>
        </w:rPr>
        <w:instrText>μ</w:instrText>
      </w:r>
      <w:r w:rsidR="00101E5F">
        <w:rPr>
          <w:rFonts w:ascii="Verdana" w:hAnsi="Verdana" w:cs="Times New Roman"/>
          <w:sz w:val="20"/>
          <w:szCs w:val="20"/>
        </w:rPr>
        <w:instrText>g or salmeterol 50</w:instrText>
      </w:r>
      <w:r w:rsidR="00101E5F">
        <w:rPr>
          <w:rFonts w:ascii="Arial" w:hAnsi="Arial" w:cs="Arial"/>
          <w:sz w:val="20"/>
          <w:szCs w:val="20"/>
        </w:rPr>
        <w:instrText> </w:instrText>
      </w:r>
      <w:r w:rsidR="00101E5F">
        <w:rPr>
          <w:rFonts w:ascii="Verdana" w:hAnsi="Verdana" w:cs="Verdana"/>
          <w:sz w:val="20"/>
          <w:szCs w:val="20"/>
        </w:rPr>
        <w:instrText>μ</w:instrText>
      </w:r>
      <w:r w:rsidR="00101E5F">
        <w:rPr>
          <w:rFonts w:ascii="Verdana" w:hAnsi="Verdana" w:cs="Times New Roman"/>
          <w:sz w:val="20"/>
          <w:szCs w:val="20"/>
        </w:rPr>
        <w:instrText>g for 12</w:instrText>
      </w:r>
      <w:r w:rsidR="00101E5F">
        <w:rPr>
          <w:rFonts w:ascii="Arial" w:hAnsi="Arial" w:cs="Arial"/>
          <w:sz w:val="20"/>
          <w:szCs w:val="20"/>
        </w:rPr>
        <w:instrText> </w:instrText>
      </w:r>
      <w:r w:rsidR="00101E5F">
        <w:rPr>
          <w:rFonts w:ascii="Verdana" w:hAnsi="Verdana" w:cs="Times New Roman"/>
          <w:sz w:val="20"/>
          <w:szCs w:val="20"/>
        </w:rPr>
        <w:instrText>months. The primary outcome was the change of sputum bacterial loads over the course of treatment.\n\nCompared with salmeterol, 1-year treatment with salmeterol plus fluticasone was associated with a significant increase in sputum bacterial load (p=0.005), modification of sputum microbial composition and increased airway load of potentially pathogenic bacteria. The increased bacterial load was observed only in inhaled corticosteroid-treated patients with lower baseline sputum or blood eosinophil (≤2%) levels but not in patients with higher baseline eosinophils.\n\nLong-term inhaled corticosteroid treatment affects bacterial load in stable COPD. Lower eosinophil counts are associated with increased airway bacterial load.\n\nLong term inhaled corticosteroids increase airway bacterial load in COPD patients with low eosinophil counts &lt;http://ow.ly/8nO530eMSza&gt;","author":[{"dropping-particle":"","family":"Contoli","given":"Marco","non-dropping-particle":"","parse-names":false,"suffix":""},{"dropping-particle":"","family":"Pauletti","given":"Alessia","non-dropping-particle":"","parse-names":false,"suffix":""},{"dropping-particle":"","family":"Rossi","given":"Maria Rita","non-dropping-particle":"","parse-names":false,"suffix":""},{"dropping-particle":"","family":"Spanevello","given":"Antonio","non-dropping-particle":"","parse-names":false,"suffix":""},{"dropping-particle":"","family":"Casolari","given":"Paolo","non-dropping-particle":"","parse-names":false,"suffix":""},{"dropping-particle":"","family":"Marcellini","given":"Andrea","non-dropping-particle":"","parse-names":false,"suffix":""},{"dropping-particle":"","family":"Forini","given":"Giacomo","non-dropping-particle":"","parse-names":false,"suffix":""},{"dropping-particle":"","family":"Gnesini","given":"Giulia","non-dropping-particle":"","parse-names":false,"suffix":""},{"dropping-particle":"","family":"Marku","given":"Brunilda","non-dropping-particle":"","parse-names":false,"suffix":""},{"dropping-particle":"","family":"Barnes","given":"Neil","non-dropping-particle":"","parse-names":false,"suffix":""},{"dropping-particle":"","family":"Rizzi","given":"Andrea","non-dropping-particle":"","parse-names":false,"suffix":""},{"dropping-particle":"","family":"Curradi","given":"Giacomo","non-dropping-particle":"","parse-names":false,"suffix":""},{"dropping-particle":"","family":"Caramori","given":"Gaetano","non-dropping-particle":"","parse-names":false,"suffix":""},{"dropping-particle":"","family":"Morelli","given":"Paolo","non-dropping-particle":"","parse-names":false,"suffix":""},{"dropping-particle":"","family":"Papi","given":"Alberto","non-dropping-particle":"","parse-names":false,"suffix":""}],"container-title":"European Respiratory Journal","id":"ITEM-1","issue":"4","issued":{"date-parts":[["2017","10","1"]]},"publisher":"European Respiratory Society","title":"Long-term effects of inhaled corticosteroids on sputum bacterial and viral loads in COPD","type":"article-journal","volume":"50"},"uris":["http://www.mendeley.com/documents/?uuid=8b1f586d-2862-3224-bcc4-5b433534d200"]}],"mendeley":{"formattedCitation":"(Contoli &lt;i&gt;et al.&lt;/i&gt;, 2017)","plainTextFormattedCitation":"(Contoli et al., 2017)","previouslyFormattedCitation":"&lt;sup&gt;21&lt;/sup&gt;"},"properties":{"noteIndex":0},"schema":"https://github.com/citation-style-language/schema/raw/master/csl-citation.json"}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(Contoli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2017)</w:t>
      </w:r>
      <w:r w:rsidRPr="0027616F">
        <w:rPr>
          <w:rFonts w:ascii="Verdana" w:hAnsi="Verdana" w:cs="Times New Roman"/>
          <w:sz w:val="20"/>
          <w:szCs w:val="20"/>
        </w:rPr>
        <w:fldChar w:fldCharType="end"/>
      </w:r>
    </w:p>
    <w:p w14:paraId="1C3A8E13"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rPr>
      </w:pPr>
      <w:bookmarkStart w:id="17" w:name="_Toc116838925"/>
      <w:r w:rsidRPr="0027616F">
        <w:rPr>
          <w:rFonts w:ascii="Verdana" w:hAnsi="Verdana" w:cs="Times New Roman"/>
          <w:b/>
          <w:bCs/>
          <w:color w:val="auto"/>
          <w:sz w:val="20"/>
          <w:szCs w:val="20"/>
        </w:rPr>
        <w:t>PENCEGAHAN</w:t>
      </w:r>
      <w:bookmarkEnd w:id="17"/>
    </w:p>
    <w:p w14:paraId="0D692B26" w14:textId="4B1CC08A" w:rsidR="0027616F" w:rsidRPr="0027616F" w:rsidRDefault="0027616F" w:rsidP="0027616F">
      <w:pPr>
        <w:spacing w:before="100" w:beforeAutospacing="1" w:after="100" w:afterAutospacing="1" w:line="360" w:lineRule="auto"/>
        <w:ind w:left="709"/>
        <w:jc w:val="both"/>
        <w:rPr>
          <w:rFonts w:ascii="Verdana" w:hAnsi="Verdana" w:cs="Times New Roman"/>
          <w:sz w:val="20"/>
          <w:szCs w:val="20"/>
        </w:rPr>
      </w:pPr>
      <w:proofErr w:type="spellStart"/>
      <w:r w:rsidRPr="0027616F">
        <w:rPr>
          <w:rFonts w:ascii="Verdana" w:hAnsi="Verdana" w:cs="Times New Roman"/>
          <w:sz w:val="20"/>
          <w:szCs w:val="20"/>
        </w:rPr>
        <w:t>Pencegahan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infeksi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pernapasan</w:t>
      </w:r>
      <w:proofErr w:type="spellEnd"/>
      <w:r w:rsidRPr="0027616F">
        <w:rPr>
          <w:rFonts w:ascii="Verdana" w:hAnsi="Verdana" w:cs="Times New Roman"/>
          <w:sz w:val="20"/>
          <w:szCs w:val="20"/>
        </w:rPr>
        <w:t xml:space="preserve"> pada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tuberkulosis</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dapat</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dilakukan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pemberian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vaksin</w:t>
      </w:r>
      <w:proofErr w:type="spellEnd"/>
      <w:r w:rsidRPr="0027616F">
        <w:rPr>
          <w:rFonts w:ascii="Verdana" w:hAnsi="Verdana" w:cs="Times New Roman"/>
          <w:sz w:val="20"/>
          <w:szCs w:val="20"/>
        </w:rPr>
        <w:t xml:space="preserve"> influenza. </w:t>
      </w:r>
      <w:proofErr w:type="spellStart"/>
      <w:r w:rsidRPr="0027616F">
        <w:rPr>
          <w:rFonts w:ascii="Verdana" w:hAnsi="Verdana" w:cs="Times New Roman"/>
          <w:sz w:val="20"/>
          <w:szCs w:val="20"/>
        </w:rPr>
        <w:t>Pemantauan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pasca</w:t>
      </w:r>
      <w:proofErr w:type="spellEnd"/>
      <w:r w:rsidRPr="0027616F">
        <w:rPr>
          <w:rFonts w:ascii="Verdana" w:hAnsi="Verdana" w:cs="Times New Roman"/>
          <w:sz w:val="20"/>
          <w:szCs w:val="20"/>
        </w:rPr>
        <w:t xml:space="preserve"> TB 6-24 </w:t>
      </w:r>
      <w:proofErr w:type="spellStart"/>
      <w:r w:rsidRPr="0027616F">
        <w:rPr>
          <w:rFonts w:ascii="Verdana" w:hAnsi="Verdana" w:cs="Times New Roman"/>
          <w:sz w:val="20"/>
          <w:szCs w:val="20"/>
        </w:rPr>
        <w:t>tahun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setelah</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pengobatan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berguna</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untuk</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pengelolaan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pasien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dengan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komplikasi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obstruksi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pernapasan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seperti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bronkiektasis</w:t>
      </w:r>
      <w:proofErr w:type="spellEnd"/>
      <w:r w:rsidRPr="0027616F">
        <w:rPr>
          <w:rFonts w:ascii="Verdana" w:hAnsi="Verdana" w:cs="Times New Roman"/>
          <w:sz w:val="20"/>
          <w:szCs w:val="20"/>
        </w:rPr>
        <w:t xml:space="preserve"> dan PPOK. Program </w:t>
      </w:r>
      <w:proofErr w:type="spellStart"/>
      <w:r w:rsidRPr="0027616F">
        <w:rPr>
          <w:rFonts w:ascii="Verdana" w:hAnsi="Verdana" w:cs="Times New Roman"/>
          <w:sz w:val="20"/>
          <w:szCs w:val="20"/>
        </w:rPr>
        <w:t>penghentian</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merokok</w:t>
      </w:r>
      <w:proofErr w:type="spellEnd"/>
      <w:r w:rsidRPr="0027616F">
        <w:rPr>
          <w:rFonts w:ascii="Verdana" w:hAnsi="Verdana" w:cs="Times New Roman"/>
          <w:sz w:val="20"/>
          <w:szCs w:val="20"/>
        </w:rPr>
        <w:t xml:space="preserve"> dan </w:t>
      </w:r>
      <w:proofErr w:type="spellStart"/>
      <w:r w:rsidRPr="0027616F">
        <w:rPr>
          <w:rFonts w:ascii="Verdana" w:hAnsi="Verdana" w:cs="Times New Roman"/>
          <w:sz w:val="20"/>
          <w:szCs w:val="20"/>
        </w:rPr>
        <w:t>rehabilitasi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paru</w:t>
      </w:r>
      <w:proofErr w:type="spellEnd"/>
      <w:r w:rsidRPr="0027616F">
        <w:rPr>
          <w:rFonts w:ascii="Verdana" w:hAnsi="Verdana" w:cs="Times New Roman"/>
          <w:sz w:val="20"/>
          <w:szCs w:val="20"/>
        </w:rPr>
        <w:t xml:space="preserve"> yang </w:t>
      </w:r>
      <w:proofErr w:type="spellStart"/>
      <w:r w:rsidRPr="0027616F">
        <w:rPr>
          <w:rFonts w:ascii="Verdana" w:hAnsi="Verdana" w:cs="Times New Roman"/>
          <w:sz w:val="20"/>
          <w:szCs w:val="20"/>
        </w:rPr>
        <w:t>komprehensif</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lastRenderedPageBreak/>
        <w:t>merupakan</w:t>
      </w:r>
      <w:proofErr w:type="spellEnd"/>
      <w:r w:rsidRPr="0027616F">
        <w:rPr>
          <w:rFonts w:ascii="Verdana" w:hAnsi="Verdana" w:cs="Times New Roman"/>
          <w:sz w:val="20"/>
          <w:szCs w:val="20"/>
        </w:rPr>
        <w:t xml:space="preserve"> strategi </w:t>
      </w:r>
      <w:proofErr w:type="spellStart"/>
      <w:r w:rsidRPr="0027616F">
        <w:rPr>
          <w:rFonts w:ascii="Verdana" w:hAnsi="Verdana" w:cs="Times New Roman"/>
          <w:sz w:val="20"/>
          <w:szCs w:val="20"/>
        </w:rPr>
        <w:t>penting</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dalam</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mengurangi</w:t>
      </w:r>
      <w:proofErr w:type="spellEnd"/>
      <w:r w:rsidRPr="0027616F">
        <w:rPr>
          <w:rFonts w:ascii="Verdana" w:hAnsi="Verdana" w:cs="Times New Roman"/>
          <w:sz w:val="20"/>
          <w:szCs w:val="20"/>
        </w:rPr>
        <w:t xml:space="preserve"> </w:t>
      </w:r>
      <w:proofErr w:type="spellStart"/>
      <w:r w:rsidRPr="0027616F">
        <w:rPr>
          <w:rFonts w:ascii="Verdana" w:hAnsi="Verdana" w:cs="Times New Roman"/>
          <w:sz w:val="20"/>
          <w:szCs w:val="20"/>
        </w:rPr>
        <w:t>eksaserbasi</w:t>
      </w:r>
      <w:proofErr w:type="spellEnd"/>
      <w:r w:rsidRPr="0027616F">
        <w:rPr>
          <w:rFonts w:ascii="Verdana" w:hAnsi="Verdana" w:cs="Times New Roman"/>
          <w:sz w:val="20"/>
          <w:szCs w:val="20"/>
        </w:rPr>
        <w:t xml:space="preserve"> </w:t>
      </w:r>
      <w:r w:rsidRPr="0027616F">
        <w:rPr>
          <w:rFonts w:ascii="Verdana" w:hAnsi="Verdana" w:cs="Times New Roman"/>
          <w:sz w:val="20"/>
          <w:szCs w:val="20"/>
        </w:rPr>
        <w:fldChar w:fldCharType="begin" w:fldLock="1"/>
      </w:r>
      <w:r w:rsidR="00101E5F">
        <w:rPr>
          <w:rFonts w:ascii="Verdana" w:hAnsi="Verdana" w:cs="Times New Roman"/>
          <w:sz w:val="20"/>
          <w:szCs w:val="20"/>
        </w:rPr>
        <w:instrText>ADDIN CSL_CITATION {"citationItems":[{"id":"ITEM-1","itemData":{"DOI":"10.1016/J.IJID.2020.02.032","ISSN":"1201-9712","PMID":"32114203","abstract":"Following greater attention and follow-up of patients with treated pulmonary tuberculosis (TB), it has emerged that infections are more likely to occur in this cohort of patients. This comes as no surprise, as pulmonary TB is a destructive process that leads to cicatrization, alteration of parenchyma, bronchiectasis, and scarring of the lung, with reduction of lung volumes and an impact on pulmonary function. In addition to relapse and re-infection with TB, other pathogens are increasingly recognized in post-TB patients. This paper serves as a summary and guide on how to approach the post-TB patient with new signs and symptoms of pulmonary infection in order to ensure optimal management and rehabilitation.","author":[{"dropping-particle":"","family":"Hsu","given":"Desmond","non-dropping-particle":"","parse-names":false,"suffix":""},{"dropping-particle":"","family":"Irfan","given":"Muhammad","non-dropping-particle":"","parse-names":false,"suffix":""},{"dropping-particle":"","family":"Jabeen","given":"Kauser","non-dropping-particle":"","parse-names":false,"suffix":""},{"dropping-particle":"","family":"Iqbal","given":"Nousheen","non-dropping-particle":"","parse-names":false,"suffix":""},{"dropping-particle":"","family":"Hasan","given":"Rumina","non-dropping-particle":"","parse-names":false,"suffix":""},{"dropping-particle":"","family":"Migliori","given":"Giovanni Battista","non-dropping-particle":"","parse-names":false,"suffix":""},{"dropping-particle":"","family":"Zumla","given":"Alimuddin","non-dropping-particle":"","parse-names":false,"suffix":""},{"dropping-particle":"","family":"Visca","given":"Dina","non-dropping-particle":"","parse-names":false,"suffix":""},{"dropping-particle":"","family":"Centis","given":"Rosella","non-dropping-particle":"","parse-names":false,"suffix":""},{"dropping-particle":"","family":"Tiberi","given":"Simon","non-dropping-particle":"","parse-names":false,"suffix":""}],"container-title":"International Journal of Infectious Diseases","id":"ITEM-1","issued":{"date-parts":[["2020","3","1"]]},"page":"S41-S45","publisher":"Elsevier","title":"Post tuberculosis treatment infectious complications","type":"article-journal","volume":"92"},"uris":["http://www.mendeley.com/documents/?uuid=e8f076ca-d17d-3d11-ab20-af80e9f1f337"]}],"mendeley":{"formattedCitation":"(Hsu &lt;i&gt;et al.&lt;/i&gt;, 2020)","plainTextFormattedCitation":"(Hsu et al., 2020)","previouslyFormattedCitation":"&lt;sup&gt;17&lt;/sup&gt;"},"properties":{"noteIndex":0},"schema":"https://github.com/citation-style-language/schema/raw/master/csl-citation.json"}</w:instrText>
      </w:r>
      <w:r w:rsidRPr="0027616F">
        <w:rPr>
          <w:rFonts w:ascii="Verdana" w:hAnsi="Verdana" w:cs="Times New Roman"/>
          <w:sz w:val="20"/>
          <w:szCs w:val="20"/>
        </w:rPr>
        <w:fldChar w:fldCharType="separate"/>
      </w:r>
      <w:r w:rsidR="00101E5F" w:rsidRPr="00101E5F">
        <w:rPr>
          <w:rFonts w:ascii="Verdana" w:hAnsi="Verdana" w:cs="Times New Roman"/>
          <w:noProof/>
          <w:sz w:val="20"/>
          <w:szCs w:val="20"/>
        </w:rPr>
        <w:t xml:space="preserve">(Hsu </w:t>
      </w:r>
      <w:r w:rsidR="00101E5F" w:rsidRPr="00101E5F">
        <w:rPr>
          <w:rFonts w:ascii="Verdana" w:hAnsi="Verdana" w:cs="Times New Roman"/>
          <w:i/>
          <w:noProof/>
          <w:sz w:val="20"/>
          <w:szCs w:val="20"/>
        </w:rPr>
        <w:t>et al.</w:t>
      </w:r>
      <w:r w:rsidR="00101E5F" w:rsidRPr="00101E5F">
        <w:rPr>
          <w:rFonts w:ascii="Verdana" w:hAnsi="Verdana" w:cs="Times New Roman"/>
          <w:noProof/>
          <w:sz w:val="20"/>
          <w:szCs w:val="20"/>
        </w:rPr>
        <w:t>, 2020)</w:t>
      </w:r>
      <w:r w:rsidRPr="0027616F">
        <w:rPr>
          <w:rFonts w:ascii="Verdana" w:hAnsi="Verdana" w:cs="Times New Roman"/>
          <w:sz w:val="20"/>
          <w:szCs w:val="20"/>
        </w:rPr>
        <w:fldChar w:fldCharType="end"/>
      </w:r>
      <w:r w:rsidRPr="0027616F">
        <w:rPr>
          <w:rFonts w:ascii="Verdana" w:hAnsi="Verdana" w:cs="Times New Roman"/>
          <w:sz w:val="20"/>
          <w:szCs w:val="20"/>
        </w:rPr>
        <w:t>.</w:t>
      </w:r>
    </w:p>
    <w:p w14:paraId="16A905C8" w14:textId="77777777" w:rsidR="0027616F" w:rsidRPr="0027616F" w:rsidRDefault="0027616F" w:rsidP="0027616F">
      <w:pPr>
        <w:pStyle w:val="Heading1"/>
        <w:numPr>
          <w:ilvl w:val="0"/>
          <w:numId w:val="1"/>
        </w:numPr>
        <w:tabs>
          <w:tab w:val="num" w:pos="360"/>
        </w:tabs>
        <w:spacing w:before="100" w:beforeAutospacing="1" w:after="100" w:afterAutospacing="1" w:line="360" w:lineRule="auto"/>
        <w:ind w:left="714" w:hanging="357"/>
        <w:jc w:val="both"/>
        <w:rPr>
          <w:rFonts w:ascii="Verdana" w:hAnsi="Verdana" w:cs="Times New Roman"/>
          <w:b/>
          <w:bCs/>
          <w:color w:val="auto"/>
          <w:sz w:val="20"/>
          <w:szCs w:val="20"/>
        </w:rPr>
      </w:pPr>
      <w:bookmarkStart w:id="18" w:name="_Toc116838928"/>
      <w:r w:rsidRPr="0027616F">
        <w:rPr>
          <w:rFonts w:ascii="Verdana" w:hAnsi="Verdana" w:cs="Times New Roman"/>
          <w:b/>
          <w:bCs/>
          <w:color w:val="auto"/>
          <w:sz w:val="20"/>
          <w:szCs w:val="20"/>
        </w:rPr>
        <w:t>KESIMPULAN</w:t>
      </w:r>
      <w:bookmarkEnd w:id="18"/>
    </w:p>
    <w:p w14:paraId="6A081D55" w14:textId="003FEC09" w:rsidR="0027616F" w:rsidRDefault="0027616F" w:rsidP="0027616F">
      <w:pPr>
        <w:spacing w:before="100" w:beforeAutospacing="1" w:after="100" w:afterAutospacing="1" w:line="360" w:lineRule="auto"/>
        <w:ind w:left="567"/>
        <w:jc w:val="both"/>
        <w:rPr>
          <w:rFonts w:ascii="Verdana" w:hAnsi="Verdana" w:cs="Times New Roman"/>
          <w:sz w:val="20"/>
          <w:szCs w:val="20"/>
          <w:lang w:val="id-ID"/>
        </w:rPr>
      </w:pPr>
      <w:r w:rsidRPr="0027616F">
        <w:rPr>
          <w:rFonts w:ascii="Verdana" w:hAnsi="Verdana" w:cs="Times New Roman"/>
          <w:sz w:val="20"/>
          <w:szCs w:val="20"/>
          <w:lang w:val="id-ID"/>
        </w:rPr>
        <w:t>Post tuberculosis squelae atau gejala sisa pasca TB adalah komplikasi yang didapat dari penyakit TB paru. Gejala sisa pasca TB bersifat heterogen dan mencakup kelainan yang mempengaruhi saluran udara, parenkim, pleura, dan kompartemen pembuluh darah paru. Radiografi toraks merupakan modalitas penting untuk pemeriksaan pasca TB. Pengobatan saat ini yaitu pemberian bronkodilator untuk mengurangi gejala sesak napas.</w:t>
      </w:r>
    </w:p>
    <w:p w14:paraId="2F4EBF28" w14:textId="77777777" w:rsidR="0027616F" w:rsidRPr="0027616F" w:rsidRDefault="0027616F" w:rsidP="0027616F">
      <w:pPr>
        <w:spacing w:before="100" w:beforeAutospacing="1" w:after="100" w:afterAutospacing="1" w:line="360" w:lineRule="auto"/>
        <w:ind w:left="567"/>
        <w:jc w:val="both"/>
        <w:rPr>
          <w:rFonts w:ascii="Verdana" w:hAnsi="Verdana" w:cs="Times New Roman"/>
          <w:sz w:val="20"/>
          <w:szCs w:val="20"/>
        </w:rPr>
      </w:pPr>
    </w:p>
    <w:p w14:paraId="545A2350" w14:textId="77777777" w:rsidR="0027616F" w:rsidRPr="0027616F" w:rsidRDefault="0027616F" w:rsidP="0027616F">
      <w:pPr>
        <w:pStyle w:val="Heading1"/>
        <w:spacing w:before="100" w:beforeAutospacing="1" w:after="100" w:afterAutospacing="1" w:line="360" w:lineRule="auto"/>
        <w:rPr>
          <w:rFonts w:ascii="Verdana" w:hAnsi="Verdana" w:cs="Times New Roman"/>
          <w:b/>
          <w:bCs/>
          <w:color w:val="auto"/>
          <w:sz w:val="20"/>
          <w:szCs w:val="20"/>
          <w:lang w:val="id-ID"/>
        </w:rPr>
      </w:pPr>
      <w:bookmarkStart w:id="19" w:name="_Toc116838929"/>
      <w:r w:rsidRPr="0027616F">
        <w:rPr>
          <w:rFonts w:ascii="Verdana" w:hAnsi="Verdana" w:cs="Times New Roman"/>
          <w:b/>
          <w:bCs/>
          <w:color w:val="auto"/>
          <w:sz w:val="20"/>
          <w:szCs w:val="20"/>
          <w:lang w:val="id-ID"/>
        </w:rPr>
        <w:t>DAFTAR PUSTAKA</w:t>
      </w:r>
      <w:bookmarkEnd w:id="19"/>
    </w:p>
    <w:p w14:paraId="04C2DB59" w14:textId="73707728" w:rsidR="00101E5F" w:rsidRPr="00101E5F" w:rsidRDefault="0027616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27616F">
        <w:rPr>
          <w:rFonts w:ascii="Verdana" w:hAnsi="Verdana" w:cs="Times New Roman"/>
          <w:sz w:val="20"/>
          <w:szCs w:val="20"/>
          <w:lang w:val="id-ID"/>
        </w:rPr>
        <w:fldChar w:fldCharType="begin" w:fldLock="1"/>
      </w:r>
      <w:r w:rsidRPr="0027616F">
        <w:rPr>
          <w:rFonts w:ascii="Verdana" w:hAnsi="Verdana" w:cs="Times New Roman"/>
          <w:sz w:val="20"/>
          <w:szCs w:val="20"/>
          <w:lang w:val="id-ID"/>
        </w:rPr>
        <w:instrText xml:space="preserve">ADDIN Mendeley Bibliography CSL_BIBLIOGRAPHY </w:instrText>
      </w:r>
      <w:r w:rsidRPr="0027616F">
        <w:rPr>
          <w:rFonts w:ascii="Verdana" w:hAnsi="Verdana" w:cs="Times New Roman"/>
          <w:sz w:val="20"/>
          <w:szCs w:val="20"/>
          <w:lang w:val="id-ID"/>
        </w:rPr>
        <w:fldChar w:fldCharType="separate"/>
      </w:r>
      <w:r w:rsidR="00101E5F" w:rsidRPr="00101E5F">
        <w:rPr>
          <w:rFonts w:ascii="Verdana" w:hAnsi="Verdana" w:cs="Times New Roman"/>
          <w:noProof/>
          <w:sz w:val="20"/>
          <w:szCs w:val="24"/>
        </w:rPr>
        <w:t xml:space="preserve">Akashi, S. </w:t>
      </w:r>
      <w:r w:rsidR="00101E5F" w:rsidRPr="00101E5F">
        <w:rPr>
          <w:rFonts w:ascii="Verdana" w:hAnsi="Verdana" w:cs="Times New Roman"/>
          <w:i/>
          <w:iCs/>
          <w:noProof/>
          <w:sz w:val="20"/>
          <w:szCs w:val="24"/>
        </w:rPr>
        <w:t>et al.</w:t>
      </w:r>
      <w:r w:rsidR="00101E5F" w:rsidRPr="00101E5F">
        <w:rPr>
          <w:rFonts w:ascii="Verdana" w:hAnsi="Verdana" w:cs="Times New Roman"/>
          <w:noProof/>
          <w:sz w:val="20"/>
          <w:szCs w:val="24"/>
        </w:rPr>
        <w:t xml:space="preserve"> (2021) ‘IL-1RA in the supernatant of QuantiFERON-TB Gold In-Tube and QuantiFERON-TB Gold Plus is useful for discriminating active tuberculosis from latent infection’, </w:t>
      </w:r>
      <w:r w:rsidR="00101E5F" w:rsidRPr="00101E5F">
        <w:rPr>
          <w:rFonts w:ascii="Verdana" w:hAnsi="Verdana" w:cs="Times New Roman"/>
          <w:i/>
          <w:iCs/>
          <w:noProof/>
          <w:sz w:val="20"/>
          <w:szCs w:val="24"/>
        </w:rPr>
        <w:t>Journal of Infection and Chemotherapy</w:t>
      </w:r>
      <w:r w:rsidR="00101E5F" w:rsidRPr="00101E5F">
        <w:rPr>
          <w:rFonts w:ascii="Verdana" w:hAnsi="Verdana" w:cs="Times New Roman"/>
          <w:noProof/>
          <w:sz w:val="20"/>
          <w:szCs w:val="24"/>
        </w:rPr>
        <w:t>, 27(4), pp. 617–624. Available at: https://doi.org/10.1016/j.jiac.2020.11.023.</w:t>
      </w:r>
    </w:p>
    <w:p w14:paraId="42659A88"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Allwood, B.W.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(2021) ‘Post-Tuberculosis Lung Disease: Clinical Review of an Under-Recognised Global Challenge’, </w:t>
      </w:r>
      <w:r w:rsidRPr="00101E5F">
        <w:rPr>
          <w:rFonts w:ascii="Verdana" w:hAnsi="Verdana" w:cs="Times New Roman"/>
          <w:i/>
          <w:iCs/>
          <w:noProof/>
          <w:sz w:val="20"/>
          <w:szCs w:val="24"/>
        </w:rPr>
        <w:t>Respiration</w:t>
      </w:r>
      <w:r w:rsidRPr="00101E5F">
        <w:rPr>
          <w:rFonts w:ascii="Verdana" w:hAnsi="Verdana" w:cs="Times New Roman"/>
          <w:noProof/>
          <w:sz w:val="20"/>
          <w:szCs w:val="24"/>
        </w:rPr>
        <w:t>, 100(8), pp. 751–763. Available at: https://doi.org/10.1159/000512531.</w:t>
      </w:r>
    </w:p>
    <w:p w14:paraId="4EE62BE5"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Barlo, N.P.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(2011) ‘Genetic variability in the IL1RN gene and the balance between interleukin (IL)-1 receptor agonist and IL-1β in idiopathic pulmonary fibrosis’, </w:t>
      </w:r>
      <w:r w:rsidRPr="00101E5F">
        <w:rPr>
          <w:rFonts w:ascii="Verdana" w:hAnsi="Verdana" w:cs="Times New Roman"/>
          <w:i/>
          <w:iCs/>
          <w:noProof/>
          <w:sz w:val="20"/>
          <w:szCs w:val="24"/>
        </w:rPr>
        <w:t>Clinical and Experimental Immunology</w:t>
      </w:r>
      <w:r w:rsidRPr="00101E5F">
        <w:rPr>
          <w:rFonts w:ascii="Verdana" w:hAnsi="Verdana" w:cs="Times New Roman"/>
          <w:noProof/>
          <w:sz w:val="20"/>
          <w:szCs w:val="24"/>
        </w:rPr>
        <w:t>, 166(3), pp. 346–351. Available at: https://doi.org/10.1111/J.1365-2249.2011.04468.X.</w:t>
      </w:r>
    </w:p>
    <w:p w14:paraId="6F2EDDE2"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Bowen, T., Jenkins, R.H. and Fraser, D.J. (2013) ‘MicroRNAs, transforming growth factor beta-1, and tissue fibrosis’, </w:t>
      </w:r>
      <w:r w:rsidRPr="00101E5F">
        <w:rPr>
          <w:rFonts w:ascii="Verdana" w:hAnsi="Verdana" w:cs="Times New Roman"/>
          <w:i/>
          <w:iCs/>
          <w:noProof/>
          <w:sz w:val="20"/>
          <w:szCs w:val="24"/>
        </w:rPr>
        <w:t>Journal of Pathology</w:t>
      </w:r>
      <w:r w:rsidRPr="00101E5F">
        <w:rPr>
          <w:rFonts w:ascii="Verdana" w:hAnsi="Verdana" w:cs="Times New Roman"/>
          <w:noProof/>
          <w:sz w:val="20"/>
          <w:szCs w:val="24"/>
        </w:rPr>
        <w:t>, 229(2), pp. 274–285. Available at: https://doi.org/10.1002/PATH.4119.</w:t>
      </w:r>
    </w:p>
    <w:p w14:paraId="7403244E"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Contoli, M.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(2017) ‘Long-term effects of inhaled corticosteroids on sputum bacterial and viral loads in COPD’, </w:t>
      </w:r>
      <w:r w:rsidRPr="00101E5F">
        <w:rPr>
          <w:rFonts w:ascii="Verdana" w:hAnsi="Verdana" w:cs="Times New Roman"/>
          <w:i/>
          <w:iCs/>
          <w:noProof/>
          <w:sz w:val="20"/>
          <w:szCs w:val="24"/>
        </w:rPr>
        <w:t>European Respiratory Journal</w:t>
      </w:r>
      <w:r w:rsidRPr="00101E5F">
        <w:rPr>
          <w:rFonts w:ascii="Verdana" w:hAnsi="Verdana" w:cs="Times New Roman"/>
          <w:noProof/>
          <w:sz w:val="20"/>
          <w:szCs w:val="24"/>
        </w:rPr>
        <w:t>, 50(4). Available at: https://doi.org/10.1183/13993003.00451-2017.</w:t>
      </w:r>
    </w:p>
    <w:p w14:paraId="3794B242"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lastRenderedPageBreak/>
        <w:t xml:space="preserve">Fiogbe, A.A.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(2019) ‘Prevalence of lung function impairment in cured pulmonary tuberculosis patients in Cotonou, Benin’, </w:t>
      </w:r>
      <w:r w:rsidRPr="00101E5F">
        <w:rPr>
          <w:rFonts w:ascii="Verdana" w:hAnsi="Verdana" w:cs="Times New Roman"/>
          <w:i/>
          <w:iCs/>
          <w:noProof/>
          <w:sz w:val="20"/>
          <w:szCs w:val="24"/>
        </w:rPr>
        <w:t>International Journal of Tuberculosis and Lung Disease</w:t>
      </w:r>
      <w:r w:rsidRPr="00101E5F">
        <w:rPr>
          <w:rFonts w:ascii="Verdana" w:hAnsi="Verdana" w:cs="Times New Roman"/>
          <w:noProof/>
          <w:sz w:val="20"/>
          <w:szCs w:val="24"/>
        </w:rPr>
        <w:t>, 23(2), pp. 195–202. Available at: https://doi.org/10.5588/ijtld.18.0234.</w:t>
      </w:r>
    </w:p>
    <w:p w14:paraId="5E87536F"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Hsu, D.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(2020) ‘Post tuberculosis treatment infectious complications’, </w:t>
      </w:r>
      <w:r w:rsidRPr="00101E5F">
        <w:rPr>
          <w:rFonts w:ascii="Verdana" w:hAnsi="Verdana" w:cs="Times New Roman"/>
          <w:i/>
          <w:iCs/>
          <w:noProof/>
          <w:sz w:val="20"/>
          <w:szCs w:val="24"/>
        </w:rPr>
        <w:t>International Journal of Infectious Diseases</w:t>
      </w:r>
      <w:r w:rsidRPr="00101E5F">
        <w:rPr>
          <w:rFonts w:ascii="Verdana" w:hAnsi="Verdana" w:cs="Times New Roman"/>
          <w:noProof/>
          <w:sz w:val="20"/>
          <w:szCs w:val="24"/>
        </w:rPr>
        <w:t>, 92, pp. S41–S45. Available at: https://doi.org/10.1016/J.IJID.2020.02.032.</w:t>
      </w:r>
    </w:p>
    <w:p w14:paraId="0898B1C7"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Khan, R., Malik, N.I. and Razaque, A. (2020) ‘Imaging of Pulmonary Post-Tuberculosis Sequelae’, </w:t>
      </w:r>
      <w:r w:rsidRPr="00101E5F">
        <w:rPr>
          <w:rFonts w:ascii="Verdana" w:hAnsi="Verdana" w:cs="Times New Roman"/>
          <w:i/>
          <w:iCs/>
          <w:noProof/>
          <w:sz w:val="20"/>
          <w:szCs w:val="24"/>
        </w:rPr>
        <w:t>Pakistan Journal of Medical Sciences</w:t>
      </w:r>
      <w:r w:rsidRPr="00101E5F">
        <w:rPr>
          <w:rFonts w:ascii="Verdana" w:hAnsi="Verdana" w:cs="Times New Roman"/>
          <w:noProof/>
          <w:sz w:val="20"/>
          <w:szCs w:val="24"/>
        </w:rPr>
        <w:t>, 36(1), p. S75. Available at: https://doi.org/10.12669/PJMS.36.ICON-SUPPL.1722.</w:t>
      </w:r>
    </w:p>
    <w:p w14:paraId="64E8DAB6"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Kim, C.J.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(2017) ‘Inhaled indacaterol for the treatment of COPD patients with destroyed lung by tuberculosis and moderate-to-severe airflow limitation: results from the randomized INFINITY study’, </w:t>
      </w:r>
      <w:r w:rsidRPr="00101E5F">
        <w:rPr>
          <w:rFonts w:ascii="Verdana" w:hAnsi="Verdana" w:cs="Times New Roman"/>
          <w:i/>
          <w:iCs/>
          <w:noProof/>
          <w:sz w:val="20"/>
          <w:szCs w:val="24"/>
        </w:rPr>
        <w:t>International Journal of Chronic Obstructive Pulmonary Disease</w:t>
      </w:r>
      <w:r w:rsidRPr="00101E5F">
        <w:rPr>
          <w:rFonts w:ascii="Verdana" w:hAnsi="Verdana" w:cs="Times New Roman"/>
          <w:noProof/>
          <w:sz w:val="20"/>
          <w:szCs w:val="24"/>
        </w:rPr>
        <w:t>, 12, pp. 1589–1596. Available at: https://doi.org/10.2147/COPD.S128750.</w:t>
      </w:r>
    </w:p>
    <w:p w14:paraId="541B5387"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Kumar, V.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(2010) ‘Robbins and Cotran: Pathologic Basis of Disease, 8th Edition’, </w:t>
      </w:r>
      <w:r w:rsidRPr="00101E5F">
        <w:rPr>
          <w:rFonts w:ascii="Verdana" w:hAnsi="Verdana" w:cs="Times New Roman"/>
          <w:i/>
          <w:iCs/>
          <w:noProof/>
          <w:sz w:val="20"/>
          <w:szCs w:val="24"/>
        </w:rPr>
        <w:t>Journal of Neuropathology &amp; Experimental Neurology</w:t>
      </w:r>
      <w:r w:rsidRPr="00101E5F">
        <w:rPr>
          <w:rFonts w:ascii="Verdana" w:hAnsi="Verdana" w:cs="Times New Roman"/>
          <w:noProof/>
          <w:sz w:val="20"/>
          <w:szCs w:val="24"/>
        </w:rPr>
        <w:t>, 69(2), pp. 214–214. Available at: https://doi.org/10.1097/NEN.0B013E3181CD8DBC.</w:t>
      </w:r>
    </w:p>
    <w:p w14:paraId="376052F6"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Martino, M. de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(2019) ‘Immune respon to Mycobacterium Tuberculosis : A Narative Review’. Frontier in Pediatric, pp. 1–8.</w:t>
      </w:r>
    </w:p>
    <w:p w14:paraId="055B76F2"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Meghji, J.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(2016) ‘A systematic review of the prevalence and pattern of imaging defined post-TB lung disease’, </w:t>
      </w:r>
      <w:r w:rsidRPr="00101E5F">
        <w:rPr>
          <w:rFonts w:ascii="Verdana" w:hAnsi="Verdana" w:cs="Times New Roman"/>
          <w:i/>
          <w:iCs/>
          <w:noProof/>
          <w:sz w:val="20"/>
          <w:szCs w:val="24"/>
        </w:rPr>
        <w:t>PLoS ONE</w:t>
      </w:r>
      <w:r w:rsidRPr="00101E5F">
        <w:rPr>
          <w:rFonts w:ascii="Verdana" w:hAnsi="Verdana" w:cs="Times New Roman"/>
          <w:noProof/>
          <w:sz w:val="20"/>
          <w:szCs w:val="24"/>
        </w:rPr>
        <w:t>, 11(8). Available at: https://doi.org/10.1371/journal.pone.0161176.</w:t>
      </w:r>
    </w:p>
    <w:p w14:paraId="20EED1A5"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Menon, B.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(2015) ‘Evaluation of the radiological sequelae after treatment completion in new cases of pulmonary, pleural, and mediastinal tuberculosis’, </w:t>
      </w:r>
      <w:r w:rsidRPr="00101E5F">
        <w:rPr>
          <w:rFonts w:ascii="Verdana" w:hAnsi="Verdana" w:cs="Times New Roman"/>
          <w:i/>
          <w:iCs/>
          <w:noProof/>
          <w:sz w:val="20"/>
          <w:szCs w:val="24"/>
        </w:rPr>
        <w:t>Lung India</w:t>
      </w:r>
      <w:r w:rsidRPr="00101E5F">
        <w:rPr>
          <w:rFonts w:ascii="Verdana" w:hAnsi="Verdana" w:cs="Times New Roman"/>
          <w:noProof/>
          <w:sz w:val="20"/>
          <w:szCs w:val="24"/>
        </w:rPr>
        <w:t>, 32(3), pp. 241–245. Available at: https://doi.org/10.4103/0970-2113.156233.</w:t>
      </w:r>
    </w:p>
    <w:p w14:paraId="04ED7578"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Ravimohan, S.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(2018) ‘Tuberculosis and lung damage: From epidemiology to pathophysiology’, </w:t>
      </w:r>
      <w:r w:rsidRPr="00101E5F">
        <w:rPr>
          <w:rFonts w:ascii="Verdana" w:hAnsi="Verdana" w:cs="Times New Roman"/>
          <w:i/>
          <w:iCs/>
          <w:noProof/>
          <w:sz w:val="20"/>
          <w:szCs w:val="24"/>
        </w:rPr>
        <w:t>European Respiratory Review</w:t>
      </w:r>
      <w:r w:rsidRPr="00101E5F">
        <w:rPr>
          <w:rFonts w:ascii="Verdana" w:hAnsi="Verdana" w:cs="Times New Roman"/>
          <w:noProof/>
          <w:sz w:val="20"/>
          <w:szCs w:val="24"/>
        </w:rPr>
        <w:t>, 27(147). Available at: https://doi.org/10.1183/16000617.0077-2017.</w:t>
      </w:r>
    </w:p>
    <w:p w14:paraId="24C03DDC"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Spruit, M.A.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(2013) ‘An official American thoracic society/European respiratory society statement: Key concepts and advances in pulmonary </w:t>
      </w:r>
      <w:r w:rsidRPr="00101E5F">
        <w:rPr>
          <w:rFonts w:ascii="Verdana" w:hAnsi="Verdana" w:cs="Times New Roman"/>
          <w:noProof/>
          <w:sz w:val="20"/>
          <w:szCs w:val="24"/>
        </w:rPr>
        <w:lastRenderedPageBreak/>
        <w:t xml:space="preserve">rehabilitation’, </w:t>
      </w:r>
      <w:r w:rsidRPr="00101E5F">
        <w:rPr>
          <w:rFonts w:ascii="Verdana" w:hAnsi="Verdana" w:cs="Times New Roman"/>
          <w:i/>
          <w:iCs/>
          <w:noProof/>
          <w:sz w:val="20"/>
          <w:szCs w:val="24"/>
        </w:rPr>
        <w:t>American Journal of Respiratory and Critical Care Medicine</w:t>
      </w:r>
      <w:r w:rsidRPr="00101E5F">
        <w:rPr>
          <w:rFonts w:ascii="Verdana" w:hAnsi="Verdana" w:cs="Times New Roman"/>
          <w:noProof/>
          <w:sz w:val="20"/>
          <w:szCs w:val="24"/>
        </w:rPr>
        <w:t>, 188(8). Available at: https://doi.org/10.1164/RCCM.201309-1634ST/SUPPL_FILE/EXECUTIVE_SUMMARY.PDF.</w:t>
      </w:r>
    </w:p>
    <w:p w14:paraId="7E11DC69"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cs="Times New Roman"/>
          <w:noProof/>
          <w:sz w:val="20"/>
          <w:szCs w:val="24"/>
        </w:rPr>
      </w:pPr>
      <w:r w:rsidRPr="00101E5F">
        <w:rPr>
          <w:rFonts w:ascii="Verdana" w:hAnsi="Verdana" w:cs="Times New Roman"/>
          <w:noProof/>
          <w:sz w:val="20"/>
          <w:szCs w:val="24"/>
        </w:rPr>
        <w:t xml:space="preserve">Stek, C. </w:t>
      </w:r>
      <w:r w:rsidRPr="00101E5F">
        <w:rPr>
          <w:rFonts w:ascii="Verdana" w:hAnsi="Verdana" w:cs="Times New Roman"/>
          <w:i/>
          <w:iCs/>
          <w:noProof/>
          <w:sz w:val="20"/>
          <w:szCs w:val="24"/>
        </w:rPr>
        <w:t>et al.</w:t>
      </w:r>
      <w:r w:rsidRPr="00101E5F">
        <w:rPr>
          <w:rFonts w:ascii="Verdana" w:hAnsi="Verdana" w:cs="Times New Roman"/>
          <w:noProof/>
          <w:sz w:val="20"/>
          <w:szCs w:val="24"/>
        </w:rPr>
        <w:t xml:space="preserve"> (2018) ‘The Immune Mechanisms of Lung Parenchymal Damage in Tuberculosis and the Role of Host-Directed Therapy’, </w:t>
      </w:r>
      <w:r w:rsidRPr="00101E5F">
        <w:rPr>
          <w:rFonts w:ascii="Verdana" w:hAnsi="Verdana" w:cs="Times New Roman"/>
          <w:i/>
          <w:iCs/>
          <w:noProof/>
          <w:sz w:val="20"/>
          <w:szCs w:val="24"/>
        </w:rPr>
        <w:t>Frontiers in Microbiology</w:t>
      </w:r>
      <w:r w:rsidRPr="00101E5F">
        <w:rPr>
          <w:rFonts w:ascii="Verdana" w:hAnsi="Verdana" w:cs="Times New Roman"/>
          <w:noProof/>
          <w:sz w:val="20"/>
          <w:szCs w:val="24"/>
        </w:rPr>
        <w:t>, 9(October), pp. 1–16. Available at: https://doi.org/10.3389/fmicb.2018.02603.</w:t>
      </w:r>
    </w:p>
    <w:p w14:paraId="0E41B0E4" w14:textId="77777777" w:rsidR="00101E5F" w:rsidRPr="00101E5F" w:rsidRDefault="00101E5F" w:rsidP="00101E5F">
      <w:pPr>
        <w:widowControl w:val="0"/>
        <w:autoSpaceDE w:val="0"/>
        <w:autoSpaceDN w:val="0"/>
        <w:adjustRightInd w:val="0"/>
        <w:spacing w:before="100" w:after="100" w:line="360" w:lineRule="auto"/>
        <w:ind w:left="720" w:hanging="720"/>
        <w:jc w:val="both"/>
        <w:rPr>
          <w:rFonts w:ascii="Verdana" w:hAnsi="Verdana"/>
          <w:noProof/>
          <w:sz w:val="20"/>
        </w:rPr>
      </w:pPr>
      <w:r w:rsidRPr="00101E5F">
        <w:rPr>
          <w:rFonts w:ascii="Verdana" w:hAnsi="Verdana" w:cs="Times New Roman"/>
          <w:noProof/>
          <w:sz w:val="20"/>
          <w:szCs w:val="24"/>
        </w:rPr>
        <w:t xml:space="preserve">Yum, H.K. and Park, I.N. (2014) ‘Effect of Inhaled Tiotropium on Spirometric Parameters in Patients with Tuberculous Destroyed Lung’, </w:t>
      </w:r>
      <w:r w:rsidRPr="00101E5F">
        <w:rPr>
          <w:rFonts w:ascii="Verdana" w:hAnsi="Verdana" w:cs="Times New Roman"/>
          <w:i/>
          <w:iCs/>
          <w:noProof/>
          <w:sz w:val="20"/>
          <w:szCs w:val="24"/>
        </w:rPr>
        <w:t>Tuberculosis and Respiratory Diseases</w:t>
      </w:r>
      <w:r w:rsidRPr="00101E5F">
        <w:rPr>
          <w:rFonts w:ascii="Verdana" w:hAnsi="Verdana" w:cs="Times New Roman"/>
          <w:noProof/>
          <w:sz w:val="20"/>
          <w:szCs w:val="24"/>
        </w:rPr>
        <w:t>, 77(4), pp. 167–171. Available at: https://doi.org/10.4046/TRD.2014.77.4.167.</w:t>
      </w:r>
    </w:p>
    <w:p w14:paraId="034BBB78" w14:textId="77777777" w:rsidR="0027616F" w:rsidRPr="0027616F" w:rsidRDefault="0027616F" w:rsidP="00101E5F">
      <w:pPr>
        <w:spacing w:before="100" w:after="100" w:line="360" w:lineRule="auto"/>
        <w:ind w:left="720" w:hanging="720"/>
        <w:jc w:val="both"/>
        <w:rPr>
          <w:rFonts w:ascii="Verdana" w:hAnsi="Verdana" w:cs="Times New Roman"/>
          <w:sz w:val="20"/>
          <w:szCs w:val="20"/>
          <w:lang w:val="id-ID"/>
        </w:rPr>
      </w:pPr>
      <w:r w:rsidRPr="0027616F">
        <w:rPr>
          <w:rFonts w:ascii="Verdana" w:hAnsi="Verdana" w:cs="Times New Roman"/>
          <w:sz w:val="20"/>
          <w:szCs w:val="20"/>
          <w:lang w:val="id-ID"/>
        </w:rPr>
        <w:fldChar w:fldCharType="end"/>
      </w:r>
    </w:p>
    <w:p w14:paraId="0B63AC76" w14:textId="77777777" w:rsidR="0027616F" w:rsidRPr="0027616F" w:rsidRDefault="0027616F" w:rsidP="00101E5F">
      <w:pPr>
        <w:spacing w:before="100" w:after="100" w:line="360" w:lineRule="auto"/>
        <w:ind w:left="720" w:hanging="720"/>
        <w:jc w:val="both"/>
        <w:rPr>
          <w:rFonts w:ascii="Verdana" w:hAnsi="Verdana" w:cs="Times New Roman"/>
          <w:sz w:val="20"/>
          <w:szCs w:val="20"/>
        </w:rPr>
      </w:pPr>
    </w:p>
    <w:p w14:paraId="11D5D06E" w14:textId="77777777" w:rsidR="002D4B4C" w:rsidRPr="0027616F" w:rsidRDefault="002D4B4C" w:rsidP="0027616F">
      <w:pPr>
        <w:spacing w:before="100" w:beforeAutospacing="1" w:after="100" w:afterAutospacing="1" w:line="360" w:lineRule="auto"/>
        <w:rPr>
          <w:rFonts w:ascii="Verdana" w:hAnsi="Verdana"/>
          <w:sz w:val="20"/>
          <w:szCs w:val="20"/>
        </w:rPr>
      </w:pPr>
    </w:p>
    <w:sectPr w:rsidR="002D4B4C" w:rsidRPr="0027616F" w:rsidSect="00B731BA">
      <w:pgSz w:w="11907" w:h="16840" w:code="9"/>
      <w:pgMar w:top="1701" w:right="1701" w:bottom="1701"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3BF"/>
    <w:multiLevelType w:val="hybridMultilevel"/>
    <w:tmpl w:val="CE8EC1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6F"/>
    <w:rsid w:val="000E0744"/>
    <w:rsid w:val="00101E5F"/>
    <w:rsid w:val="0027616F"/>
    <w:rsid w:val="002D4B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27E4"/>
  <w15:chartTrackingRefBased/>
  <w15:docId w15:val="{83C35949-E9B0-41C4-99A4-79624F8D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6F"/>
    <w:rPr>
      <w:lang w:val="en-US"/>
    </w:rPr>
  </w:style>
  <w:style w:type="paragraph" w:styleId="Heading1">
    <w:name w:val="heading 1"/>
    <w:basedOn w:val="Normal"/>
    <w:next w:val="Normal"/>
    <w:link w:val="Heading1Char"/>
    <w:uiPriority w:val="9"/>
    <w:qFormat/>
    <w:rsid w:val="002761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2761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16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27616F"/>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27616F"/>
    <w:pPr>
      <w:ind w:left="720"/>
      <w:contextualSpacing/>
    </w:pPr>
  </w:style>
  <w:style w:type="paragraph" w:styleId="BodyText">
    <w:name w:val="Body Text"/>
    <w:basedOn w:val="Normal"/>
    <w:link w:val="BodyTextChar"/>
    <w:uiPriority w:val="1"/>
    <w:unhideWhenUsed/>
    <w:qFormat/>
    <w:rsid w:val="0027616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7616F"/>
    <w:rPr>
      <w:rFonts w:ascii="Times New Roman" w:eastAsia="Times New Roman" w:hAnsi="Times New Roman" w:cs="Times New Roman"/>
      <w:lang w:val="en-US"/>
    </w:rPr>
  </w:style>
  <w:style w:type="paragraph" w:customStyle="1" w:styleId="TableParagraph">
    <w:name w:val="Table Paragraph"/>
    <w:basedOn w:val="Normal"/>
    <w:uiPriority w:val="1"/>
    <w:qFormat/>
    <w:rsid w:val="0027616F"/>
    <w:pPr>
      <w:widowControl w:val="0"/>
      <w:autoSpaceDE w:val="0"/>
      <w:autoSpaceDN w:val="0"/>
      <w:spacing w:before="56"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8DC91-984B-47C4-A782-17634995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18785</Words>
  <Characters>107078</Characters>
  <Application>Microsoft Office Word</Application>
  <DocSecurity>0</DocSecurity>
  <Lines>892</Lines>
  <Paragraphs>251</Paragraphs>
  <ScaleCrop>false</ScaleCrop>
  <Company/>
  <LinksUpToDate>false</LinksUpToDate>
  <CharactersWithSpaces>125612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 rusmini</dc:creator>
  <cp:keywords/>
  <dc:description/>
  <cp:lastModifiedBy>hetti rusmini</cp:lastModifiedBy>
  <cp:revision>3</cp:revision>
  <dcterms:created xsi:type="dcterms:W3CDTF">2023-06-21T08:00:00Z</dcterms:created>
  <dcterms:modified xsi:type="dcterms:W3CDTF">2023-06-21T08:11:00Z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be613314-3eb9-30ca-8d05-a1c8bd238f2d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