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2F8B" w14:textId="1585072D" w:rsidR="00D32192" w:rsidRDefault="000626F4" w:rsidP="000626F4">
      <w:pPr>
        <w:widowControl w:val="0"/>
        <w:autoSpaceDE w:val="0"/>
        <w:autoSpaceDN w:val="0"/>
        <w:spacing w:before="83"/>
        <w:ind w:left="416"/>
        <w:contextualSpacing/>
        <w:jc w:val="center"/>
        <w:rPr>
          <w:rFonts w:ascii="Verdana" w:eastAsia="Times New Roman" w:hAnsi="Verdana"/>
          <w:b/>
          <w:sz w:val="20"/>
          <w:szCs w:val="20"/>
        </w:rPr>
      </w:pPr>
      <w:r w:rsidRPr="000626F4">
        <w:rPr>
          <w:rFonts w:ascii="Verdana" w:eastAsia="Times New Roman" w:hAnsi="Verdana"/>
          <w:b/>
          <w:sz w:val="20"/>
          <w:szCs w:val="20"/>
        </w:rPr>
        <w:t>COMPARISON OF BODY MASS INDEX ELECTRIC SMOKER AND CONVENTIONAL</w:t>
      </w:r>
      <w:r>
        <w:rPr>
          <w:rFonts w:ascii="Verdana" w:eastAsia="Times New Roman" w:hAnsi="Verdana"/>
          <w:b/>
          <w:sz w:val="20"/>
          <w:szCs w:val="20"/>
          <w:lang w:val="id-ID"/>
        </w:rPr>
        <w:t xml:space="preserve"> </w:t>
      </w:r>
      <w:r w:rsidRPr="000626F4">
        <w:rPr>
          <w:rFonts w:ascii="Verdana" w:eastAsia="Times New Roman" w:hAnsi="Verdana"/>
          <w:b/>
          <w:sz w:val="20"/>
          <w:szCs w:val="20"/>
        </w:rPr>
        <w:t>SMOKER ON MEDICAL STUDENTS UNIVERSITY MALAHAYATI IN 2019</w:t>
      </w:r>
    </w:p>
    <w:p w14:paraId="2B70FA94" w14:textId="77777777" w:rsidR="000626F4" w:rsidRPr="001B28F6" w:rsidRDefault="000626F4" w:rsidP="000626F4">
      <w:pPr>
        <w:widowControl w:val="0"/>
        <w:autoSpaceDE w:val="0"/>
        <w:autoSpaceDN w:val="0"/>
        <w:spacing w:before="83"/>
        <w:ind w:left="416"/>
        <w:contextualSpacing/>
        <w:jc w:val="center"/>
        <w:rPr>
          <w:rFonts w:ascii="Verdana" w:eastAsia="Times New Roman" w:hAnsi="Verdana"/>
          <w:b/>
          <w:sz w:val="20"/>
          <w:szCs w:val="20"/>
          <w:lang w:val="id-ID"/>
        </w:rPr>
      </w:pPr>
    </w:p>
    <w:p w14:paraId="7F12E466" w14:textId="76657BF2" w:rsidR="00D32192" w:rsidRPr="000626F4" w:rsidRDefault="000B062E" w:rsidP="00ED2416">
      <w:pPr>
        <w:widowControl w:val="0"/>
        <w:autoSpaceDE w:val="0"/>
        <w:autoSpaceDN w:val="0"/>
        <w:spacing w:before="83"/>
        <w:ind w:left="416"/>
        <w:contextualSpacing/>
        <w:jc w:val="center"/>
        <w:rPr>
          <w:rFonts w:ascii="Verdana" w:eastAsia="Times New Roman" w:hAnsi="Verdana"/>
          <w:b/>
          <w:sz w:val="20"/>
          <w:szCs w:val="20"/>
          <w:vertAlign w:val="superscript"/>
          <w:lang w:val="id-ID"/>
        </w:rPr>
      </w:pPr>
      <w:r w:rsidRPr="001B28F6">
        <w:rPr>
          <w:rFonts w:ascii="Verdana" w:eastAsia="Times New Roman" w:hAnsi="Verdana"/>
          <w:b/>
          <w:sz w:val="20"/>
          <w:szCs w:val="20"/>
        </w:rPr>
        <w:t xml:space="preserve">Hetti </w:t>
      </w:r>
      <w:proofErr w:type="spellStart"/>
      <w:r w:rsidRPr="001B28F6">
        <w:rPr>
          <w:rFonts w:ascii="Verdana" w:eastAsia="Times New Roman" w:hAnsi="Verdana"/>
          <w:b/>
          <w:sz w:val="20"/>
          <w:szCs w:val="20"/>
        </w:rPr>
        <w:t>Rusmini</w:t>
      </w:r>
      <w:proofErr w:type="spellEnd"/>
      <w:r w:rsidRPr="001B28F6">
        <w:rPr>
          <w:rFonts w:ascii="Verdana" w:eastAsia="Times New Roman" w:hAnsi="Verdana"/>
          <w:b/>
          <w:sz w:val="20"/>
          <w:szCs w:val="20"/>
        </w:rPr>
        <w:t xml:space="preserve"> </w:t>
      </w:r>
      <w:r w:rsidRPr="001B28F6">
        <w:rPr>
          <w:rFonts w:ascii="Verdana" w:eastAsia="Times New Roman" w:hAnsi="Verdana"/>
          <w:b/>
          <w:sz w:val="20"/>
          <w:szCs w:val="20"/>
          <w:vertAlign w:val="superscript"/>
          <w:lang w:val="id-ID"/>
        </w:rPr>
        <w:t>1</w:t>
      </w:r>
      <w:r w:rsidR="009D5637">
        <w:rPr>
          <w:rFonts w:ascii="Verdana" w:eastAsia="Times New Roman" w:hAnsi="Verdana"/>
          <w:b/>
          <w:sz w:val="20"/>
          <w:szCs w:val="20"/>
          <w:vertAlign w:val="superscript"/>
          <w:lang w:val="id-ID"/>
        </w:rPr>
        <w:t>*</w:t>
      </w:r>
      <w:r w:rsidRPr="001B28F6">
        <w:rPr>
          <w:rFonts w:ascii="Verdana" w:eastAsia="Times New Roman" w:hAnsi="Verdana"/>
          <w:b/>
          <w:sz w:val="20"/>
          <w:szCs w:val="20"/>
          <w:lang w:val="id-ID"/>
        </w:rPr>
        <w:t xml:space="preserve">, </w:t>
      </w:r>
      <w:proofErr w:type="spellStart"/>
      <w:r w:rsidR="00D32192" w:rsidRPr="001B28F6">
        <w:rPr>
          <w:rFonts w:ascii="Verdana" w:eastAsia="Times New Roman" w:hAnsi="Verdana"/>
          <w:b/>
          <w:sz w:val="20"/>
          <w:szCs w:val="20"/>
        </w:rPr>
        <w:t>Fransisca</w:t>
      </w:r>
      <w:proofErr w:type="spellEnd"/>
      <w:r w:rsidR="00D32192" w:rsidRPr="001B28F6">
        <w:rPr>
          <w:rFonts w:ascii="Verdana" w:eastAsia="Times New Roman" w:hAnsi="Verdana"/>
          <w:b/>
          <w:sz w:val="20"/>
          <w:szCs w:val="20"/>
        </w:rPr>
        <w:t xml:space="preserve"> T</w:t>
      </w:r>
      <w:r w:rsidR="00AB43D6">
        <w:rPr>
          <w:rFonts w:ascii="Verdana" w:eastAsia="Times New Roman" w:hAnsi="Verdana"/>
          <w:b/>
          <w:sz w:val="20"/>
          <w:szCs w:val="20"/>
          <w:lang w:val="id-ID"/>
        </w:rPr>
        <w:t xml:space="preserve">Y </w:t>
      </w:r>
      <w:r w:rsidR="00D32192" w:rsidRPr="001B28F6">
        <w:rPr>
          <w:rFonts w:ascii="Verdana" w:eastAsia="Times New Roman" w:hAnsi="Verdana"/>
          <w:b/>
          <w:sz w:val="20"/>
          <w:szCs w:val="20"/>
        </w:rPr>
        <w:t>S</w:t>
      </w:r>
      <w:r w:rsidR="00AB43D6">
        <w:rPr>
          <w:rFonts w:ascii="Verdana" w:eastAsia="Times New Roman" w:hAnsi="Verdana"/>
          <w:b/>
          <w:sz w:val="20"/>
          <w:szCs w:val="20"/>
          <w:lang w:val="id-ID"/>
        </w:rPr>
        <w:t>inaga</w:t>
      </w:r>
      <w:r w:rsidRPr="001B28F6">
        <w:rPr>
          <w:rFonts w:ascii="Verdana" w:eastAsia="Times New Roman" w:hAnsi="Verdana"/>
          <w:b/>
          <w:sz w:val="20"/>
          <w:szCs w:val="20"/>
          <w:vertAlign w:val="superscript"/>
          <w:lang w:val="id-ID"/>
        </w:rPr>
        <w:t>2</w:t>
      </w:r>
      <w:r w:rsidR="00D32192" w:rsidRPr="001B28F6">
        <w:rPr>
          <w:rFonts w:ascii="Verdana" w:eastAsia="Times New Roman" w:hAnsi="Verdana"/>
          <w:b/>
          <w:sz w:val="20"/>
          <w:szCs w:val="20"/>
          <w:lang w:val="id-ID"/>
        </w:rPr>
        <w:t xml:space="preserve">, </w:t>
      </w:r>
      <w:proofErr w:type="spellStart"/>
      <w:r w:rsidR="000626F4">
        <w:rPr>
          <w:rFonts w:ascii="Verdana,Bold" w:hAnsi="Verdana,Bold" w:cs="Verdana,Bold"/>
          <w:b/>
          <w:bCs/>
          <w:sz w:val="20"/>
          <w:szCs w:val="20"/>
        </w:rPr>
        <w:t>Rakhmi</w:t>
      </w:r>
      <w:proofErr w:type="spellEnd"/>
      <w:r w:rsidR="000626F4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proofErr w:type="spellStart"/>
      <w:r w:rsidR="000626F4">
        <w:rPr>
          <w:rFonts w:ascii="Verdana,Bold" w:hAnsi="Verdana,Bold" w:cs="Verdana,Bold"/>
          <w:b/>
          <w:bCs/>
          <w:sz w:val="20"/>
          <w:szCs w:val="20"/>
        </w:rPr>
        <w:t>Rafie</w:t>
      </w:r>
      <w:proofErr w:type="spellEnd"/>
      <w:r w:rsidR="000626F4">
        <w:rPr>
          <w:rFonts w:ascii="Verdana" w:eastAsia="Times New Roman" w:hAnsi="Verdana"/>
          <w:b/>
          <w:sz w:val="20"/>
          <w:szCs w:val="20"/>
          <w:vertAlign w:val="superscript"/>
          <w:lang w:val="id-ID"/>
        </w:rPr>
        <w:t>3</w:t>
      </w:r>
      <w:r w:rsidR="00D32192" w:rsidRPr="001B28F6">
        <w:rPr>
          <w:rFonts w:ascii="Verdana" w:eastAsia="Times New Roman" w:hAnsi="Verdana"/>
          <w:b/>
          <w:sz w:val="20"/>
          <w:szCs w:val="20"/>
          <w:lang w:val="id-ID"/>
        </w:rPr>
        <w:t xml:space="preserve">, </w:t>
      </w:r>
      <w:proofErr w:type="spellStart"/>
      <w:r w:rsidR="000626F4" w:rsidRPr="000626F4">
        <w:rPr>
          <w:rFonts w:ascii="Verdana" w:eastAsia="Times New Roman" w:hAnsi="Verdana"/>
          <w:b/>
          <w:sz w:val="20"/>
          <w:szCs w:val="20"/>
        </w:rPr>
        <w:t>Redho</w:t>
      </w:r>
      <w:proofErr w:type="spellEnd"/>
      <w:r w:rsidR="000626F4" w:rsidRPr="000626F4">
        <w:rPr>
          <w:rFonts w:ascii="Verdana" w:eastAsia="Times New Roman" w:hAnsi="Verdana"/>
          <w:b/>
          <w:sz w:val="20"/>
          <w:szCs w:val="20"/>
        </w:rPr>
        <w:t xml:space="preserve"> Citra </w:t>
      </w:r>
      <w:proofErr w:type="spellStart"/>
      <w:r w:rsidR="000626F4" w:rsidRPr="000626F4">
        <w:rPr>
          <w:rFonts w:ascii="Verdana" w:eastAsia="Times New Roman" w:hAnsi="Verdana"/>
          <w:b/>
          <w:sz w:val="20"/>
          <w:szCs w:val="20"/>
        </w:rPr>
        <w:t>Cendana</w:t>
      </w:r>
      <w:proofErr w:type="spellEnd"/>
      <w:r w:rsidR="000626F4">
        <w:rPr>
          <w:rFonts w:ascii="Verdana" w:eastAsia="Times New Roman" w:hAnsi="Verdana"/>
          <w:b/>
          <w:sz w:val="20"/>
          <w:szCs w:val="20"/>
          <w:vertAlign w:val="superscript"/>
          <w:lang w:val="id-ID"/>
        </w:rPr>
        <w:t>3</w:t>
      </w:r>
    </w:p>
    <w:p w14:paraId="12D11578" w14:textId="77777777" w:rsidR="00D32192" w:rsidRPr="001B28F6" w:rsidRDefault="00D32192" w:rsidP="00ED2416">
      <w:pPr>
        <w:widowControl w:val="0"/>
        <w:autoSpaceDE w:val="0"/>
        <w:autoSpaceDN w:val="0"/>
        <w:spacing w:before="83"/>
        <w:ind w:left="416"/>
        <w:contextualSpacing/>
        <w:jc w:val="center"/>
        <w:rPr>
          <w:rFonts w:ascii="Verdana" w:eastAsia="Times New Roman" w:hAnsi="Verdana"/>
          <w:sz w:val="20"/>
          <w:szCs w:val="20"/>
          <w:lang w:val="id-ID"/>
        </w:rPr>
      </w:pPr>
    </w:p>
    <w:p w14:paraId="5EA7FFB0" w14:textId="74F35C2C" w:rsidR="000B062E" w:rsidRPr="001B28F6" w:rsidRDefault="00ED2416" w:rsidP="000B062E">
      <w:pPr>
        <w:widowControl w:val="0"/>
        <w:autoSpaceDE w:val="0"/>
        <w:autoSpaceDN w:val="0"/>
        <w:spacing w:before="1"/>
        <w:ind w:right="-1"/>
        <w:contextualSpacing/>
        <w:jc w:val="center"/>
        <w:rPr>
          <w:rFonts w:ascii="Verdana" w:eastAsia="Times New Roman" w:hAnsi="Verdana"/>
          <w:sz w:val="20"/>
          <w:szCs w:val="20"/>
        </w:rPr>
      </w:pPr>
      <w:r w:rsidRPr="001B28F6">
        <w:rPr>
          <w:rFonts w:ascii="Verdana" w:eastAsia="Times New Roman" w:hAnsi="Verdana"/>
          <w:sz w:val="20"/>
          <w:szCs w:val="20"/>
          <w:vertAlign w:val="superscript"/>
        </w:rPr>
        <w:t>1</w:t>
      </w:r>
      <w:r w:rsidR="000B062E" w:rsidRPr="001B28F6">
        <w:rPr>
          <w:rFonts w:ascii="Verdana" w:eastAsia="Times New Roman" w:hAnsi="Verdana"/>
          <w:sz w:val="20"/>
          <w:szCs w:val="20"/>
        </w:rPr>
        <w:t xml:space="preserve">Departemen </w:t>
      </w:r>
      <w:proofErr w:type="spellStart"/>
      <w:r w:rsidR="000B062E" w:rsidRPr="001B28F6">
        <w:rPr>
          <w:rFonts w:ascii="Verdana" w:eastAsia="Times New Roman" w:hAnsi="Verdana"/>
          <w:sz w:val="20"/>
          <w:szCs w:val="20"/>
        </w:rPr>
        <w:t>Farmakologi</w:t>
      </w:r>
      <w:proofErr w:type="spellEnd"/>
      <w:r w:rsidR="000B062E" w:rsidRPr="001B28F6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B062E" w:rsidRPr="001B28F6">
        <w:rPr>
          <w:rFonts w:ascii="Verdana" w:eastAsia="Times New Roman" w:hAnsi="Verdana"/>
          <w:sz w:val="20"/>
          <w:szCs w:val="20"/>
        </w:rPr>
        <w:t>Fakultas</w:t>
      </w:r>
      <w:proofErr w:type="spellEnd"/>
      <w:r w:rsidR="000B062E" w:rsidRPr="001B28F6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B062E" w:rsidRPr="001B28F6">
        <w:rPr>
          <w:rFonts w:ascii="Verdana" w:eastAsia="Times New Roman" w:hAnsi="Verdana"/>
          <w:sz w:val="20"/>
          <w:szCs w:val="20"/>
        </w:rPr>
        <w:t>Kedokteran</w:t>
      </w:r>
      <w:proofErr w:type="spellEnd"/>
      <w:r w:rsidR="000B062E" w:rsidRPr="001B28F6">
        <w:rPr>
          <w:rFonts w:ascii="Verdana" w:eastAsia="Times New Roman" w:hAnsi="Verdana"/>
          <w:sz w:val="20"/>
          <w:szCs w:val="20"/>
        </w:rPr>
        <w:t xml:space="preserve"> Universitas </w:t>
      </w:r>
      <w:proofErr w:type="spellStart"/>
      <w:r w:rsidR="000B062E" w:rsidRPr="001B28F6">
        <w:rPr>
          <w:rFonts w:ascii="Verdana" w:eastAsia="Times New Roman" w:hAnsi="Verdana"/>
          <w:sz w:val="20"/>
          <w:szCs w:val="20"/>
        </w:rPr>
        <w:t>Malahayati</w:t>
      </w:r>
      <w:proofErr w:type="spellEnd"/>
      <w:r w:rsidR="000B062E" w:rsidRPr="001B28F6">
        <w:rPr>
          <w:rFonts w:ascii="Verdana" w:eastAsia="Times New Roman" w:hAnsi="Verdana"/>
          <w:sz w:val="20"/>
          <w:szCs w:val="20"/>
        </w:rPr>
        <w:t xml:space="preserve">, </w:t>
      </w:r>
    </w:p>
    <w:p w14:paraId="3024EAAD" w14:textId="5FCA6E2A" w:rsidR="000B062E" w:rsidRPr="001B28F6" w:rsidRDefault="00ED2416" w:rsidP="000B062E">
      <w:pPr>
        <w:widowControl w:val="0"/>
        <w:autoSpaceDE w:val="0"/>
        <w:autoSpaceDN w:val="0"/>
        <w:spacing w:before="1"/>
        <w:ind w:right="-1"/>
        <w:contextualSpacing/>
        <w:jc w:val="center"/>
        <w:rPr>
          <w:rFonts w:ascii="Verdana" w:eastAsia="Times New Roman" w:hAnsi="Verdana"/>
          <w:i/>
          <w:sz w:val="20"/>
          <w:szCs w:val="20"/>
        </w:rPr>
      </w:pPr>
      <w:r w:rsidRPr="001B28F6">
        <w:rPr>
          <w:rFonts w:ascii="Verdana" w:eastAsia="Times New Roman" w:hAnsi="Verdana"/>
          <w:sz w:val="20"/>
          <w:szCs w:val="20"/>
          <w:vertAlign w:val="superscript"/>
        </w:rPr>
        <w:t>2</w:t>
      </w:r>
      <w:r w:rsidR="000B062E" w:rsidRPr="001B28F6">
        <w:rPr>
          <w:rFonts w:ascii="Verdana" w:eastAsia="Times New Roman" w:hAnsi="Verdana"/>
          <w:sz w:val="20"/>
          <w:szCs w:val="20"/>
        </w:rPr>
        <w:t xml:space="preserve">Departemen </w:t>
      </w:r>
      <w:proofErr w:type="spellStart"/>
      <w:r w:rsidR="000B062E" w:rsidRPr="001B28F6">
        <w:rPr>
          <w:rFonts w:ascii="Verdana" w:eastAsia="Times New Roman" w:hAnsi="Verdana"/>
          <w:sz w:val="20"/>
          <w:szCs w:val="20"/>
        </w:rPr>
        <w:t>Pulmonologi</w:t>
      </w:r>
      <w:proofErr w:type="spellEnd"/>
      <w:r w:rsidR="000B062E" w:rsidRPr="001B28F6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B062E" w:rsidRPr="001B28F6">
        <w:rPr>
          <w:rFonts w:ascii="Verdana" w:eastAsia="Times New Roman" w:hAnsi="Verdana"/>
          <w:sz w:val="20"/>
          <w:szCs w:val="20"/>
        </w:rPr>
        <w:t>Fakultas</w:t>
      </w:r>
      <w:proofErr w:type="spellEnd"/>
      <w:r w:rsidR="000B062E" w:rsidRPr="001B28F6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0B062E" w:rsidRPr="001B28F6">
        <w:rPr>
          <w:rFonts w:ascii="Verdana" w:eastAsia="Times New Roman" w:hAnsi="Verdana"/>
          <w:sz w:val="20"/>
          <w:szCs w:val="20"/>
        </w:rPr>
        <w:t>Kedokteran</w:t>
      </w:r>
      <w:proofErr w:type="spellEnd"/>
      <w:r w:rsidR="000B062E" w:rsidRPr="001B28F6">
        <w:rPr>
          <w:rFonts w:ascii="Verdana" w:eastAsia="Times New Roman" w:hAnsi="Verdana"/>
          <w:sz w:val="20"/>
          <w:szCs w:val="20"/>
        </w:rPr>
        <w:t xml:space="preserve"> Universitas </w:t>
      </w:r>
      <w:proofErr w:type="spellStart"/>
      <w:r w:rsidR="000B062E" w:rsidRPr="001B28F6">
        <w:rPr>
          <w:rFonts w:ascii="Verdana" w:eastAsia="Times New Roman" w:hAnsi="Verdana"/>
          <w:sz w:val="20"/>
          <w:szCs w:val="20"/>
        </w:rPr>
        <w:t>Malahayati</w:t>
      </w:r>
      <w:proofErr w:type="spellEnd"/>
      <w:r w:rsidR="000B062E" w:rsidRPr="001B28F6">
        <w:rPr>
          <w:rFonts w:ascii="Verdana" w:eastAsia="Times New Roman" w:hAnsi="Verdana"/>
          <w:sz w:val="20"/>
          <w:szCs w:val="20"/>
        </w:rPr>
        <w:t xml:space="preserve">, </w:t>
      </w:r>
    </w:p>
    <w:p w14:paraId="6B0D5126" w14:textId="7CCC452C" w:rsidR="00D32192" w:rsidRDefault="00ED2416" w:rsidP="00ED2416">
      <w:pPr>
        <w:widowControl w:val="0"/>
        <w:autoSpaceDE w:val="0"/>
        <w:autoSpaceDN w:val="0"/>
        <w:spacing w:before="1"/>
        <w:ind w:right="-1"/>
        <w:contextualSpacing/>
        <w:jc w:val="center"/>
        <w:rPr>
          <w:rStyle w:val="Hyperlink"/>
          <w:rFonts w:ascii="Verdana" w:eastAsia="Times New Roman" w:hAnsi="Verdana"/>
          <w:i/>
          <w:color w:val="000000" w:themeColor="text1"/>
          <w:sz w:val="20"/>
          <w:szCs w:val="20"/>
          <w:u w:val="none"/>
        </w:rPr>
      </w:pPr>
      <w:r w:rsidRPr="001B28F6">
        <w:rPr>
          <w:rFonts w:ascii="Verdana" w:eastAsia="Times New Roman" w:hAnsi="Verdana"/>
          <w:sz w:val="20"/>
          <w:szCs w:val="20"/>
          <w:vertAlign w:val="superscript"/>
        </w:rPr>
        <w:t>3</w:t>
      </w:r>
      <w:r w:rsidR="00D32192" w:rsidRPr="001B28F6">
        <w:rPr>
          <w:rFonts w:ascii="Verdana" w:eastAsia="Times New Roman" w:hAnsi="Verdana"/>
          <w:iCs/>
          <w:sz w:val="20"/>
          <w:szCs w:val="20"/>
        </w:rPr>
        <w:t xml:space="preserve">Fakultas </w:t>
      </w:r>
      <w:proofErr w:type="spellStart"/>
      <w:r w:rsidR="00D32192" w:rsidRPr="001B28F6">
        <w:rPr>
          <w:rFonts w:ascii="Verdana" w:eastAsia="Times New Roman" w:hAnsi="Verdana"/>
          <w:iCs/>
          <w:sz w:val="20"/>
          <w:szCs w:val="20"/>
        </w:rPr>
        <w:t>Kedokteran</w:t>
      </w:r>
      <w:proofErr w:type="spellEnd"/>
      <w:r w:rsidR="00D32192" w:rsidRPr="001B28F6">
        <w:rPr>
          <w:rFonts w:ascii="Verdana" w:eastAsia="Times New Roman" w:hAnsi="Verdana"/>
          <w:iCs/>
          <w:sz w:val="20"/>
          <w:szCs w:val="20"/>
        </w:rPr>
        <w:t xml:space="preserve"> Universitas </w:t>
      </w:r>
      <w:proofErr w:type="spellStart"/>
      <w:r w:rsidR="00D32192" w:rsidRPr="001B28F6">
        <w:rPr>
          <w:rFonts w:ascii="Verdana" w:eastAsia="Times New Roman" w:hAnsi="Verdana"/>
          <w:iCs/>
          <w:sz w:val="20"/>
          <w:szCs w:val="20"/>
        </w:rPr>
        <w:t>Malahayati</w:t>
      </w:r>
      <w:proofErr w:type="spellEnd"/>
      <w:r w:rsidRPr="001B28F6">
        <w:rPr>
          <w:rFonts w:ascii="Verdana" w:eastAsia="Times New Roman" w:hAnsi="Verdana"/>
          <w:iCs/>
          <w:sz w:val="20"/>
          <w:szCs w:val="20"/>
        </w:rPr>
        <w:t xml:space="preserve">, </w:t>
      </w:r>
      <w:hyperlink r:id="rId8">
        <w:r w:rsidR="00D32192" w:rsidRPr="001B28F6">
          <w:rPr>
            <w:rStyle w:val="Hyperlink"/>
            <w:rFonts w:ascii="Verdana" w:eastAsia="Times New Roman" w:hAnsi="Verdana"/>
            <w:i/>
            <w:color w:val="000000" w:themeColor="text1"/>
            <w:sz w:val="20"/>
            <w:szCs w:val="20"/>
            <w:u w:val="none"/>
          </w:rPr>
          <w:t>Nurulhalimah929@gmail.com</w:t>
        </w:r>
      </w:hyperlink>
    </w:p>
    <w:p w14:paraId="4A057AFC" w14:textId="381DDEE6" w:rsidR="009D5637" w:rsidRDefault="009D5637" w:rsidP="00ED2416">
      <w:pPr>
        <w:widowControl w:val="0"/>
        <w:autoSpaceDE w:val="0"/>
        <w:autoSpaceDN w:val="0"/>
        <w:spacing w:before="1"/>
        <w:ind w:right="-1"/>
        <w:contextualSpacing/>
        <w:jc w:val="center"/>
        <w:rPr>
          <w:rStyle w:val="Hyperlink"/>
          <w:rFonts w:ascii="Verdana" w:eastAsia="Times New Roman" w:hAnsi="Verdana"/>
          <w:iCs/>
          <w:color w:val="000000" w:themeColor="text1"/>
          <w:sz w:val="20"/>
          <w:szCs w:val="20"/>
          <w:u w:val="none"/>
          <w:lang w:val="id-ID"/>
        </w:rPr>
      </w:pPr>
      <w:r>
        <w:rPr>
          <w:rStyle w:val="Hyperlink"/>
          <w:rFonts w:ascii="Verdana" w:eastAsia="Times New Roman" w:hAnsi="Verdana"/>
          <w:iCs/>
          <w:color w:val="000000" w:themeColor="text1"/>
          <w:sz w:val="20"/>
          <w:szCs w:val="20"/>
          <w:u w:val="none"/>
          <w:lang w:val="id-ID"/>
        </w:rPr>
        <w:t xml:space="preserve">Email Korespondensi: </w:t>
      </w:r>
      <w:r>
        <w:rPr>
          <w:rStyle w:val="Hyperlink"/>
          <w:rFonts w:ascii="Verdana" w:eastAsia="Times New Roman" w:hAnsi="Verdana"/>
          <w:iCs/>
          <w:color w:val="000000" w:themeColor="text1"/>
          <w:sz w:val="20"/>
          <w:szCs w:val="20"/>
          <w:u w:val="none"/>
          <w:lang w:val="id-ID"/>
        </w:rPr>
        <w:fldChar w:fldCharType="begin"/>
      </w:r>
      <w:r>
        <w:rPr>
          <w:rStyle w:val="Hyperlink"/>
          <w:rFonts w:ascii="Verdana" w:eastAsia="Times New Roman" w:hAnsi="Verdana"/>
          <w:iCs/>
          <w:color w:val="000000" w:themeColor="text1"/>
          <w:sz w:val="20"/>
          <w:szCs w:val="20"/>
          <w:u w:val="none"/>
          <w:lang w:val="id-ID"/>
        </w:rPr>
        <w:instrText xml:space="preserve"> HYPERLINK "mailto:hettirusmini@gmail.com" </w:instrText>
      </w:r>
      <w:r>
        <w:rPr>
          <w:rStyle w:val="Hyperlink"/>
          <w:rFonts w:ascii="Verdana" w:eastAsia="Times New Roman" w:hAnsi="Verdana"/>
          <w:iCs/>
          <w:color w:val="000000" w:themeColor="text1"/>
          <w:sz w:val="20"/>
          <w:szCs w:val="20"/>
          <w:u w:val="none"/>
          <w:lang w:val="id-ID"/>
        </w:rPr>
        <w:fldChar w:fldCharType="separate"/>
      </w:r>
      <w:r w:rsidRPr="00362B3F">
        <w:rPr>
          <w:rStyle w:val="Hyperlink"/>
          <w:rFonts w:ascii="Verdana" w:eastAsia="Times New Roman" w:hAnsi="Verdana"/>
          <w:iCs/>
          <w:sz w:val="20"/>
          <w:szCs w:val="20"/>
          <w:lang w:val="id-ID"/>
        </w:rPr>
        <w:t>hettirusmini@gmail.com</w:t>
      </w:r>
      <w:r>
        <w:rPr>
          <w:rStyle w:val="Hyperlink"/>
          <w:rFonts w:ascii="Verdana" w:eastAsia="Times New Roman" w:hAnsi="Verdana"/>
          <w:iCs/>
          <w:color w:val="000000" w:themeColor="text1"/>
          <w:sz w:val="20"/>
          <w:szCs w:val="20"/>
          <w:u w:val="none"/>
          <w:lang w:val="id-ID"/>
        </w:rPr>
        <w:fldChar w:fldCharType="end"/>
      </w:r>
    </w:p>
    <w:p w14:paraId="092BA29F" w14:textId="77777777" w:rsidR="009D5637" w:rsidRPr="009D5637" w:rsidRDefault="009D5637" w:rsidP="00ED2416">
      <w:pPr>
        <w:widowControl w:val="0"/>
        <w:autoSpaceDE w:val="0"/>
        <w:autoSpaceDN w:val="0"/>
        <w:spacing w:before="1"/>
        <w:ind w:right="-1"/>
        <w:contextualSpacing/>
        <w:jc w:val="center"/>
        <w:rPr>
          <w:rFonts w:ascii="Verdana" w:eastAsia="Times New Roman" w:hAnsi="Verdana"/>
          <w:iCs/>
          <w:sz w:val="20"/>
          <w:szCs w:val="20"/>
          <w:lang w:val="id-ID"/>
        </w:rPr>
      </w:pPr>
    </w:p>
    <w:p w14:paraId="78EEFFFC" w14:textId="5F8AACC9" w:rsidR="001337FA" w:rsidRPr="001B28F6" w:rsidRDefault="009D5637" w:rsidP="00ED2416">
      <w:pPr>
        <w:tabs>
          <w:tab w:val="left" w:pos="6365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8C75" wp14:editId="3ABD9C41">
                <wp:simplePos x="0" y="0"/>
                <wp:positionH relativeFrom="column">
                  <wp:posOffset>-32385</wp:posOffset>
                </wp:positionH>
                <wp:positionV relativeFrom="paragraph">
                  <wp:posOffset>44450</wp:posOffset>
                </wp:positionV>
                <wp:extent cx="5245100" cy="2540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51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B41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3.5pt" to="410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" strokecolor="black [3040]"/>
            </w:pict>
          </mc:Fallback>
        </mc:AlternateContent>
      </w:r>
    </w:p>
    <w:p w14:paraId="2A1A00A8" w14:textId="67CBEDDB" w:rsidR="00D32192" w:rsidRDefault="00D32192" w:rsidP="00FA213A">
      <w:pPr>
        <w:ind w:left="2048" w:right="2201"/>
        <w:jc w:val="center"/>
        <w:rPr>
          <w:rFonts w:ascii="Verdana" w:hAnsi="Verdana"/>
          <w:b/>
          <w:sz w:val="20"/>
          <w:szCs w:val="20"/>
        </w:rPr>
      </w:pPr>
      <w:r w:rsidRPr="001B28F6">
        <w:rPr>
          <w:rFonts w:ascii="Verdana" w:hAnsi="Verdana"/>
          <w:b/>
          <w:sz w:val="20"/>
          <w:szCs w:val="20"/>
        </w:rPr>
        <w:t>ABSTRAK</w:t>
      </w:r>
    </w:p>
    <w:p w14:paraId="1570E9A4" w14:textId="77777777" w:rsidR="009D5637" w:rsidRPr="001B28F6" w:rsidRDefault="009D5637" w:rsidP="009D5637">
      <w:pPr>
        <w:ind w:left="2048" w:right="2201"/>
        <w:rPr>
          <w:rFonts w:ascii="Verdana" w:hAnsi="Verdana"/>
          <w:b/>
          <w:sz w:val="20"/>
          <w:szCs w:val="20"/>
        </w:rPr>
      </w:pPr>
    </w:p>
    <w:p w14:paraId="3A312FB2" w14:textId="0810CE18" w:rsidR="000626F4" w:rsidRDefault="000626F4" w:rsidP="000626F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,Bold" w:hAnsi="Verdana,Bold" w:cs="Verdana,Bold"/>
          <w:b/>
          <w:bCs/>
          <w:sz w:val="20"/>
          <w:szCs w:val="20"/>
        </w:rPr>
        <w:t>Latar</w:t>
      </w:r>
      <w:proofErr w:type="spellEnd"/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proofErr w:type="spellStart"/>
      <w:r>
        <w:rPr>
          <w:rFonts w:ascii="Verdana,Bold" w:hAnsi="Verdana,Bold" w:cs="Verdana,Bold"/>
          <w:b/>
          <w:bCs/>
          <w:sz w:val="20"/>
          <w:szCs w:val="20"/>
        </w:rPr>
        <w:t>Belakang</w:t>
      </w:r>
      <w:proofErr w:type="spellEnd"/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: </w:t>
      </w:r>
      <w:proofErr w:type="spellStart"/>
      <w:r>
        <w:rPr>
          <w:rFonts w:ascii="Verdana" w:hAnsi="Verdana" w:cs="Verdana"/>
          <w:sz w:val="20"/>
          <w:szCs w:val="20"/>
        </w:rPr>
        <w:t>Epidemi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masalah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tembakau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sekarang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menjadi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masalah</w:t>
      </w:r>
      <w:proofErr w:type="spellEnd"/>
      <w:r>
        <w:rPr>
          <w:rFonts w:ascii="Verdana" w:hAnsi="Verdana" w:cs="Verdana"/>
          <w:sz w:val="20"/>
          <w:szCs w:val="20"/>
        </w:rPr>
        <w:t xml:space="preserve"> dunia,</w:t>
      </w:r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banyak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jenis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jenis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bermunculan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untuk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mengurangi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dampak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dari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tembakau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  <w:lang w:val="id-ID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salah </w:t>
      </w:r>
      <w:proofErr w:type="spellStart"/>
      <w:r>
        <w:rPr>
          <w:rFonts w:ascii="Verdana" w:hAnsi="Verdana" w:cs="Verdana"/>
          <w:sz w:val="20"/>
          <w:szCs w:val="20"/>
        </w:rPr>
        <w:t>satunya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elektrik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dapat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mempengaruhi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indeks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massa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tubuh</w:t>
      </w:r>
      <w:proofErr w:type="spellEnd"/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Penilitian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dilakukan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untuk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melihat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perbandingan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indeks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massa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tubuh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elektrik</w:t>
      </w:r>
      <w:proofErr w:type="spellEnd"/>
      <w:r>
        <w:rPr>
          <w:rFonts w:ascii="Verdana" w:hAnsi="Verdana" w:cs="Verdana"/>
          <w:sz w:val="20"/>
          <w:szCs w:val="20"/>
        </w:rPr>
        <w:t xml:space="preserve"> dan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konvensional</w:t>
      </w:r>
      <w:proofErr w:type="spellEnd"/>
      <w:r>
        <w:rPr>
          <w:rFonts w:ascii="Verdana" w:hAnsi="Verdana" w:cs="Verdana"/>
          <w:sz w:val="20"/>
          <w:szCs w:val="20"/>
        </w:rPr>
        <w:t xml:space="preserve"> pada </w:t>
      </w:r>
      <w:proofErr w:type="spellStart"/>
      <w:r>
        <w:rPr>
          <w:rFonts w:ascii="Verdana" w:hAnsi="Verdana" w:cs="Verdana"/>
          <w:sz w:val="20"/>
          <w:szCs w:val="20"/>
        </w:rPr>
        <w:t>mahasiswa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kedokteran</w:t>
      </w:r>
      <w:proofErr w:type="spellEnd"/>
      <w:r>
        <w:rPr>
          <w:rFonts w:ascii="Verdana" w:hAnsi="Verdana" w:cs="Verdana"/>
          <w:sz w:val="20"/>
          <w:szCs w:val="20"/>
        </w:rPr>
        <w:t xml:space="preserve"> Universitas </w:t>
      </w:r>
      <w:proofErr w:type="spellStart"/>
      <w:r>
        <w:rPr>
          <w:rFonts w:ascii="Verdana" w:hAnsi="Verdana" w:cs="Verdana"/>
          <w:sz w:val="20"/>
          <w:szCs w:val="20"/>
        </w:rPr>
        <w:t>Malahayati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tahun</w:t>
      </w:r>
      <w:proofErr w:type="spellEnd"/>
      <w:r>
        <w:rPr>
          <w:rFonts w:ascii="Verdana" w:hAnsi="Verdana" w:cs="Verdana"/>
          <w:sz w:val="20"/>
          <w:szCs w:val="20"/>
        </w:rPr>
        <w:t xml:space="preserve"> 2019. P</w:t>
      </w:r>
      <w:proofErr w:type="spellStart"/>
      <w:r>
        <w:rPr>
          <w:rFonts w:ascii="Verdana" w:hAnsi="Verdana" w:cs="Verdana"/>
          <w:sz w:val="20"/>
          <w:szCs w:val="20"/>
        </w:rPr>
        <w:t>enilitian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adalah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sebuah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penilitian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observasi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analitik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komparatife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dengan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metode</w:t>
      </w:r>
      <w:proofErr w:type="spellEnd"/>
      <w:r>
        <w:rPr>
          <w:rFonts w:ascii="Verdana" w:hAnsi="Verdana" w:cs="Verdana"/>
          <w:sz w:val="20"/>
          <w:szCs w:val="20"/>
        </w:rPr>
        <w:t xml:space="preserve"> cross sectional, yang </w:t>
      </w:r>
      <w:proofErr w:type="spellStart"/>
      <w:r>
        <w:rPr>
          <w:rFonts w:ascii="Verdana" w:hAnsi="Verdana" w:cs="Verdana"/>
          <w:sz w:val="20"/>
          <w:szCs w:val="20"/>
        </w:rPr>
        <w:t>dilakukan</w:t>
      </w:r>
      <w:proofErr w:type="spellEnd"/>
      <w:r>
        <w:rPr>
          <w:rFonts w:ascii="Verdana" w:hAnsi="Verdana" w:cs="Verdana"/>
          <w:sz w:val="20"/>
          <w:szCs w:val="20"/>
        </w:rPr>
        <w:t xml:space="preserve"> pada </w:t>
      </w:r>
      <w:proofErr w:type="spellStart"/>
      <w:r>
        <w:rPr>
          <w:rFonts w:ascii="Verdana" w:hAnsi="Verdana" w:cs="Verdana"/>
          <w:sz w:val="20"/>
          <w:szCs w:val="20"/>
        </w:rPr>
        <w:t>Desember</w:t>
      </w:r>
      <w:proofErr w:type="spellEnd"/>
      <w:r>
        <w:rPr>
          <w:rFonts w:ascii="Verdana" w:hAnsi="Verdana" w:cs="Verdana"/>
          <w:sz w:val="20"/>
          <w:szCs w:val="20"/>
        </w:rPr>
        <w:t xml:space="preserve"> 2018 – </w:t>
      </w:r>
      <w:proofErr w:type="spellStart"/>
      <w:r>
        <w:rPr>
          <w:rFonts w:ascii="Verdana" w:hAnsi="Verdana" w:cs="Verdana"/>
          <w:sz w:val="20"/>
          <w:szCs w:val="20"/>
        </w:rPr>
        <w:t>Jnuari</w:t>
      </w:r>
      <w:proofErr w:type="spellEnd"/>
      <w:r>
        <w:rPr>
          <w:rFonts w:ascii="Verdana" w:hAnsi="Verdana" w:cs="Verdana"/>
          <w:sz w:val="20"/>
          <w:szCs w:val="20"/>
        </w:rPr>
        <w:t xml:space="preserve"> 2019 di</w:t>
      </w:r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mahasiswa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kedokteran</w:t>
      </w:r>
      <w:proofErr w:type="spellEnd"/>
      <w:r>
        <w:rPr>
          <w:rFonts w:ascii="Verdana" w:hAnsi="Verdana" w:cs="Verdana"/>
          <w:sz w:val="20"/>
          <w:szCs w:val="20"/>
        </w:rPr>
        <w:t xml:space="preserve"> Universitas </w:t>
      </w:r>
      <w:proofErr w:type="spellStart"/>
      <w:r>
        <w:rPr>
          <w:rFonts w:ascii="Verdana" w:hAnsi="Verdana" w:cs="Verdana"/>
          <w:sz w:val="20"/>
          <w:szCs w:val="20"/>
        </w:rPr>
        <w:t>Malahayati</w:t>
      </w:r>
      <w:proofErr w:type="spellEnd"/>
      <w:r>
        <w:rPr>
          <w:rFonts w:ascii="Verdana" w:hAnsi="Verdana" w:cs="Verdana"/>
          <w:sz w:val="20"/>
          <w:szCs w:val="20"/>
        </w:rPr>
        <w:t xml:space="preserve"> di Bandar Lampung , </w:t>
      </w:r>
      <w:proofErr w:type="spellStart"/>
      <w:r>
        <w:rPr>
          <w:rFonts w:ascii="Verdana" w:hAnsi="Verdana" w:cs="Verdana"/>
          <w:sz w:val="20"/>
          <w:szCs w:val="20"/>
        </w:rPr>
        <w:t>Provinsi</w:t>
      </w:r>
      <w:proofErr w:type="spellEnd"/>
      <w:r>
        <w:rPr>
          <w:rFonts w:ascii="Verdana" w:hAnsi="Verdana" w:cs="Verdana"/>
          <w:sz w:val="20"/>
          <w:szCs w:val="20"/>
        </w:rPr>
        <w:t xml:space="preserve"> Lampung,</w:t>
      </w:r>
      <w:r>
        <w:rPr>
          <w:rFonts w:ascii="Verdana" w:hAnsi="Verdana" w:cs="Verdana"/>
          <w:sz w:val="20"/>
          <w:szCs w:val="20"/>
          <w:lang w:val="id-ID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Indonesia. </w:t>
      </w:r>
    </w:p>
    <w:p w14:paraId="684BF48D" w14:textId="60BAE72F" w:rsidR="000626F4" w:rsidRDefault="000626F4" w:rsidP="000626F4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sz w:val="20"/>
          <w:szCs w:val="20"/>
        </w:rPr>
      </w:pPr>
      <w:proofErr w:type="spellStart"/>
      <w:r>
        <w:rPr>
          <w:rFonts w:ascii="Verdana,Bold" w:hAnsi="Verdana,Bold" w:cs="Verdana,Bold"/>
          <w:b/>
          <w:bCs/>
          <w:sz w:val="20"/>
          <w:szCs w:val="20"/>
        </w:rPr>
        <w:t>Metodologi</w:t>
      </w:r>
      <w:proofErr w:type="spellEnd"/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: </w:t>
      </w:r>
      <w:proofErr w:type="spellStart"/>
      <w:r>
        <w:rPr>
          <w:rFonts w:ascii="Verdana" w:hAnsi="Verdana" w:cs="Verdana"/>
          <w:sz w:val="20"/>
          <w:szCs w:val="20"/>
        </w:rPr>
        <w:t>Terdapat</w:t>
      </w:r>
      <w:proofErr w:type="spellEnd"/>
      <w:r>
        <w:rPr>
          <w:rFonts w:ascii="Verdana" w:hAnsi="Verdana" w:cs="Verdana"/>
          <w:sz w:val="20"/>
          <w:szCs w:val="20"/>
        </w:rPr>
        <w:t xml:space="preserve"> 66 sample </w:t>
      </w:r>
      <w:proofErr w:type="spellStart"/>
      <w:r>
        <w:rPr>
          <w:rFonts w:ascii="Verdana" w:hAnsi="Verdana" w:cs="Verdana"/>
          <w:sz w:val="20"/>
          <w:szCs w:val="20"/>
        </w:rPr>
        <w:t>mahasiswa</w:t>
      </w:r>
      <w:proofErr w:type="spellEnd"/>
      <w:r>
        <w:rPr>
          <w:rFonts w:ascii="Verdana" w:hAnsi="Verdana" w:cs="Verdana"/>
          <w:sz w:val="20"/>
          <w:szCs w:val="20"/>
        </w:rPr>
        <w:t xml:space="preserve"> yang di </w:t>
      </w:r>
      <w:proofErr w:type="spellStart"/>
      <w:r>
        <w:rPr>
          <w:rFonts w:ascii="Verdana" w:hAnsi="Verdana" w:cs="Verdana"/>
          <w:sz w:val="20"/>
          <w:szCs w:val="20"/>
        </w:rPr>
        <w:t>ambil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menggunakan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metode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,Italic" w:hAnsi="Verdana,Italic" w:cs="Verdana,Italic"/>
          <w:i/>
          <w:iCs/>
          <w:sz w:val="20"/>
          <w:szCs w:val="20"/>
        </w:rPr>
        <w:t xml:space="preserve">purposive sampling. </w:t>
      </w:r>
      <w:proofErr w:type="spellStart"/>
      <w:r>
        <w:rPr>
          <w:rFonts w:ascii="Verdana" w:hAnsi="Verdana" w:cs="Verdana"/>
          <w:sz w:val="20"/>
          <w:szCs w:val="20"/>
        </w:rPr>
        <w:t>Indeks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massa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tubuh</w:t>
      </w:r>
      <w:proofErr w:type="spellEnd"/>
      <w:r>
        <w:rPr>
          <w:rFonts w:ascii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hAnsi="Verdana" w:cs="Verdana"/>
          <w:sz w:val="20"/>
          <w:szCs w:val="20"/>
        </w:rPr>
        <w:t>ukur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menggunakan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timbangan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sz w:val="20"/>
          <w:szCs w:val="20"/>
        </w:rPr>
        <w:t xml:space="preserve">digital scale </w:t>
      </w:r>
      <w:r>
        <w:rPr>
          <w:rFonts w:ascii="Verdana" w:hAnsi="Verdana" w:cs="Verdana"/>
          <w:sz w:val="20"/>
          <w:szCs w:val="20"/>
        </w:rPr>
        <w:t xml:space="preserve">dan </w:t>
      </w:r>
      <w:proofErr w:type="spellStart"/>
      <w:r>
        <w:rPr>
          <w:rFonts w:ascii="Verdana,Italic" w:hAnsi="Verdana,Italic" w:cs="Verdana,Italic"/>
          <w:i/>
          <w:iCs/>
          <w:sz w:val="20"/>
          <w:szCs w:val="20"/>
        </w:rPr>
        <w:t>microtoise</w:t>
      </w:r>
      <w:proofErr w:type="spellEnd"/>
      <w:r>
        <w:rPr>
          <w:rFonts w:ascii="Verdana,Italic" w:hAnsi="Verdana,Italic" w:cs="Verdana,Italic"/>
          <w:i/>
          <w:iCs/>
          <w:sz w:val="20"/>
          <w:szCs w:val="20"/>
        </w:rPr>
        <w:t xml:space="preserve">. </w:t>
      </w:r>
    </w:p>
    <w:p w14:paraId="06E75E30" w14:textId="74414C05" w:rsidR="000626F4" w:rsidRDefault="000626F4" w:rsidP="000626F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Hasil </w:t>
      </w:r>
      <w:r>
        <w:rPr>
          <w:rFonts w:ascii="Verdana" w:hAnsi="Verdana" w:cs="Verdana"/>
          <w:sz w:val="20"/>
          <w:szCs w:val="20"/>
        </w:rPr>
        <w:t xml:space="preserve">: Dari 66 </w:t>
      </w:r>
      <w:proofErr w:type="spellStart"/>
      <w:r>
        <w:rPr>
          <w:rFonts w:ascii="Verdana" w:hAnsi="Verdana" w:cs="Verdana"/>
          <w:sz w:val="20"/>
          <w:szCs w:val="20"/>
        </w:rPr>
        <w:t>mahasiswa</w:t>
      </w:r>
      <w:proofErr w:type="spellEnd"/>
      <w:r>
        <w:rPr>
          <w:rFonts w:ascii="Verdana" w:hAnsi="Verdana" w:cs="Verdana"/>
          <w:sz w:val="20"/>
          <w:szCs w:val="20"/>
        </w:rPr>
        <w:t xml:space="preserve">, 33 </w:t>
      </w:r>
      <w:proofErr w:type="spellStart"/>
      <w:r>
        <w:rPr>
          <w:rFonts w:ascii="Verdana" w:hAnsi="Verdana" w:cs="Verdana"/>
          <w:sz w:val="20"/>
          <w:szCs w:val="20"/>
        </w:rPr>
        <w:t>adalah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elektrik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dan 33 </w:t>
      </w:r>
      <w:proofErr w:type="spellStart"/>
      <w:r>
        <w:rPr>
          <w:rFonts w:ascii="Verdana" w:hAnsi="Verdana" w:cs="Verdana"/>
          <w:sz w:val="20"/>
          <w:szCs w:val="20"/>
        </w:rPr>
        <w:t>adalah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konvensional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sz w:val="20"/>
          <w:szCs w:val="20"/>
        </w:rPr>
        <w:t>Mahasiswa</w:t>
      </w:r>
      <w:proofErr w:type="spellEnd"/>
      <w:r>
        <w:rPr>
          <w:rFonts w:ascii="Verdana" w:hAnsi="Verdana" w:cs="Verdana"/>
          <w:sz w:val="20"/>
          <w:szCs w:val="20"/>
        </w:rPr>
        <w:t xml:space="preserve"> yang </w:t>
      </w:r>
      <w:proofErr w:type="spellStart"/>
      <w:r>
        <w:rPr>
          <w:rFonts w:ascii="Verdana" w:hAnsi="Verdana" w:cs="Verdana"/>
          <w:sz w:val="20"/>
          <w:szCs w:val="20"/>
        </w:rPr>
        <w:t>merokok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terbanyak</w:t>
      </w:r>
      <w:proofErr w:type="spellEnd"/>
      <w:r>
        <w:rPr>
          <w:rFonts w:ascii="Verdana" w:hAnsi="Verdana" w:cs="Verdana"/>
          <w:sz w:val="20"/>
          <w:szCs w:val="20"/>
        </w:rPr>
        <w:t xml:space="preserve"> pada </w:t>
      </w:r>
      <w:proofErr w:type="spellStart"/>
      <w:r>
        <w:rPr>
          <w:rFonts w:ascii="Verdana" w:hAnsi="Verdana" w:cs="Verdana"/>
          <w:sz w:val="20"/>
          <w:szCs w:val="20"/>
        </w:rPr>
        <w:t>umur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19 </w:t>
      </w:r>
      <w:proofErr w:type="spellStart"/>
      <w:r>
        <w:rPr>
          <w:rFonts w:ascii="Verdana" w:hAnsi="Verdana" w:cs="Verdana"/>
          <w:sz w:val="20"/>
          <w:szCs w:val="20"/>
        </w:rPr>
        <w:t>tahun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dengan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jumlah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mahasiswa</w:t>
      </w:r>
      <w:proofErr w:type="spellEnd"/>
      <w:r>
        <w:rPr>
          <w:rFonts w:ascii="Verdana" w:hAnsi="Verdana" w:cs="Verdana"/>
          <w:sz w:val="20"/>
          <w:szCs w:val="20"/>
        </w:rPr>
        <w:t xml:space="preserve"> 25 </w:t>
      </w:r>
      <w:proofErr w:type="spellStart"/>
      <w:r>
        <w:rPr>
          <w:rFonts w:ascii="Verdana" w:hAnsi="Verdana" w:cs="Verdana"/>
          <w:sz w:val="20"/>
          <w:szCs w:val="20"/>
        </w:rPr>
        <w:t>mahasiswa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sz w:val="20"/>
          <w:szCs w:val="20"/>
        </w:rPr>
        <w:t>Mahasiwa</w:t>
      </w:r>
      <w:proofErr w:type="spellEnd"/>
      <w:r>
        <w:rPr>
          <w:rFonts w:ascii="Verdana" w:hAnsi="Verdana" w:cs="Verdana"/>
          <w:sz w:val="20"/>
          <w:szCs w:val="20"/>
        </w:rPr>
        <w:t xml:space="preserve"> yang </w:t>
      </w:r>
      <w:proofErr w:type="spellStart"/>
      <w:r>
        <w:rPr>
          <w:rFonts w:ascii="Verdana" w:hAnsi="Verdana" w:cs="Verdana"/>
          <w:sz w:val="20"/>
          <w:szCs w:val="20"/>
        </w:rPr>
        <w:t>mengalami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penurunan</w:t>
      </w:r>
      <w:proofErr w:type="spellEnd"/>
      <w:r>
        <w:rPr>
          <w:rFonts w:ascii="Verdana" w:hAnsi="Verdana" w:cs="Verdana"/>
          <w:sz w:val="20"/>
          <w:szCs w:val="20"/>
        </w:rPr>
        <w:t xml:space="preserve"> IMT </w:t>
      </w:r>
      <w:proofErr w:type="spellStart"/>
      <w:r>
        <w:rPr>
          <w:rFonts w:ascii="Verdana" w:hAnsi="Verdana" w:cs="Verdana"/>
          <w:sz w:val="20"/>
          <w:szCs w:val="20"/>
        </w:rPr>
        <w:t>sebanyak</w:t>
      </w:r>
      <w:proofErr w:type="spellEnd"/>
      <w:r>
        <w:rPr>
          <w:rFonts w:ascii="Verdana" w:hAnsi="Verdana" w:cs="Verdana"/>
          <w:sz w:val="20"/>
          <w:szCs w:val="20"/>
        </w:rPr>
        <w:t xml:space="preserve"> 15 </w:t>
      </w:r>
      <w:proofErr w:type="spellStart"/>
      <w:r>
        <w:rPr>
          <w:rFonts w:ascii="Verdana" w:hAnsi="Verdana" w:cs="Verdana"/>
          <w:sz w:val="20"/>
          <w:szCs w:val="20"/>
        </w:rPr>
        <w:t>mahasiswa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elektrik</w:t>
      </w:r>
      <w:proofErr w:type="spellEnd"/>
      <w:r>
        <w:rPr>
          <w:rFonts w:ascii="Verdana" w:hAnsi="Verdana" w:cs="Verdana"/>
          <w:sz w:val="20"/>
          <w:szCs w:val="20"/>
        </w:rPr>
        <w:t xml:space="preserve"> dan 23 </w:t>
      </w:r>
      <w:proofErr w:type="spellStart"/>
      <w:r>
        <w:rPr>
          <w:rFonts w:ascii="Verdana" w:hAnsi="Verdana" w:cs="Verdana"/>
          <w:sz w:val="20"/>
          <w:szCs w:val="20"/>
        </w:rPr>
        <w:t>mahasiswa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konvensional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sz w:val="20"/>
          <w:szCs w:val="20"/>
        </w:rPr>
        <w:t>Dilihat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dari</w:t>
      </w:r>
      <w:proofErr w:type="spellEnd"/>
      <w:r>
        <w:rPr>
          <w:rFonts w:ascii="Verdana" w:hAnsi="Verdana" w:cs="Verdana"/>
          <w:sz w:val="20"/>
          <w:szCs w:val="20"/>
        </w:rPr>
        <w:t xml:space="preserve"> uji T independent sample </w:t>
      </w:r>
      <w:proofErr w:type="spellStart"/>
      <w:r>
        <w:rPr>
          <w:rFonts w:ascii="Verdana" w:hAnsi="Verdana" w:cs="Verdana"/>
          <w:sz w:val="20"/>
          <w:szCs w:val="20"/>
        </w:rPr>
        <w:t>terdapat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perbandingan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indeks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massa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tubuh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elektrik</w:t>
      </w:r>
      <w:proofErr w:type="spellEnd"/>
      <w:r>
        <w:rPr>
          <w:rFonts w:ascii="Verdana" w:hAnsi="Verdana" w:cs="Verdana"/>
          <w:sz w:val="20"/>
          <w:szCs w:val="20"/>
        </w:rPr>
        <w:t xml:space="preserve"> dan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konvensional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dengan</w:t>
      </w:r>
      <w:proofErr w:type="spellEnd"/>
      <w:r>
        <w:rPr>
          <w:rFonts w:ascii="Verdana" w:hAnsi="Verdana" w:cs="Verdana"/>
          <w:sz w:val="20"/>
          <w:szCs w:val="20"/>
        </w:rPr>
        <w:t xml:space="preserve"> ( p-value :0,009, α =0,10). </w:t>
      </w:r>
    </w:p>
    <w:p w14:paraId="1B2376F7" w14:textId="270CA049" w:rsidR="000626F4" w:rsidRDefault="000626F4" w:rsidP="000626F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Kesimpulan </w:t>
      </w:r>
      <w:r>
        <w:rPr>
          <w:rFonts w:ascii="Verdana" w:hAnsi="Verdana" w:cs="Verdana"/>
          <w:sz w:val="20"/>
          <w:szCs w:val="20"/>
        </w:rPr>
        <w:t xml:space="preserve">: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konvensional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lebih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tinggi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beresiko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mengalami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penurunan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indeks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massa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tubuh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dibandingkan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elektrik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tetapi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keduanya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masih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beresiko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tinggi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mmenurunkan</w:t>
      </w:r>
      <w:proofErr w:type="spellEnd"/>
      <w:r>
        <w:rPr>
          <w:rFonts w:ascii="Verdana" w:hAnsi="Verdana" w:cs="Verdana"/>
          <w:sz w:val="20"/>
          <w:szCs w:val="20"/>
        </w:rPr>
        <w:t xml:space="preserve"> IMT </w:t>
      </w:r>
      <w:proofErr w:type="spellStart"/>
      <w:r>
        <w:rPr>
          <w:rFonts w:ascii="Verdana" w:hAnsi="Verdana" w:cs="Verdana"/>
          <w:sz w:val="20"/>
          <w:szCs w:val="20"/>
        </w:rPr>
        <w:t>baik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elektrik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maupun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konvensional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jadi</w:t>
      </w:r>
      <w:proofErr w:type="spellEnd"/>
      <w:r>
        <w:rPr>
          <w:rFonts w:ascii="Verdana" w:hAnsi="Verdana" w:cs="Verdana"/>
          <w:sz w:val="20"/>
          <w:szCs w:val="20"/>
          <w:lang w:val="id-ID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disarankan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untuk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berhenti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merokok</w:t>
      </w:r>
      <w:proofErr w:type="spellEnd"/>
    </w:p>
    <w:p w14:paraId="60515463" w14:textId="486EC864" w:rsidR="000C27A2" w:rsidRDefault="000626F4" w:rsidP="00A570C0">
      <w:pPr>
        <w:ind w:right="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Kata </w:t>
      </w:r>
      <w:proofErr w:type="spellStart"/>
      <w:r>
        <w:rPr>
          <w:rFonts w:ascii="Verdana" w:hAnsi="Verdana" w:cs="Verdana"/>
          <w:sz w:val="20"/>
          <w:szCs w:val="20"/>
        </w:rPr>
        <w:t>kunci</w:t>
      </w:r>
      <w:proofErr w:type="spellEnd"/>
      <w:r>
        <w:rPr>
          <w:rFonts w:ascii="Verdana" w:hAnsi="Verdana" w:cs="Verdana"/>
          <w:sz w:val="20"/>
          <w:szCs w:val="20"/>
        </w:rPr>
        <w:t xml:space="preserve"> : </w:t>
      </w:r>
      <w:proofErr w:type="spellStart"/>
      <w:r>
        <w:rPr>
          <w:rFonts w:ascii="Verdana" w:hAnsi="Verdana" w:cs="Verdana"/>
          <w:sz w:val="20"/>
          <w:szCs w:val="20"/>
        </w:rPr>
        <w:t>Indeks</w:t>
      </w:r>
      <w:proofErr w:type="spellEnd"/>
      <w:r>
        <w:rPr>
          <w:rFonts w:ascii="Verdana" w:hAnsi="Verdana" w:cs="Verdana"/>
          <w:sz w:val="20"/>
          <w:szCs w:val="20"/>
        </w:rPr>
        <w:t xml:space="preserve"> Massa </w:t>
      </w:r>
      <w:proofErr w:type="spellStart"/>
      <w:r>
        <w:rPr>
          <w:rFonts w:ascii="Verdana" w:hAnsi="Verdana" w:cs="Verdana"/>
          <w:sz w:val="20"/>
          <w:szCs w:val="20"/>
        </w:rPr>
        <w:t>Tubuh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Elektrik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Perokok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="00A570C0">
        <w:rPr>
          <w:rFonts w:ascii="Verdana" w:hAnsi="Verdana" w:cs="Verdana"/>
          <w:sz w:val="20"/>
          <w:szCs w:val="20"/>
          <w:lang w:val="id-ID"/>
        </w:rPr>
        <w:t>k</w:t>
      </w:r>
      <w:proofErr w:type="spellStart"/>
      <w:r>
        <w:rPr>
          <w:rFonts w:ascii="Verdana" w:hAnsi="Verdana" w:cs="Verdana"/>
          <w:sz w:val="20"/>
          <w:szCs w:val="20"/>
        </w:rPr>
        <w:t>onvensional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14:paraId="5D0A733A" w14:textId="77777777" w:rsidR="00A570C0" w:rsidRPr="001B28F6" w:rsidRDefault="00A570C0" w:rsidP="00A570C0">
      <w:pPr>
        <w:ind w:right="3"/>
        <w:jc w:val="both"/>
        <w:rPr>
          <w:rFonts w:ascii="Verdana" w:hAnsi="Verdana"/>
          <w:b/>
          <w:i/>
          <w:sz w:val="20"/>
          <w:szCs w:val="20"/>
        </w:rPr>
      </w:pPr>
    </w:p>
    <w:p w14:paraId="67583467" w14:textId="178238DF" w:rsidR="00D32192" w:rsidRPr="001B28F6" w:rsidRDefault="00D32192" w:rsidP="001979DE">
      <w:pPr>
        <w:ind w:left="2048" w:right="2201"/>
        <w:jc w:val="center"/>
        <w:rPr>
          <w:rFonts w:ascii="Verdana" w:hAnsi="Verdana"/>
          <w:b/>
          <w:i/>
          <w:sz w:val="20"/>
          <w:szCs w:val="20"/>
        </w:rPr>
      </w:pPr>
      <w:r w:rsidRPr="001B28F6">
        <w:rPr>
          <w:rFonts w:ascii="Verdana" w:hAnsi="Verdana"/>
          <w:b/>
          <w:i/>
          <w:sz w:val="20"/>
          <w:szCs w:val="20"/>
        </w:rPr>
        <w:t>ABTRACT</w:t>
      </w:r>
    </w:p>
    <w:p w14:paraId="4B6D923F" w14:textId="77777777" w:rsidR="00A570C0" w:rsidRDefault="00A570C0" w:rsidP="00A570C0">
      <w:pPr>
        <w:autoSpaceDE w:val="0"/>
        <w:autoSpaceDN w:val="0"/>
        <w:adjustRightInd w:val="0"/>
        <w:jc w:val="both"/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</w:pPr>
      <w:bookmarkStart w:id="0" w:name="_TOC_250020"/>
    </w:p>
    <w:p w14:paraId="047F10E4" w14:textId="5000535C" w:rsidR="00A570C0" w:rsidRDefault="00A570C0" w:rsidP="00A570C0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color w:val="000000"/>
          <w:sz w:val="20"/>
          <w:szCs w:val="20"/>
        </w:rPr>
      </w:pPr>
      <w:proofErr w:type="spellStart"/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>Intoduction</w:t>
      </w:r>
      <w:proofErr w:type="spellEnd"/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Verdana,BoldItalic" w:hAnsi="Verdana,BoldItalic" w:cs="Verdana,BoldItalic"/>
          <w:b/>
          <w:bCs/>
          <w:i/>
          <w:iCs/>
          <w:color w:val="212121"/>
          <w:sz w:val="20"/>
          <w:szCs w:val="20"/>
        </w:rPr>
        <w:t xml:space="preserve">;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The epidemic of tobacco problems is very troubling for the world, many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types of cigarettes have sprung up which are believed to reduce the impact of</w:t>
      </w:r>
    </w:p>
    <w:p w14:paraId="6783DCFC" w14:textId="77777777" w:rsidR="00A570C0" w:rsidRDefault="00A570C0" w:rsidP="00A570C0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color w:val="000000"/>
          <w:sz w:val="20"/>
          <w:szCs w:val="20"/>
        </w:rPr>
      </w:pP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tobacco, one of which is electric cigarettes, cigarettes can affect BMI. This study aims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to see a comparison of the body mass index of electric smokers and conventional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 xml:space="preserve">smokers in university medical students instead in 2019. </w:t>
      </w:r>
    </w:p>
    <w:p w14:paraId="59E04C4A" w14:textId="3D685B50" w:rsidR="00A570C0" w:rsidRDefault="00A570C0" w:rsidP="00A570C0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color w:val="000000"/>
          <w:sz w:val="20"/>
          <w:szCs w:val="20"/>
        </w:rPr>
      </w:pPr>
      <w:r>
        <w:rPr>
          <w:rFonts w:ascii="Verdana,BoldItalic" w:hAnsi="Verdana,BoldItalic" w:cs="Verdana,BoldItalic"/>
          <w:b/>
          <w:bCs/>
          <w:i/>
          <w:iCs/>
          <w:color w:val="404040"/>
          <w:sz w:val="20"/>
          <w:szCs w:val="20"/>
        </w:rPr>
        <w:t xml:space="preserve">Method: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This is an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 xml:space="preserve">observational </w:t>
      </w:r>
      <w:proofErr w:type="spellStart"/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analityc</w:t>
      </w:r>
      <w:proofErr w:type="spellEnd"/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 xml:space="preserve"> comparative research with cross sectional approach, conducted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 xml:space="preserve">in </w:t>
      </w:r>
      <w:proofErr w:type="spellStart"/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Desember</w:t>
      </w:r>
      <w:proofErr w:type="spellEnd"/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 xml:space="preserve"> 2018 – January 2019 in students university in Bandar Lampung,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Indonesia. There are sample of 154 students taken with purposive sampling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 xml:space="preserve">technique. body mass index was assessed by using a digital scale and </w:t>
      </w:r>
      <w:proofErr w:type="spellStart"/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microtoise</w:t>
      </w:r>
      <w:proofErr w:type="spellEnd"/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.</w:t>
      </w:r>
    </w:p>
    <w:p w14:paraId="05D58D16" w14:textId="77777777" w:rsidR="00A570C0" w:rsidRDefault="00A570C0" w:rsidP="00A570C0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color w:val="000000"/>
          <w:sz w:val="20"/>
          <w:szCs w:val="20"/>
        </w:rPr>
      </w:pPr>
      <w:r>
        <w:rPr>
          <w:rFonts w:ascii="Verdana,BoldItalic" w:hAnsi="Verdana,BoldItalic" w:cs="Verdana,BoldItalic"/>
          <w:b/>
          <w:bCs/>
          <w:i/>
          <w:iCs/>
          <w:color w:val="404040"/>
          <w:sz w:val="20"/>
          <w:szCs w:val="20"/>
        </w:rPr>
        <w:t xml:space="preserve">Result :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of the 154 male students, 77 students were electronic cigarette smokers and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77 students conventional smokers. students who smoke the most at the age of 19-20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 xml:space="preserve">years as many as 103 students (66.9%), then aged 21-22 years as many as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lastRenderedPageBreak/>
        <w:t>50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students (32.4) and only 1 student who smoked 23 years old (0.6%). students who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experienced a decline in 15 students of electric smokers (19.5%) and 39 conventional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smoking students 50.6%. Based on T Independent Sample analysis there is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comparative there is a comparison between body mass index electric smokers and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 xml:space="preserve">conventional cigarettes with (p = 0,000, α = 0,10). </w:t>
      </w:r>
    </w:p>
    <w:p w14:paraId="3BB755B5" w14:textId="77777777" w:rsidR="00A570C0" w:rsidRDefault="00A570C0" w:rsidP="00A570C0">
      <w:pPr>
        <w:autoSpaceDE w:val="0"/>
        <w:autoSpaceDN w:val="0"/>
        <w:adjustRightInd w:val="0"/>
        <w:jc w:val="both"/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</w:pPr>
      <w:r>
        <w:rPr>
          <w:rFonts w:ascii="Verdana,BoldItalic" w:hAnsi="Verdana,BoldItalic" w:cs="Verdana,BoldItalic"/>
          <w:b/>
          <w:bCs/>
          <w:i/>
          <w:iCs/>
          <w:color w:val="404040"/>
          <w:sz w:val="20"/>
          <w:szCs w:val="20"/>
        </w:rPr>
        <w:t xml:space="preserve">Conclusion: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conventional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smokers tend to experience a decrease in body mass index compared to electric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smokers, but the decline in the number of body mass index of electric cigarettes and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</w:rPr>
        <w:t>conventional cigarettes is still quite high so it is recommended to smoking cessation</w:t>
      </w:r>
      <w:r>
        <w:rPr>
          <w:rFonts w:ascii="Verdana,Italic" w:hAnsi="Verdana,Italic" w:cs="Verdana,Italic"/>
          <w:i/>
          <w:iCs/>
          <w:color w:val="000000"/>
          <w:sz w:val="20"/>
          <w:szCs w:val="20"/>
          <w:lang w:val="id-ID"/>
        </w:rPr>
        <w:t xml:space="preserve"> </w:t>
      </w:r>
    </w:p>
    <w:p w14:paraId="4573902A" w14:textId="6CD17D0D" w:rsidR="00FA213A" w:rsidRPr="001B28F6" w:rsidRDefault="00A570C0" w:rsidP="00A570C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 xml:space="preserve">Keywords: Body Mass Index, electronic </w:t>
      </w:r>
      <w:proofErr w:type="spellStart"/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>cigarretes</w:t>
      </w:r>
      <w:proofErr w:type="spellEnd"/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>, conventional cigarettes.</w:t>
      </w:r>
    </w:p>
    <w:p w14:paraId="71C87DE6" w14:textId="77777777" w:rsidR="008968C4" w:rsidRPr="001B28F6" w:rsidRDefault="008968C4" w:rsidP="00FA213A">
      <w:pPr>
        <w:pStyle w:val="Heading3"/>
        <w:tabs>
          <w:tab w:val="left" w:pos="668"/>
          <w:tab w:val="left" w:pos="669"/>
        </w:tabs>
        <w:spacing w:before="90"/>
        <w:ind w:left="0"/>
        <w:rPr>
          <w:rFonts w:ascii="Verdana" w:hAnsi="Verdana"/>
          <w:sz w:val="20"/>
          <w:szCs w:val="20"/>
        </w:rPr>
        <w:sectPr w:rsidR="008968C4" w:rsidRPr="001B28F6" w:rsidSect="000C27A2">
          <w:footerReference w:type="default" r:id="rId9"/>
          <w:pgSz w:w="11910" w:h="16840" w:code="9"/>
          <w:pgMar w:top="1701" w:right="1701" w:bottom="1701" w:left="1701" w:header="0" w:footer="0" w:gutter="0"/>
          <w:cols w:space="720"/>
        </w:sectPr>
      </w:pPr>
    </w:p>
    <w:bookmarkEnd w:id="0"/>
    <w:p w14:paraId="0DA85E09" w14:textId="77777777" w:rsidR="00A570C0" w:rsidRDefault="00A570C0" w:rsidP="000C27A2">
      <w:pPr>
        <w:pStyle w:val="Heading3"/>
        <w:tabs>
          <w:tab w:val="left" w:pos="668"/>
          <w:tab w:val="left" w:pos="669"/>
        </w:tabs>
        <w:spacing w:before="90"/>
        <w:ind w:left="0"/>
        <w:rPr>
          <w:rFonts w:ascii="Verdana" w:hAnsi="Verdana"/>
          <w:sz w:val="20"/>
          <w:szCs w:val="20"/>
        </w:rPr>
      </w:pPr>
    </w:p>
    <w:p w14:paraId="13C9E7E3" w14:textId="035FCF82" w:rsidR="00A541EF" w:rsidRPr="001B28F6" w:rsidRDefault="008968C4" w:rsidP="000C27A2">
      <w:pPr>
        <w:pStyle w:val="Heading3"/>
        <w:tabs>
          <w:tab w:val="left" w:pos="668"/>
          <w:tab w:val="left" w:pos="669"/>
        </w:tabs>
        <w:spacing w:before="90"/>
        <w:ind w:left="0"/>
        <w:rPr>
          <w:rFonts w:ascii="Verdana" w:hAnsi="Verdana"/>
          <w:sz w:val="20"/>
          <w:szCs w:val="20"/>
        </w:rPr>
      </w:pPr>
      <w:r w:rsidRPr="001B28F6">
        <w:rPr>
          <w:rFonts w:ascii="Verdana" w:hAnsi="Verdana"/>
          <w:sz w:val="20"/>
          <w:szCs w:val="20"/>
        </w:rPr>
        <w:t>PENDAHULUAN</w:t>
      </w:r>
    </w:p>
    <w:p w14:paraId="43D1B5BF" w14:textId="77777777" w:rsidR="00A541EF" w:rsidRPr="001B28F6" w:rsidRDefault="00A541EF" w:rsidP="000C27A2">
      <w:pPr>
        <w:pStyle w:val="BodyText"/>
        <w:rPr>
          <w:rFonts w:ascii="Verdana" w:hAnsi="Verdana"/>
          <w:b/>
          <w:sz w:val="20"/>
          <w:szCs w:val="20"/>
        </w:rPr>
      </w:pPr>
    </w:p>
    <w:p w14:paraId="2B27EC87" w14:textId="77777777" w:rsidR="00BA3684" w:rsidRDefault="00A570C0" w:rsidP="00A570C0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  <w:proofErr w:type="spellStart"/>
      <w:r w:rsidRPr="00A570C0">
        <w:rPr>
          <w:rFonts w:ascii="Verdana" w:hAnsi="Verdana"/>
          <w:sz w:val="20"/>
          <w:szCs w:val="20"/>
        </w:rPr>
        <w:t>Epidemi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masalah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tembakau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akibat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rokok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merupakan</w:t>
      </w:r>
      <w:proofErr w:type="spellEnd"/>
      <w:r w:rsidRPr="00A570C0">
        <w:rPr>
          <w:rFonts w:ascii="Verdana" w:hAnsi="Verdana"/>
          <w:sz w:val="20"/>
          <w:szCs w:val="20"/>
        </w:rPr>
        <w:t xml:space="preserve"> salah </w:t>
      </w:r>
      <w:proofErr w:type="spellStart"/>
      <w:r w:rsidRPr="00A570C0">
        <w:rPr>
          <w:rFonts w:ascii="Verdana" w:hAnsi="Verdana"/>
          <w:sz w:val="20"/>
          <w:szCs w:val="20"/>
        </w:rPr>
        <w:t>satu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ancaman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terbesar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Kesehatan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masyarakat</w:t>
      </w:r>
      <w:proofErr w:type="spellEnd"/>
      <w:r w:rsidRPr="00A570C0">
        <w:rPr>
          <w:rFonts w:ascii="Verdana" w:hAnsi="Verdana"/>
          <w:sz w:val="20"/>
          <w:szCs w:val="20"/>
        </w:rPr>
        <w:t xml:space="preserve"> yang </w:t>
      </w:r>
      <w:proofErr w:type="spellStart"/>
      <w:r w:rsidRPr="00A570C0">
        <w:rPr>
          <w:rFonts w:ascii="Verdana" w:hAnsi="Verdana"/>
          <w:sz w:val="20"/>
          <w:szCs w:val="20"/>
        </w:rPr>
        <w:t>saat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ini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dihadapi</w:t>
      </w:r>
      <w:proofErr w:type="spellEnd"/>
      <w:r w:rsidRPr="00A570C0">
        <w:rPr>
          <w:rFonts w:ascii="Verdana" w:hAnsi="Verdana"/>
          <w:sz w:val="20"/>
          <w:szCs w:val="20"/>
        </w:rPr>
        <w:t xml:space="preserve"> oleh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</w:rPr>
        <w:t xml:space="preserve">dunia. </w:t>
      </w:r>
      <w:proofErr w:type="spellStart"/>
      <w:r w:rsidRPr="00A570C0">
        <w:rPr>
          <w:rFonts w:ascii="Verdana" w:hAnsi="Verdana"/>
          <w:sz w:val="20"/>
          <w:szCs w:val="20"/>
        </w:rPr>
        <w:t>Rokok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menjadi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fenomena</w:t>
      </w:r>
      <w:proofErr w:type="spellEnd"/>
      <w:r w:rsidRPr="00A570C0">
        <w:rPr>
          <w:rFonts w:ascii="Verdana" w:hAnsi="Verdana"/>
          <w:sz w:val="20"/>
          <w:szCs w:val="20"/>
        </w:rPr>
        <w:t xml:space="preserve">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menarik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karena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selain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kontribusinya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sebagai</w:t>
      </w:r>
      <w:proofErr w:type="spellEnd"/>
      <w:r w:rsidRPr="00A570C0">
        <w:rPr>
          <w:rFonts w:ascii="Verdana" w:hAnsi="Verdana"/>
          <w:sz w:val="20"/>
          <w:szCs w:val="20"/>
        </w:rPr>
        <w:t xml:space="preserve"> salah </w:t>
      </w:r>
      <w:proofErr w:type="spellStart"/>
      <w:r w:rsidRPr="00A570C0">
        <w:rPr>
          <w:rFonts w:ascii="Verdana" w:hAnsi="Verdana"/>
          <w:sz w:val="20"/>
          <w:szCs w:val="20"/>
        </w:rPr>
        <w:t>satu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masalah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Kesehatan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dengan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tingkat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kematian</w:t>
      </w:r>
      <w:proofErr w:type="spellEnd"/>
      <w:r w:rsidRPr="00A570C0">
        <w:rPr>
          <w:rFonts w:ascii="Verdana" w:hAnsi="Verdana"/>
          <w:sz w:val="20"/>
          <w:szCs w:val="20"/>
        </w:rPr>
        <w:t xml:space="preserve"> yang </w:t>
      </w:r>
      <w:proofErr w:type="spellStart"/>
      <w:r w:rsidRPr="00A570C0">
        <w:rPr>
          <w:rFonts w:ascii="Verdana" w:hAnsi="Verdana"/>
          <w:sz w:val="20"/>
          <w:szCs w:val="20"/>
        </w:rPr>
        <w:t>cukup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tinggi</w:t>
      </w:r>
      <w:proofErr w:type="spellEnd"/>
      <w:r w:rsidRPr="00A570C0">
        <w:rPr>
          <w:rFonts w:ascii="Verdana" w:hAnsi="Verdana"/>
          <w:sz w:val="20"/>
          <w:szCs w:val="20"/>
        </w:rPr>
        <w:t xml:space="preserve">. </w:t>
      </w:r>
      <w:proofErr w:type="spellStart"/>
      <w:r w:rsidRPr="00A570C0">
        <w:rPr>
          <w:rFonts w:ascii="Verdana" w:hAnsi="Verdana"/>
          <w:sz w:val="20"/>
          <w:szCs w:val="20"/>
        </w:rPr>
        <w:t>terdapat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berbagai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jenis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rokok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</w:rPr>
        <w:t xml:space="preserve">yang </w:t>
      </w:r>
      <w:proofErr w:type="spellStart"/>
      <w:r w:rsidRPr="00A570C0">
        <w:rPr>
          <w:rFonts w:ascii="Verdana" w:hAnsi="Verdana"/>
          <w:sz w:val="20"/>
          <w:szCs w:val="20"/>
        </w:rPr>
        <w:t>sudah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dimodifikasi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cara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penggunaanya</w:t>
      </w:r>
      <w:proofErr w:type="spellEnd"/>
      <w:r w:rsidRPr="00A570C0">
        <w:rPr>
          <w:rFonts w:ascii="Verdana" w:hAnsi="Verdana"/>
          <w:sz w:val="20"/>
          <w:szCs w:val="20"/>
        </w:rPr>
        <w:t xml:space="preserve">, </w:t>
      </w:r>
      <w:proofErr w:type="spellStart"/>
      <w:r w:rsidRPr="00A570C0">
        <w:rPr>
          <w:rFonts w:ascii="Verdana" w:hAnsi="Verdana"/>
          <w:sz w:val="20"/>
          <w:szCs w:val="20"/>
        </w:rPr>
        <w:t>seperti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rokok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elektik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dimodifikasi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dari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rokok</w:t>
      </w:r>
      <w:proofErr w:type="spellEnd"/>
      <w:r w:rsidRPr="00A570C0">
        <w:rPr>
          <w:rFonts w:ascii="Verdana" w:hAnsi="Verdana"/>
          <w:sz w:val="20"/>
          <w:szCs w:val="20"/>
        </w:rPr>
        <w:t xml:space="preserve"> </w:t>
      </w:r>
      <w:proofErr w:type="spellStart"/>
      <w:r w:rsidRPr="00A570C0">
        <w:rPr>
          <w:rFonts w:ascii="Verdana" w:hAnsi="Verdana"/>
          <w:sz w:val="20"/>
          <w:szCs w:val="20"/>
        </w:rPr>
        <w:t>konvensional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</w:rPr>
        <w:t>(Damayanti, 2017)</w:t>
      </w:r>
      <w:r>
        <w:rPr>
          <w:rFonts w:ascii="Verdana" w:hAnsi="Verdana"/>
          <w:sz w:val="20"/>
          <w:szCs w:val="20"/>
          <w:lang w:val="id-ID"/>
        </w:rPr>
        <w:t>.</w:t>
      </w:r>
    </w:p>
    <w:p w14:paraId="62664BA8" w14:textId="31D7D954" w:rsidR="00A570C0" w:rsidRDefault="00A570C0" w:rsidP="00A570C0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  <w:r w:rsidRPr="00A570C0">
        <w:rPr>
          <w:rFonts w:ascii="Verdana" w:hAnsi="Verdana"/>
          <w:sz w:val="20"/>
          <w:szCs w:val="20"/>
          <w:lang w:val="id-ID"/>
        </w:rPr>
        <w:t>Rokok konvensional adalah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salah satu produk tembakau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dimaksudkan untuk dibakar dan dihisap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dan/atau dihirup asapnya, termasuk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rokok kretek, rokok putih, cerutu atau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bentuk lainnya yang dihasilkan dari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tanaman nicotiana tabacum, nicotiana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rustica, dan spesies lainnya atau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sintetisnya yang asapnya mengandung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nikotin dan tar, dengan atau tanpa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bahan tambahan, sedangkan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elektrik merupakan salah satu Nicotine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Replacement Therapy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menggunakan listrik dari tenaga baterai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untuk memberikan nikotin dalam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bentuk uap dan oleh WHO disebut</w:t>
      </w:r>
      <w:r w:rsidR="00A679D2"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sebagai electronic nicotine delivery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570C0">
        <w:rPr>
          <w:rFonts w:ascii="Verdana" w:hAnsi="Verdana"/>
          <w:sz w:val="20"/>
          <w:szCs w:val="20"/>
          <w:lang w:val="id-ID"/>
        </w:rPr>
        <w:t>system (ENDS) (Damayanti, 2017).</w:t>
      </w:r>
    </w:p>
    <w:p w14:paraId="1BC3C6F8" w14:textId="77777777" w:rsidR="00A570C0" w:rsidRDefault="00A570C0" w:rsidP="00A570C0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</w:p>
    <w:p w14:paraId="3DD25530" w14:textId="5C9D8754" w:rsidR="00A679D2" w:rsidRDefault="00A679D2" w:rsidP="00A679D2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  <w:r w:rsidRPr="00A679D2">
        <w:rPr>
          <w:rFonts w:ascii="Verdana" w:hAnsi="Verdana"/>
          <w:sz w:val="20"/>
          <w:szCs w:val="20"/>
          <w:lang w:val="id-ID"/>
        </w:rPr>
        <w:t>World Health Organisation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(WHO) pada tahun 2008 menyatakan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bahwa jumlah perokok di dunia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 xml:space="preserve">mencapai 1 milyar, </w:t>
      </w:r>
      <w:r>
        <w:rPr>
          <w:rFonts w:ascii="Verdana" w:hAnsi="Verdana"/>
          <w:sz w:val="20"/>
          <w:szCs w:val="20"/>
          <w:lang w:val="id-ID"/>
        </w:rPr>
        <w:t xml:space="preserve">Indonesia </w:t>
      </w:r>
      <w:r w:rsidRPr="00A679D2">
        <w:rPr>
          <w:rFonts w:ascii="Verdana" w:hAnsi="Verdana"/>
          <w:sz w:val="20"/>
          <w:szCs w:val="20"/>
          <w:lang w:val="id-ID"/>
        </w:rPr>
        <w:t>menempati posisi ke empat dari lima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tertinggi di dunia, yakni mencapai 260</w:t>
      </w:r>
      <w:r>
        <w:rPr>
          <w:rFonts w:ascii="Verdana" w:hAnsi="Verdana"/>
          <w:sz w:val="20"/>
          <w:szCs w:val="20"/>
          <w:lang w:val="id-ID"/>
        </w:rPr>
        <w:t xml:space="preserve">  </w:t>
      </w:r>
      <w:r w:rsidRPr="00A679D2">
        <w:rPr>
          <w:rFonts w:ascii="Verdana" w:hAnsi="Verdana"/>
          <w:sz w:val="20"/>
          <w:szCs w:val="20"/>
          <w:lang w:val="id-ID"/>
        </w:rPr>
        <w:t>miliar batang rokok pada tahun 2009,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di provinsi Lampung proporsi penduduk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usia ≥10 tahun yang setiap hari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merokok berada pada urutan ke–7 dari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 xml:space="preserve">33 provinsi yang ada di </w:t>
      </w:r>
      <w:r>
        <w:rPr>
          <w:rFonts w:ascii="Verdana" w:hAnsi="Verdana"/>
          <w:sz w:val="20"/>
          <w:szCs w:val="20"/>
          <w:lang w:val="id-ID"/>
        </w:rPr>
        <w:t xml:space="preserve">Indonesia </w:t>
      </w:r>
      <w:r w:rsidRPr="00A679D2">
        <w:rPr>
          <w:rFonts w:ascii="Verdana" w:hAnsi="Verdana"/>
          <w:sz w:val="20"/>
          <w:szCs w:val="20"/>
          <w:lang w:val="id-ID"/>
        </w:rPr>
        <w:t>dimana jumlah proporsi perokok yaitu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sebanyak 26,5%, sedangkan untuk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perokok pada usia 15 – 19 tahun,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provinsi Lampung terletak pada urutan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pertama dengan persentase sebanyak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60,9% (Riskesdas, 2013).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elektrik menjadi semakin populer di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berbagai populasi dan budaya selama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dekade terakhir. Pada tahun 2010,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kesadaran terhadap keberadaan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elektrik di Indonesia mencapai 10,9%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dengan laki-laki lebih banyak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mendengar tentang rokok elektronik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yaitu 16,8% dibandingkan dengan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perempuan yaitu 5,1% (Bam dkk,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2014)</w:t>
      </w:r>
      <w:r>
        <w:rPr>
          <w:rFonts w:ascii="Verdana" w:hAnsi="Verdana"/>
          <w:sz w:val="20"/>
          <w:szCs w:val="20"/>
          <w:lang w:val="id-ID"/>
        </w:rPr>
        <w:t>.</w:t>
      </w:r>
    </w:p>
    <w:p w14:paraId="225D7630" w14:textId="30D84BEC" w:rsidR="00A679D2" w:rsidRDefault="00A679D2" w:rsidP="00A679D2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  <w:r w:rsidRPr="00A679D2">
        <w:rPr>
          <w:rFonts w:ascii="Verdana" w:hAnsi="Verdana"/>
          <w:sz w:val="20"/>
          <w:szCs w:val="20"/>
          <w:lang w:val="id-ID"/>
        </w:rPr>
        <w:t>Terdapat berbagai dampak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negatif yang ditimbulkan dari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penggunaan rokok elektrik maupun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konvensional diantaranya adalah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malnutrisi dan penurunan berat badan.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Hal ini terjadi karena adanya zat kimia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nikotin dan liquid atau cairan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terkandung di dalam rokok elektrik dan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rokok konvensional. Hal ini disebabkan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karena adanya nikotin dalam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elektrik. Nikotin akan mempengaruhi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reseptor β4 yang terdapat di sel-sel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saraf pada wilayah hipotalamus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dikenal pada perilaku makan, pengaruh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dari nikotin dapat menekan nafsu akan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seseorang sehingga membuat tubuh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menjadi lebih kurus. Rokok elektrik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memiliki liquid atau cairan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mengandung banyak rasa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berpotensi mengatasi mengidam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makanan dan meniningkatkan perasaan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kenyang sehingga mengurangi asupan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makanan (Ruijschop RM, 2010).</w:t>
      </w:r>
    </w:p>
    <w:p w14:paraId="74E57213" w14:textId="0F5629A7" w:rsidR="00A679D2" w:rsidRDefault="00A679D2" w:rsidP="00A679D2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  <w:r w:rsidRPr="00A679D2">
        <w:rPr>
          <w:rFonts w:ascii="Verdana" w:hAnsi="Verdana"/>
          <w:sz w:val="20"/>
          <w:szCs w:val="20"/>
          <w:lang w:val="id-ID"/>
        </w:rPr>
        <w:t>Perokok berpotensi mengalami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malnutrisi, hal ini disebabkan oleh saat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pembakaran rokok, nikotin akan masuk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dalam sirkulasi darah sebesar 25% dan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masuk kedalam otak, kemudian akan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diterima oleh reseptor asetilkolinnikotinik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lastRenderedPageBreak/>
        <w:t>untuk memacu sistem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dopimanergik sehingga menekan nafsu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makan sehingga terjadi malnutrisi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A679D2">
        <w:rPr>
          <w:rFonts w:ascii="Verdana" w:hAnsi="Verdana"/>
          <w:sz w:val="20"/>
          <w:szCs w:val="20"/>
          <w:lang w:val="id-ID"/>
        </w:rPr>
        <w:t>(Tarwoto, 2010).</w:t>
      </w:r>
      <w:r w:rsidR="006456D6">
        <w:rPr>
          <w:rFonts w:ascii="Verdana" w:hAnsi="Verdana"/>
          <w:sz w:val="20"/>
          <w:szCs w:val="20"/>
          <w:lang w:val="id-ID"/>
        </w:rPr>
        <w:t xml:space="preserve"> </w:t>
      </w:r>
    </w:p>
    <w:p w14:paraId="7788994C" w14:textId="4CCCA9B8" w:rsidR="006456D6" w:rsidRDefault="006456D6" w:rsidP="006456D6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  <w:r w:rsidRPr="006456D6">
        <w:rPr>
          <w:rFonts w:ascii="Verdana" w:hAnsi="Verdana"/>
          <w:sz w:val="20"/>
          <w:szCs w:val="20"/>
          <w:lang w:val="id-ID"/>
        </w:rPr>
        <w:t>Penelitian sebelumnya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dilakukan oleh Palamidas tahun 2016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mendapatkan hasil penilitian antara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rokok elektrik dan rokok konvensional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di dapatkan indeks massa tubuh lebih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rendah pada rokok konvensional.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Penelitian oleh Mcgrath tahun 2015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mendapatkan hasil penilitian pada tikus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yang terpapar rokok elektrik dengan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kadar nikotin 0%,1,8%,dan tikus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tidak terpapar rokok elektrik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mendapatkan hasil terjadi penurunan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berat badan pada tikus yang terpapar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rokok elektrik.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 xml:space="preserve">Penelitian </w:t>
      </w:r>
      <w:r>
        <w:rPr>
          <w:rFonts w:ascii="Verdana" w:hAnsi="Verdana"/>
          <w:sz w:val="20"/>
          <w:szCs w:val="20"/>
          <w:lang w:val="id-ID"/>
        </w:rPr>
        <w:t xml:space="preserve">lainnya </w:t>
      </w:r>
      <w:r w:rsidRPr="006456D6">
        <w:rPr>
          <w:rFonts w:ascii="Verdana" w:hAnsi="Verdana"/>
          <w:sz w:val="20"/>
          <w:szCs w:val="20"/>
          <w:lang w:val="id-ID"/>
        </w:rPr>
        <w:t>oleh Jitnarin pada tahun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2009 mengatakan bahwa di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Thailand, ditemukan adanya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perbedaan yang signifikan antara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IMT perokok dan non-perokok, yakni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IMT perokok lebih rendah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dibandingkan dengan non-perokok.</w:t>
      </w:r>
    </w:p>
    <w:p w14:paraId="55C67B0A" w14:textId="77777777" w:rsidR="006456D6" w:rsidRDefault="006456D6" w:rsidP="006456D6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  <w:r w:rsidRPr="006456D6">
        <w:rPr>
          <w:rFonts w:ascii="Verdana" w:hAnsi="Verdana"/>
          <w:sz w:val="20"/>
          <w:szCs w:val="20"/>
          <w:lang w:val="id-ID"/>
        </w:rPr>
        <w:t>Untuk mengetahui perokok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mengalami pnurunan indeks massa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tubuh maka dilakukan pengukuran IMT, dimana IMT merupakan rumus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matematis yang dinyatakan sebagai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berat badan (dalam kilogram) dibagi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dengan kuadrat tinggi badan (dalam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meter) (Pradana, 2014).</w:t>
      </w:r>
      <w:r>
        <w:rPr>
          <w:rFonts w:ascii="Verdana" w:hAnsi="Verdana"/>
          <w:sz w:val="20"/>
          <w:szCs w:val="20"/>
          <w:lang w:val="id-ID"/>
        </w:rPr>
        <w:t xml:space="preserve"> </w:t>
      </w:r>
    </w:p>
    <w:p w14:paraId="6297E829" w14:textId="48888B09" w:rsidR="006456D6" w:rsidRDefault="006456D6" w:rsidP="006456D6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  <w:r w:rsidRPr="006456D6">
        <w:rPr>
          <w:rFonts w:ascii="Verdana" w:hAnsi="Verdana"/>
          <w:sz w:val="20"/>
          <w:szCs w:val="20"/>
          <w:lang w:val="id-ID"/>
        </w:rPr>
        <w:t>Berdasarkan uraian pada latar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belakang di atas, terlihat hanya sedikit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dan sangat minim penilitian tentang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rokok elektrik dengan IMT maka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peneliti tertarik untuk melakukan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penelitian dengan judul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“Perbandingan Indeks Massa Tubuh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Perokok Elektrik Dan Perokok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Konvensional Pada Mahasiswa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KEdokteran Universitas Malahayati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Tahun 2019</w:t>
      </w:r>
      <w:r>
        <w:rPr>
          <w:rFonts w:ascii="Verdana" w:hAnsi="Verdana"/>
          <w:sz w:val="20"/>
          <w:szCs w:val="20"/>
          <w:lang w:val="id-ID"/>
        </w:rPr>
        <w:t>”.</w:t>
      </w:r>
    </w:p>
    <w:p w14:paraId="25A596F9" w14:textId="77777777" w:rsidR="00A679D2" w:rsidRDefault="00A679D2" w:rsidP="00A679D2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</w:p>
    <w:p w14:paraId="5E1F2BC8" w14:textId="77777777" w:rsidR="006456D6" w:rsidRPr="006456D6" w:rsidRDefault="006456D6" w:rsidP="006456D6">
      <w:pPr>
        <w:pStyle w:val="BodyText"/>
        <w:ind w:right="3"/>
        <w:jc w:val="both"/>
        <w:rPr>
          <w:rFonts w:ascii="Verdana" w:hAnsi="Verdana"/>
          <w:b/>
          <w:bCs/>
          <w:sz w:val="20"/>
          <w:szCs w:val="20"/>
          <w:lang w:val="id-ID"/>
        </w:rPr>
      </w:pPr>
      <w:r w:rsidRPr="006456D6">
        <w:rPr>
          <w:rFonts w:ascii="Verdana" w:hAnsi="Verdana"/>
          <w:b/>
          <w:bCs/>
          <w:sz w:val="20"/>
          <w:szCs w:val="20"/>
          <w:lang w:val="id-ID"/>
        </w:rPr>
        <w:t>Metode penelitian</w:t>
      </w:r>
    </w:p>
    <w:p w14:paraId="5A5856FA" w14:textId="77777777" w:rsidR="006456D6" w:rsidRDefault="006456D6" w:rsidP="006456D6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  <w:r w:rsidRPr="006456D6">
        <w:rPr>
          <w:rFonts w:ascii="Verdana" w:hAnsi="Verdana"/>
          <w:sz w:val="20"/>
          <w:szCs w:val="20"/>
          <w:lang w:val="id-ID"/>
        </w:rPr>
        <w:t>Penelitian ini berjenis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observasional analitik komparaitif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dengan pendekatan cross sectional,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yang dilakukan pada bulan Desember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2018 – Januari 2019 di Universitas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Malahayati di Bandar Lampung,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provinsi Lampung, Indonesia. Sampel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sebanyak 154 siswa laki-laki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diambil dengan teknik purposive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sampling. Indeks massa tubuh diukur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menggunakan timbangan digital scale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dan pengukur tinggi badan microtoise,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Penelitian ini dilakukan Universitas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Malahayti di Bandar lampung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terdiri dari 3 angkatan yaitu 2015,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2016, dan 2017. Sampel penelitian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didapatkan sebanyak 66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memenuhi kriteria inklusi dan eksklusi.</w:t>
      </w:r>
      <w:r w:rsidR="00F95263"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Sampel diambil melalui teknik sampling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purposive sampling, Dimana untuk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memperoleh data dilakukan lembar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wawancara yang di idi langsung oleh</w:t>
      </w:r>
      <w:r w:rsidR="00F95263"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responden dan pengukuran IMT</w:t>
      </w:r>
      <w:r w:rsidR="00F95263">
        <w:rPr>
          <w:rFonts w:ascii="Verdana" w:hAnsi="Verdana"/>
          <w:sz w:val="20"/>
          <w:szCs w:val="20"/>
          <w:lang w:val="id-ID"/>
        </w:rPr>
        <w:t xml:space="preserve"> </w:t>
      </w:r>
      <w:r w:rsidRPr="006456D6">
        <w:rPr>
          <w:rFonts w:ascii="Verdana" w:hAnsi="Verdana"/>
          <w:sz w:val="20"/>
          <w:szCs w:val="20"/>
          <w:lang w:val="id-ID"/>
        </w:rPr>
        <w:t>langsung oleh peneliti.</w:t>
      </w:r>
    </w:p>
    <w:p w14:paraId="475A21B8" w14:textId="77777777" w:rsidR="00F95263" w:rsidRDefault="00F95263" w:rsidP="006456D6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</w:p>
    <w:p w14:paraId="251B0B6D" w14:textId="0FE59377" w:rsidR="00F95263" w:rsidRPr="00F95263" w:rsidRDefault="00F95263" w:rsidP="00F95263">
      <w:pPr>
        <w:pStyle w:val="BodyText"/>
        <w:ind w:right="3"/>
        <w:jc w:val="both"/>
        <w:rPr>
          <w:rFonts w:ascii="Verdana" w:hAnsi="Verdana"/>
          <w:b/>
          <w:bCs/>
          <w:sz w:val="20"/>
          <w:szCs w:val="20"/>
          <w:lang w:val="id-ID"/>
        </w:rPr>
      </w:pPr>
      <w:r w:rsidRPr="00F95263">
        <w:rPr>
          <w:rFonts w:ascii="Verdana" w:hAnsi="Verdana"/>
          <w:b/>
          <w:bCs/>
          <w:sz w:val="20"/>
          <w:szCs w:val="20"/>
          <w:lang w:val="id-ID"/>
        </w:rPr>
        <w:t xml:space="preserve">Hasil </w:t>
      </w:r>
      <w:r w:rsidR="0064480C">
        <w:rPr>
          <w:rFonts w:ascii="Verdana" w:hAnsi="Verdana"/>
          <w:b/>
          <w:bCs/>
          <w:sz w:val="20"/>
          <w:szCs w:val="20"/>
          <w:lang w:val="id-ID"/>
        </w:rPr>
        <w:t>dan Pembahasan</w:t>
      </w:r>
    </w:p>
    <w:p w14:paraId="1B4545E2" w14:textId="7B00CD77" w:rsidR="00F95263" w:rsidRDefault="00F95263" w:rsidP="00F95263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  <w:r w:rsidRPr="00F95263">
        <w:rPr>
          <w:rFonts w:ascii="Verdana" w:hAnsi="Verdana"/>
          <w:sz w:val="20"/>
          <w:szCs w:val="20"/>
          <w:lang w:val="id-ID"/>
        </w:rPr>
        <w:t>Penelitian ini dilakukan di lakukan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95263">
        <w:rPr>
          <w:rFonts w:ascii="Verdana" w:hAnsi="Verdana"/>
          <w:sz w:val="20"/>
          <w:szCs w:val="20"/>
          <w:lang w:val="id-ID"/>
        </w:rPr>
        <w:t>di Universitas Malahayati Kota Bandar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95263">
        <w:rPr>
          <w:rFonts w:ascii="Verdana" w:hAnsi="Verdana"/>
          <w:sz w:val="20"/>
          <w:szCs w:val="20"/>
          <w:lang w:val="id-ID"/>
        </w:rPr>
        <w:t>Lampung yang melibatkan mahasiswa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95263">
        <w:rPr>
          <w:rFonts w:ascii="Verdana" w:hAnsi="Verdana"/>
          <w:sz w:val="20"/>
          <w:szCs w:val="20"/>
          <w:lang w:val="id-ID"/>
        </w:rPr>
        <w:t>kedokteran angkatan 2015, 2016, 2017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95263">
        <w:rPr>
          <w:rFonts w:ascii="Verdana" w:hAnsi="Verdana"/>
          <w:sz w:val="20"/>
          <w:szCs w:val="20"/>
          <w:lang w:val="id-ID"/>
        </w:rPr>
        <w:t>pada Bulan Desember 2018 sampai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95263">
        <w:rPr>
          <w:rFonts w:ascii="Verdana" w:hAnsi="Verdana"/>
          <w:sz w:val="20"/>
          <w:szCs w:val="20"/>
          <w:lang w:val="id-ID"/>
        </w:rPr>
        <w:t>dengan Januari Tahun 2019.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95263">
        <w:rPr>
          <w:rFonts w:ascii="Verdana" w:hAnsi="Verdana"/>
          <w:sz w:val="20"/>
          <w:szCs w:val="20"/>
          <w:lang w:val="id-ID"/>
        </w:rPr>
        <w:t>Pada penelitian ini didapatkan sampel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95263">
        <w:rPr>
          <w:rFonts w:ascii="Verdana" w:hAnsi="Verdana"/>
          <w:sz w:val="20"/>
          <w:szCs w:val="20"/>
          <w:lang w:val="id-ID"/>
        </w:rPr>
        <w:t>penelitian sebanyak 33 mahasiswa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95263">
        <w:rPr>
          <w:rFonts w:ascii="Verdana" w:hAnsi="Verdana"/>
          <w:sz w:val="20"/>
          <w:szCs w:val="20"/>
          <w:lang w:val="id-ID"/>
        </w:rPr>
        <w:t>perokok elektrik dan 33 mahasiswa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95263">
        <w:rPr>
          <w:rFonts w:ascii="Verdana" w:hAnsi="Verdana"/>
          <w:sz w:val="20"/>
          <w:szCs w:val="20"/>
          <w:lang w:val="id-ID"/>
        </w:rPr>
        <w:t>perokok konvensional, sehingga total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95263">
        <w:rPr>
          <w:rFonts w:ascii="Verdana" w:hAnsi="Verdana"/>
          <w:sz w:val="20"/>
          <w:szCs w:val="20"/>
          <w:lang w:val="id-ID"/>
        </w:rPr>
        <w:t>sampel sebanyak 66 mahasiswa</w:t>
      </w:r>
      <w:r>
        <w:rPr>
          <w:rFonts w:ascii="Verdana" w:hAnsi="Verdana"/>
          <w:sz w:val="20"/>
          <w:szCs w:val="20"/>
          <w:lang w:val="id-ID"/>
        </w:rPr>
        <w:t>.</w:t>
      </w:r>
    </w:p>
    <w:p w14:paraId="6F603CFC" w14:textId="77777777" w:rsidR="00F95263" w:rsidRDefault="00F95263" w:rsidP="00F95263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</w:pPr>
    </w:p>
    <w:p w14:paraId="0C2A0ACC" w14:textId="4B96B310" w:rsidR="00F95263" w:rsidRPr="00A570C0" w:rsidRDefault="00F95263" w:rsidP="00F95263">
      <w:pPr>
        <w:pStyle w:val="BodyText"/>
        <w:ind w:right="3" w:firstLine="566"/>
        <w:jc w:val="both"/>
        <w:rPr>
          <w:rFonts w:ascii="Verdana" w:hAnsi="Verdana"/>
          <w:sz w:val="20"/>
          <w:szCs w:val="20"/>
          <w:lang w:val="id-ID"/>
        </w:rPr>
        <w:sectPr w:rsidR="00F95263" w:rsidRPr="00A570C0" w:rsidSect="001B28F6">
          <w:type w:val="continuous"/>
          <w:pgSz w:w="11910" w:h="16840" w:code="9"/>
          <w:pgMar w:top="1701" w:right="1701" w:bottom="1701" w:left="1701" w:header="0" w:footer="0" w:gutter="0"/>
          <w:cols w:space="720"/>
        </w:sectPr>
      </w:pPr>
    </w:p>
    <w:p w14:paraId="74BED3E9" w14:textId="0BAD2D4C" w:rsidR="000C27A2" w:rsidRPr="00F95263" w:rsidRDefault="00A804AF" w:rsidP="00217B75">
      <w:pPr>
        <w:pStyle w:val="Heading3"/>
        <w:spacing w:before="1"/>
        <w:ind w:left="0" w:right="879"/>
        <w:rPr>
          <w:rFonts w:ascii="Verdana" w:hAnsi="Verdana"/>
          <w:sz w:val="20"/>
          <w:szCs w:val="20"/>
          <w:lang w:val="id-ID"/>
        </w:rPr>
      </w:pPr>
      <w:proofErr w:type="spellStart"/>
      <w:r w:rsidRPr="001B28F6">
        <w:rPr>
          <w:rFonts w:ascii="Verdana" w:hAnsi="Verdana"/>
          <w:sz w:val="20"/>
          <w:szCs w:val="20"/>
        </w:rPr>
        <w:t>Tabel</w:t>
      </w:r>
      <w:proofErr w:type="spellEnd"/>
      <w:r w:rsidRPr="001B28F6">
        <w:rPr>
          <w:rFonts w:ascii="Verdana" w:hAnsi="Verdana"/>
          <w:sz w:val="20"/>
          <w:szCs w:val="20"/>
        </w:rPr>
        <w:t xml:space="preserve"> </w:t>
      </w:r>
      <w:r w:rsidR="000C27A2" w:rsidRPr="001B28F6">
        <w:rPr>
          <w:rFonts w:ascii="Verdana" w:hAnsi="Verdana"/>
          <w:sz w:val="20"/>
          <w:szCs w:val="20"/>
        </w:rPr>
        <w:t xml:space="preserve">1 </w:t>
      </w:r>
      <w:r w:rsidR="00F95263">
        <w:rPr>
          <w:rFonts w:ascii="Verdana" w:hAnsi="Verdana"/>
          <w:sz w:val="20"/>
          <w:szCs w:val="20"/>
          <w:lang w:val="id-ID"/>
        </w:rPr>
        <w:t>Lama Merokok sesuai status merokok</w:t>
      </w:r>
    </w:p>
    <w:p w14:paraId="57D49764" w14:textId="77777777" w:rsidR="000C27A2" w:rsidRPr="001B28F6" w:rsidRDefault="000C27A2" w:rsidP="000C27A2">
      <w:pPr>
        <w:pStyle w:val="BodyText"/>
        <w:spacing w:before="9"/>
        <w:rPr>
          <w:rFonts w:ascii="Verdana" w:hAnsi="Verdana"/>
          <w:b/>
          <w:sz w:val="20"/>
          <w:szCs w:val="20"/>
        </w:rPr>
      </w:pPr>
    </w:p>
    <w:tbl>
      <w:tblPr>
        <w:tblW w:w="8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984"/>
        <w:gridCol w:w="2126"/>
        <w:gridCol w:w="1878"/>
      </w:tblGrid>
      <w:tr w:rsidR="003F6FAF" w:rsidRPr="001B28F6" w14:paraId="48F8415E" w14:textId="7DB833B0" w:rsidTr="0064480C">
        <w:trPr>
          <w:trHeight w:val="27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11C0BA03" w14:textId="7490DD81" w:rsidR="003F6FAF" w:rsidRPr="003F6FAF" w:rsidRDefault="003F6FAF" w:rsidP="003F6FAF">
            <w:pPr>
              <w:pStyle w:val="TableParagraph"/>
              <w:spacing w:before="39" w:line="240" w:lineRule="auto"/>
              <w:ind w:left="142" w:right="572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Lama merokok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7635BB" w14:textId="25CA52BB" w:rsidR="003F6FAF" w:rsidRPr="003F6FAF" w:rsidRDefault="003F6FAF" w:rsidP="003F6FAF">
            <w:pPr>
              <w:pStyle w:val="TableParagraph"/>
              <w:tabs>
                <w:tab w:val="left" w:pos="1428"/>
              </w:tabs>
              <w:spacing w:before="39" w:line="240" w:lineRule="auto"/>
              <w:ind w:left="865" w:right="161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Jenis Rokok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 w14:paraId="1EA3ECC3" w14:textId="15AA1E92" w:rsidR="003F6FAF" w:rsidRPr="003F6FAF" w:rsidRDefault="003F6FAF" w:rsidP="0064480C">
            <w:pPr>
              <w:pStyle w:val="TableParagraph"/>
              <w:spacing w:before="39" w:line="240" w:lineRule="auto"/>
              <w:ind w:left="1" w:right="161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Total</w:t>
            </w:r>
          </w:p>
        </w:tc>
      </w:tr>
      <w:tr w:rsidR="003F6FAF" w:rsidRPr="001B28F6" w14:paraId="267C0704" w14:textId="77777777" w:rsidTr="0064480C">
        <w:trPr>
          <w:trHeight w:val="27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7D0C67FD" w14:textId="77777777" w:rsidR="003F6FAF" w:rsidRDefault="003F6FAF" w:rsidP="003F6FAF">
            <w:pPr>
              <w:pStyle w:val="TableParagraph"/>
              <w:spacing w:before="39" w:line="240" w:lineRule="auto"/>
              <w:ind w:left="142" w:right="572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FFE5170" w14:textId="5FC3D99E" w:rsidR="003F6FAF" w:rsidRPr="003F6FAF" w:rsidRDefault="003F6FAF" w:rsidP="00361E9C">
            <w:pPr>
              <w:pStyle w:val="TableParagraph"/>
              <w:spacing w:before="39" w:line="240" w:lineRule="auto"/>
              <w:ind w:right="138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Konvensional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3A8731B2" w14:textId="1B2940F5" w:rsidR="003F6FAF" w:rsidRPr="003F6FAF" w:rsidRDefault="003F6FAF" w:rsidP="00361E9C">
            <w:pPr>
              <w:pStyle w:val="TableParagraph"/>
              <w:spacing w:before="39" w:line="240" w:lineRule="auto"/>
              <w:ind w:right="161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Elektrik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 w14:paraId="6F8A44BD" w14:textId="77777777" w:rsidR="003F6FAF" w:rsidRDefault="003F6FAF" w:rsidP="000C27A2">
            <w:pPr>
              <w:pStyle w:val="TableParagraph"/>
              <w:spacing w:before="39" w:line="240" w:lineRule="auto"/>
              <w:ind w:left="865" w:right="161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</w:p>
        </w:tc>
      </w:tr>
      <w:tr w:rsidR="00F95263" w:rsidRPr="001B28F6" w14:paraId="59CFB5C6" w14:textId="11BEB834" w:rsidTr="0064480C">
        <w:trPr>
          <w:trHeight w:val="56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774DBC36" w14:textId="77777777" w:rsidR="00F95263" w:rsidRDefault="00F95263" w:rsidP="003F6FAF">
            <w:pPr>
              <w:pStyle w:val="TableParagraph"/>
              <w:tabs>
                <w:tab w:val="left" w:pos="1354"/>
                <w:tab w:val="left" w:pos="1496"/>
              </w:tabs>
              <w:spacing w:before="49" w:line="240" w:lineRule="auto"/>
              <w:ind w:left="127" w:right="707" w:firstLine="91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6-9 bulan</w:t>
            </w:r>
          </w:p>
          <w:p w14:paraId="76F08557" w14:textId="647D21B3" w:rsidR="00F95263" w:rsidRPr="001B28F6" w:rsidRDefault="00F95263" w:rsidP="003F6FAF">
            <w:pPr>
              <w:pStyle w:val="TableParagraph"/>
              <w:tabs>
                <w:tab w:val="left" w:pos="1354"/>
                <w:tab w:val="left" w:pos="1496"/>
              </w:tabs>
              <w:spacing w:before="49" w:line="240" w:lineRule="auto"/>
              <w:ind w:left="127" w:right="707" w:firstLine="9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 xml:space="preserve">10-12 bulan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043864C7" w14:textId="56B3AAA0" w:rsidR="00F95263" w:rsidRPr="00361E9C" w:rsidRDefault="00361E9C" w:rsidP="00361E9C">
            <w:pPr>
              <w:pStyle w:val="TableParagraph"/>
              <w:spacing w:before="37" w:line="240" w:lineRule="auto"/>
              <w:ind w:left="436" w:right="13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12</w:t>
            </w:r>
          </w:p>
          <w:p w14:paraId="027ED7AD" w14:textId="252073A2" w:rsidR="00F95263" w:rsidRPr="00361E9C" w:rsidRDefault="00361E9C" w:rsidP="00361E9C">
            <w:pPr>
              <w:pStyle w:val="TableParagraph"/>
              <w:spacing w:before="23" w:line="240" w:lineRule="auto"/>
              <w:ind w:left="436" w:right="13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0DB73DB1" w14:textId="77777777" w:rsidR="00F95263" w:rsidRDefault="00361E9C" w:rsidP="00361E9C">
            <w:pPr>
              <w:pStyle w:val="TableParagraph"/>
              <w:spacing w:before="23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9</w:t>
            </w:r>
          </w:p>
          <w:p w14:paraId="357B649D" w14:textId="5D8E3E05" w:rsidR="00361E9C" w:rsidRPr="00361E9C" w:rsidRDefault="00361E9C" w:rsidP="00361E9C">
            <w:pPr>
              <w:pStyle w:val="TableParagraph"/>
              <w:spacing w:before="23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24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 w14:paraId="009F24C1" w14:textId="77777777" w:rsidR="00F95263" w:rsidRDefault="0064480C" w:rsidP="000C27A2">
            <w:pPr>
              <w:pStyle w:val="TableParagraph"/>
              <w:spacing w:before="37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21</w:t>
            </w:r>
          </w:p>
          <w:p w14:paraId="5CAD61AE" w14:textId="7A279EC5" w:rsidR="0064480C" w:rsidRPr="0064480C" w:rsidRDefault="0064480C" w:rsidP="000C27A2">
            <w:pPr>
              <w:pStyle w:val="TableParagraph"/>
              <w:spacing w:before="37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45</w:t>
            </w:r>
          </w:p>
        </w:tc>
      </w:tr>
      <w:tr w:rsidR="00F95263" w:rsidRPr="001B28F6" w14:paraId="60373200" w14:textId="0289324C" w:rsidTr="0064480C">
        <w:trPr>
          <w:trHeight w:val="253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107D4580" w14:textId="77777777" w:rsidR="00F95263" w:rsidRPr="001B28F6" w:rsidRDefault="00F95263" w:rsidP="003F6FAF">
            <w:pPr>
              <w:pStyle w:val="TableParagraph"/>
              <w:spacing w:before="37" w:line="240" w:lineRule="auto"/>
              <w:ind w:right="56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B28F6">
              <w:rPr>
                <w:rFonts w:ascii="Verdana" w:hAnsi="Verdana"/>
                <w:sz w:val="16"/>
                <w:szCs w:val="16"/>
              </w:rPr>
              <w:t>Jumlah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30DFE770" w14:textId="36DCC3E8" w:rsidR="00F95263" w:rsidRPr="00361E9C" w:rsidRDefault="00361E9C" w:rsidP="00361E9C">
            <w:pPr>
              <w:pStyle w:val="TableParagraph"/>
              <w:spacing w:before="37" w:line="240" w:lineRule="auto"/>
              <w:ind w:left="551" w:right="13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18BE8669" w14:textId="5F7C1920" w:rsidR="00F95263" w:rsidRPr="00361E9C" w:rsidRDefault="00361E9C" w:rsidP="00361E9C">
            <w:pPr>
              <w:pStyle w:val="TableParagraph"/>
              <w:spacing w:before="37" w:line="240" w:lineRule="auto"/>
              <w:ind w:right="15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33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 w14:paraId="645B382B" w14:textId="5569274F" w:rsidR="00F95263" w:rsidRPr="0064480C" w:rsidRDefault="0064480C" w:rsidP="000C27A2">
            <w:pPr>
              <w:pStyle w:val="TableParagraph"/>
              <w:spacing w:before="37" w:line="240" w:lineRule="auto"/>
              <w:ind w:right="15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66</w:t>
            </w:r>
          </w:p>
        </w:tc>
      </w:tr>
    </w:tbl>
    <w:p w14:paraId="40860B42" w14:textId="77777777" w:rsidR="000C27A2" w:rsidRPr="001B28F6" w:rsidRDefault="000C27A2" w:rsidP="000C27A2">
      <w:pPr>
        <w:pStyle w:val="BodyText"/>
        <w:spacing w:before="2"/>
        <w:rPr>
          <w:rFonts w:ascii="Verdana" w:hAnsi="Verdana"/>
          <w:b/>
          <w:sz w:val="20"/>
          <w:szCs w:val="20"/>
        </w:rPr>
      </w:pPr>
    </w:p>
    <w:p w14:paraId="716AB3F9" w14:textId="77777777" w:rsidR="00BA3684" w:rsidRPr="001B28F6" w:rsidRDefault="00BA3684" w:rsidP="000C27A2">
      <w:pPr>
        <w:pStyle w:val="BodyText"/>
        <w:ind w:left="1054" w:right="3" w:firstLine="566"/>
        <w:jc w:val="both"/>
        <w:rPr>
          <w:rFonts w:ascii="Verdana" w:hAnsi="Verdana"/>
          <w:sz w:val="20"/>
          <w:szCs w:val="20"/>
        </w:rPr>
        <w:sectPr w:rsidR="00BA3684" w:rsidRPr="001B28F6" w:rsidSect="00BA3684">
          <w:type w:val="continuous"/>
          <w:pgSz w:w="11910" w:h="16840" w:code="9"/>
          <w:pgMar w:top="1701" w:right="1701" w:bottom="1701" w:left="1701" w:header="0" w:footer="0" w:gutter="0"/>
          <w:cols w:space="720"/>
        </w:sectPr>
      </w:pPr>
    </w:p>
    <w:p w14:paraId="50834ADF" w14:textId="232EB858" w:rsidR="00BA3684" w:rsidRPr="0064480C" w:rsidRDefault="0064480C" w:rsidP="0064480C">
      <w:pPr>
        <w:pStyle w:val="Heading3"/>
        <w:spacing w:before="78"/>
        <w:ind w:left="0" w:firstLine="720"/>
        <w:jc w:val="both"/>
        <w:rPr>
          <w:rFonts w:ascii="Verdana" w:hAnsi="Verdana"/>
          <w:sz w:val="20"/>
          <w:szCs w:val="20"/>
          <w:lang w:val="id-ID"/>
        </w:rPr>
        <w:sectPr w:rsidR="00BA3684" w:rsidRPr="0064480C" w:rsidSect="001B28F6">
          <w:type w:val="continuous"/>
          <w:pgSz w:w="11910" w:h="16840" w:code="9"/>
          <w:pgMar w:top="1701" w:right="1701" w:bottom="1701" w:left="1701" w:header="0" w:footer="0" w:gutter="0"/>
          <w:cols w:space="720"/>
        </w:sectPr>
      </w:pPr>
      <w:r w:rsidRPr="0064480C">
        <w:rPr>
          <w:rFonts w:ascii="Verdana" w:hAnsi="Verdana"/>
          <w:b w:val="0"/>
          <w:bCs w:val="0"/>
          <w:sz w:val="20"/>
          <w:szCs w:val="20"/>
        </w:rPr>
        <w:t xml:space="preserve">Dari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tabel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diatas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dapat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dilihat</w:t>
      </w:r>
      <w:proofErr w:type="spellEnd"/>
      <w:r>
        <w:rPr>
          <w:rFonts w:ascii="Verdana" w:hAnsi="Verdana"/>
          <w:b w:val="0"/>
          <w:bCs w:val="0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persentase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lama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penggunaan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rokok</w:t>
      </w:r>
      <w:proofErr w:type="spellEnd"/>
      <w:r>
        <w:rPr>
          <w:rFonts w:ascii="Verdana" w:hAnsi="Verdana"/>
          <w:b w:val="0"/>
          <w:bCs w:val="0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elektrik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terbanyak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10-12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bulan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dengan</w:t>
      </w:r>
      <w:proofErr w:type="spellEnd"/>
      <w:r>
        <w:rPr>
          <w:rFonts w:ascii="Verdana" w:hAnsi="Verdana"/>
          <w:b w:val="0"/>
          <w:bCs w:val="0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persentase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72,73%,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hal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ini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juga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terlihat</w:t>
      </w:r>
      <w:proofErr w:type="spellEnd"/>
      <w:r>
        <w:rPr>
          <w:rFonts w:ascii="Verdana" w:hAnsi="Verdana"/>
          <w:b w:val="0"/>
          <w:bCs w:val="0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sama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dengan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lama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penggunaan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rokok</w:t>
      </w:r>
      <w:proofErr w:type="spellEnd"/>
      <w:r>
        <w:rPr>
          <w:rFonts w:ascii="Verdana" w:hAnsi="Verdana"/>
          <w:b w:val="0"/>
          <w:bCs w:val="0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konvensional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yang juga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terbanyak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pada</w:t>
      </w:r>
      <w:r>
        <w:rPr>
          <w:rFonts w:ascii="Verdana" w:hAnsi="Verdana"/>
          <w:b w:val="0"/>
          <w:bCs w:val="0"/>
          <w:sz w:val="20"/>
          <w:szCs w:val="20"/>
          <w:lang w:val="id-ID"/>
        </w:rPr>
        <w:t xml:space="preserve"> </w:t>
      </w:r>
      <w:r w:rsidRPr="0064480C">
        <w:rPr>
          <w:rFonts w:ascii="Verdana" w:hAnsi="Verdana"/>
          <w:b w:val="0"/>
          <w:bCs w:val="0"/>
          <w:sz w:val="20"/>
          <w:szCs w:val="20"/>
        </w:rPr>
        <w:t xml:space="preserve">10-12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bulan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. Hal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ini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sesuai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dengan</w:t>
      </w:r>
      <w:proofErr w:type="spellEnd"/>
      <w:r>
        <w:rPr>
          <w:rFonts w:ascii="Verdana" w:hAnsi="Verdana"/>
          <w:b w:val="0"/>
          <w:bCs w:val="0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penilitian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yang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dilakukan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Alawiyah</w:t>
      </w:r>
      <w:proofErr w:type="spellEnd"/>
      <w:r>
        <w:rPr>
          <w:rFonts w:ascii="Verdana" w:hAnsi="Verdana"/>
          <w:b w:val="0"/>
          <w:bCs w:val="0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tahun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2017,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dari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73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responden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lama</w:t>
      </w:r>
      <w:r>
        <w:rPr>
          <w:rFonts w:ascii="Verdana" w:hAnsi="Verdana"/>
          <w:b w:val="0"/>
          <w:bCs w:val="0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penggunaan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rokok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elektrik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berkisar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dari</w:t>
      </w:r>
      <w:proofErr w:type="spellEnd"/>
      <w:r>
        <w:rPr>
          <w:rFonts w:ascii="Verdana" w:hAnsi="Verdana"/>
          <w:b w:val="0"/>
          <w:bCs w:val="0"/>
          <w:sz w:val="20"/>
          <w:szCs w:val="20"/>
          <w:lang w:val="id-ID"/>
        </w:rPr>
        <w:t xml:space="preserve"> </w:t>
      </w:r>
      <w:r w:rsidRPr="0064480C">
        <w:rPr>
          <w:rFonts w:ascii="Verdana" w:hAnsi="Verdana"/>
          <w:b w:val="0"/>
          <w:bCs w:val="0"/>
          <w:sz w:val="20"/>
          <w:szCs w:val="20"/>
        </w:rPr>
        <w:t xml:space="preserve">1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bulan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sampai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t>dengan</w:t>
      </w:r>
      <w:proofErr w:type="spellEnd"/>
      <w:r w:rsidRPr="0064480C">
        <w:rPr>
          <w:rFonts w:ascii="Verdana" w:hAnsi="Verdana"/>
          <w:b w:val="0"/>
          <w:bCs w:val="0"/>
          <w:sz w:val="20"/>
          <w:szCs w:val="20"/>
        </w:rPr>
        <w:t xml:space="preserve"> 20 </w:t>
      </w:r>
      <w:proofErr w:type="spellStart"/>
      <w:r w:rsidRPr="0064480C">
        <w:rPr>
          <w:rFonts w:ascii="Verdana" w:hAnsi="Verdana"/>
          <w:b w:val="0"/>
          <w:bCs w:val="0"/>
          <w:sz w:val="20"/>
          <w:szCs w:val="20"/>
        </w:rPr>
        <w:lastRenderedPageBreak/>
        <w:t>bulan</w:t>
      </w:r>
      <w:proofErr w:type="spellEnd"/>
      <w:r>
        <w:rPr>
          <w:rFonts w:ascii="Verdana" w:hAnsi="Verdana"/>
          <w:b w:val="0"/>
          <w:bCs w:val="0"/>
          <w:sz w:val="20"/>
          <w:szCs w:val="20"/>
          <w:lang w:val="id-ID"/>
        </w:rPr>
        <w:t>.</w:t>
      </w:r>
    </w:p>
    <w:p w14:paraId="57DC3BC1" w14:textId="77777777" w:rsidR="005C0EB0" w:rsidRPr="001B28F6" w:rsidRDefault="005C0EB0" w:rsidP="003706ED">
      <w:pPr>
        <w:pStyle w:val="Heading3"/>
        <w:spacing w:before="78"/>
        <w:ind w:left="0"/>
        <w:rPr>
          <w:rFonts w:ascii="Verdana" w:hAnsi="Verdana"/>
          <w:sz w:val="20"/>
          <w:szCs w:val="20"/>
        </w:rPr>
      </w:pPr>
    </w:p>
    <w:p w14:paraId="40E5AED8" w14:textId="52206378" w:rsidR="00A804AF" w:rsidRPr="001B28F6" w:rsidRDefault="00A804AF" w:rsidP="00217B75">
      <w:pPr>
        <w:pStyle w:val="Heading3"/>
        <w:spacing w:before="5"/>
        <w:ind w:left="0"/>
        <w:rPr>
          <w:rFonts w:ascii="Verdana" w:hAnsi="Verdana"/>
          <w:sz w:val="20"/>
          <w:szCs w:val="20"/>
        </w:rPr>
      </w:pPr>
      <w:proofErr w:type="spellStart"/>
      <w:r w:rsidRPr="001B28F6">
        <w:rPr>
          <w:rFonts w:ascii="Verdana" w:hAnsi="Verdana"/>
          <w:sz w:val="20"/>
          <w:szCs w:val="20"/>
        </w:rPr>
        <w:t>Tabel</w:t>
      </w:r>
      <w:proofErr w:type="spellEnd"/>
      <w:r w:rsidRPr="001B28F6">
        <w:rPr>
          <w:rFonts w:ascii="Verdana" w:hAnsi="Verdana"/>
          <w:sz w:val="20"/>
          <w:szCs w:val="20"/>
        </w:rPr>
        <w:t xml:space="preserve"> </w:t>
      </w:r>
      <w:r w:rsidR="00863E00" w:rsidRPr="001B28F6">
        <w:rPr>
          <w:rFonts w:ascii="Verdana" w:hAnsi="Verdana"/>
          <w:sz w:val="20"/>
          <w:szCs w:val="20"/>
        </w:rPr>
        <w:t>2</w:t>
      </w:r>
      <w:r w:rsidR="000C27A2" w:rsidRPr="001B28F6">
        <w:rPr>
          <w:rFonts w:ascii="Verdana" w:hAnsi="Verdana"/>
          <w:sz w:val="20"/>
          <w:szCs w:val="20"/>
        </w:rPr>
        <w:t xml:space="preserve"> </w:t>
      </w:r>
      <w:proofErr w:type="spellStart"/>
      <w:r w:rsidR="0064480C" w:rsidRPr="0064480C">
        <w:rPr>
          <w:rFonts w:ascii="Verdana" w:hAnsi="Verdana"/>
          <w:sz w:val="20"/>
          <w:szCs w:val="20"/>
        </w:rPr>
        <w:t>Distribusi</w:t>
      </w:r>
      <w:proofErr w:type="spellEnd"/>
      <w:r w:rsidR="0064480C"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="0064480C" w:rsidRPr="0064480C">
        <w:rPr>
          <w:rFonts w:ascii="Verdana" w:hAnsi="Verdana"/>
          <w:sz w:val="20"/>
          <w:szCs w:val="20"/>
        </w:rPr>
        <w:t>Frekuensi</w:t>
      </w:r>
      <w:proofErr w:type="spellEnd"/>
      <w:r w:rsidR="0064480C"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="0064480C" w:rsidRPr="0064480C">
        <w:rPr>
          <w:rFonts w:ascii="Verdana" w:hAnsi="Verdana"/>
          <w:sz w:val="20"/>
          <w:szCs w:val="20"/>
        </w:rPr>
        <w:t>Usia</w:t>
      </w:r>
      <w:proofErr w:type="spellEnd"/>
      <w:r w:rsidR="0064480C"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="0064480C" w:rsidRPr="0064480C">
        <w:rPr>
          <w:rFonts w:ascii="Verdana" w:hAnsi="Verdana"/>
          <w:sz w:val="20"/>
          <w:szCs w:val="20"/>
        </w:rPr>
        <w:t>Perokok</w:t>
      </w:r>
      <w:proofErr w:type="spellEnd"/>
    </w:p>
    <w:p w14:paraId="4671738D" w14:textId="77777777" w:rsidR="00A804AF" w:rsidRPr="001B28F6" w:rsidRDefault="00A804AF" w:rsidP="000C27A2">
      <w:pPr>
        <w:pStyle w:val="BodyText"/>
        <w:spacing w:before="4"/>
        <w:rPr>
          <w:rFonts w:ascii="Verdana" w:hAnsi="Verdana"/>
          <w:b/>
          <w:sz w:val="20"/>
          <w:szCs w:val="20"/>
        </w:rPr>
      </w:pPr>
    </w:p>
    <w:tbl>
      <w:tblPr>
        <w:tblW w:w="8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984"/>
        <w:gridCol w:w="2126"/>
        <w:gridCol w:w="1878"/>
      </w:tblGrid>
      <w:tr w:rsidR="0064480C" w:rsidRPr="001B28F6" w14:paraId="20C5ABFA" w14:textId="77777777" w:rsidTr="007E5BD8">
        <w:trPr>
          <w:trHeight w:val="27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3EC93FB1" w14:textId="77777777" w:rsidR="0064480C" w:rsidRPr="003F6FAF" w:rsidRDefault="0064480C" w:rsidP="007E5BD8">
            <w:pPr>
              <w:pStyle w:val="TableParagraph"/>
              <w:spacing w:before="39" w:line="240" w:lineRule="auto"/>
              <w:ind w:left="142" w:right="572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Lama merokok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9D32CE" w14:textId="77777777" w:rsidR="0064480C" w:rsidRPr="003F6FAF" w:rsidRDefault="0064480C" w:rsidP="007E5BD8">
            <w:pPr>
              <w:pStyle w:val="TableParagraph"/>
              <w:tabs>
                <w:tab w:val="left" w:pos="1428"/>
              </w:tabs>
              <w:spacing w:before="39" w:line="240" w:lineRule="auto"/>
              <w:ind w:left="865" w:right="161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Jenis Rokok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 w14:paraId="2EB2E9F2" w14:textId="77777777" w:rsidR="0064480C" w:rsidRPr="003F6FAF" w:rsidRDefault="0064480C" w:rsidP="007E5BD8">
            <w:pPr>
              <w:pStyle w:val="TableParagraph"/>
              <w:spacing w:before="39" w:line="240" w:lineRule="auto"/>
              <w:ind w:left="1" w:right="161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Total</w:t>
            </w:r>
          </w:p>
        </w:tc>
      </w:tr>
      <w:tr w:rsidR="0064480C" w:rsidRPr="001B28F6" w14:paraId="56358A1F" w14:textId="77777777" w:rsidTr="007E5BD8">
        <w:trPr>
          <w:trHeight w:val="27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A635F19" w14:textId="77777777" w:rsidR="0064480C" w:rsidRDefault="0064480C" w:rsidP="007E5BD8">
            <w:pPr>
              <w:pStyle w:val="TableParagraph"/>
              <w:spacing w:before="39" w:line="240" w:lineRule="auto"/>
              <w:ind w:left="142" w:right="572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314434A6" w14:textId="77777777" w:rsidR="0064480C" w:rsidRPr="003F6FAF" w:rsidRDefault="0064480C" w:rsidP="007E5BD8">
            <w:pPr>
              <w:pStyle w:val="TableParagraph"/>
              <w:spacing w:before="39" w:line="240" w:lineRule="auto"/>
              <w:ind w:right="138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Konvensional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20A493BB" w14:textId="77777777" w:rsidR="0064480C" w:rsidRPr="003F6FAF" w:rsidRDefault="0064480C" w:rsidP="007E5BD8">
            <w:pPr>
              <w:pStyle w:val="TableParagraph"/>
              <w:spacing w:before="39" w:line="240" w:lineRule="auto"/>
              <w:ind w:right="161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Elektrik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 w14:paraId="64C43516" w14:textId="77777777" w:rsidR="0064480C" w:rsidRDefault="0064480C" w:rsidP="007E5BD8">
            <w:pPr>
              <w:pStyle w:val="TableParagraph"/>
              <w:spacing w:before="39" w:line="240" w:lineRule="auto"/>
              <w:ind w:left="865" w:right="161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</w:p>
        </w:tc>
      </w:tr>
      <w:tr w:rsidR="0064480C" w:rsidRPr="001B28F6" w14:paraId="6FD886CC" w14:textId="77777777" w:rsidTr="007E5BD8">
        <w:trPr>
          <w:trHeight w:val="56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F00AE23" w14:textId="548F0C68" w:rsidR="0064480C" w:rsidRDefault="0064480C" w:rsidP="007E5BD8">
            <w:pPr>
              <w:pStyle w:val="TableParagraph"/>
              <w:tabs>
                <w:tab w:val="left" w:pos="1354"/>
                <w:tab w:val="left" w:pos="1496"/>
              </w:tabs>
              <w:spacing w:before="49" w:line="240" w:lineRule="auto"/>
              <w:ind w:left="127" w:right="707" w:firstLine="91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19 tahun</w:t>
            </w:r>
          </w:p>
          <w:p w14:paraId="0EDBC22F" w14:textId="05C003E5" w:rsidR="0064480C" w:rsidRDefault="0064480C" w:rsidP="007E5BD8">
            <w:pPr>
              <w:pStyle w:val="TableParagraph"/>
              <w:tabs>
                <w:tab w:val="left" w:pos="1354"/>
                <w:tab w:val="left" w:pos="1496"/>
              </w:tabs>
              <w:spacing w:before="49" w:line="240" w:lineRule="auto"/>
              <w:ind w:left="127" w:right="707" w:firstLine="91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20 tahun</w:t>
            </w:r>
          </w:p>
          <w:p w14:paraId="32622C3A" w14:textId="42EDA62C" w:rsidR="0064480C" w:rsidRDefault="0064480C" w:rsidP="007E5BD8">
            <w:pPr>
              <w:pStyle w:val="TableParagraph"/>
              <w:tabs>
                <w:tab w:val="left" w:pos="1354"/>
                <w:tab w:val="left" w:pos="1496"/>
              </w:tabs>
              <w:spacing w:before="49" w:line="240" w:lineRule="auto"/>
              <w:ind w:left="127" w:right="707" w:firstLine="91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21 tahun</w:t>
            </w:r>
          </w:p>
          <w:p w14:paraId="38255D9E" w14:textId="3A5622FC" w:rsidR="0064480C" w:rsidRPr="001B28F6" w:rsidRDefault="0064480C" w:rsidP="007E5BD8">
            <w:pPr>
              <w:pStyle w:val="TableParagraph"/>
              <w:tabs>
                <w:tab w:val="left" w:pos="1354"/>
                <w:tab w:val="left" w:pos="1496"/>
              </w:tabs>
              <w:spacing w:before="49" w:line="240" w:lineRule="auto"/>
              <w:ind w:left="127" w:right="707" w:firstLine="9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22 tahun</w:t>
            </w:r>
            <w:r>
              <w:rPr>
                <w:rFonts w:ascii="Verdana" w:hAnsi="Verdana"/>
                <w:sz w:val="16"/>
                <w:szCs w:val="16"/>
                <w:lang w:val="id-ID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0C853544" w14:textId="77777777" w:rsidR="0064480C" w:rsidRPr="00361E9C" w:rsidRDefault="0064480C" w:rsidP="007E5BD8">
            <w:pPr>
              <w:pStyle w:val="TableParagraph"/>
              <w:spacing w:before="37" w:line="240" w:lineRule="auto"/>
              <w:ind w:left="436" w:right="13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12</w:t>
            </w:r>
          </w:p>
          <w:p w14:paraId="595288F4" w14:textId="77777777" w:rsidR="0064480C" w:rsidRDefault="0064480C" w:rsidP="007E5BD8">
            <w:pPr>
              <w:pStyle w:val="TableParagraph"/>
              <w:spacing w:before="23" w:line="240" w:lineRule="auto"/>
              <w:ind w:left="436" w:right="13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9</w:t>
            </w:r>
          </w:p>
          <w:p w14:paraId="529B6310" w14:textId="77777777" w:rsidR="0064480C" w:rsidRDefault="0064480C" w:rsidP="007E5BD8">
            <w:pPr>
              <w:pStyle w:val="TableParagraph"/>
              <w:spacing w:before="23" w:line="240" w:lineRule="auto"/>
              <w:ind w:left="436" w:right="13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5</w:t>
            </w:r>
          </w:p>
          <w:p w14:paraId="6D593463" w14:textId="2E34403E" w:rsidR="0064480C" w:rsidRPr="00361E9C" w:rsidRDefault="0064480C" w:rsidP="007E5BD8">
            <w:pPr>
              <w:pStyle w:val="TableParagraph"/>
              <w:spacing w:before="23" w:line="240" w:lineRule="auto"/>
              <w:ind w:left="436" w:right="13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1E77227A" w14:textId="77777777" w:rsidR="0064480C" w:rsidRDefault="0064480C" w:rsidP="0064480C">
            <w:pPr>
              <w:pStyle w:val="TableParagraph"/>
              <w:spacing w:before="23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13</w:t>
            </w:r>
          </w:p>
          <w:p w14:paraId="5B0469DB" w14:textId="77777777" w:rsidR="0064480C" w:rsidRDefault="0064480C" w:rsidP="0064480C">
            <w:pPr>
              <w:pStyle w:val="TableParagraph"/>
              <w:spacing w:before="23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11</w:t>
            </w:r>
          </w:p>
          <w:p w14:paraId="77618EB3" w14:textId="77777777" w:rsidR="0064480C" w:rsidRDefault="0064480C" w:rsidP="0064480C">
            <w:pPr>
              <w:pStyle w:val="TableParagraph"/>
              <w:spacing w:before="23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3</w:t>
            </w:r>
          </w:p>
          <w:p w14:paraId="166DABE0" w14:textId="4F1FE5C3" w:rsidR="0064480C" w:rsidRPr="00361E9C" w:rsidRDefault="0064480C" w:rsidP="0064480C">
            <w:pPr>
              <w:pStyle w:val="TableParagraph"/>
              <w:spacing w:before="23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 w14:paraId="08675E89" w14:textId="3FDDF462" w:rsidR="0064480C" w:rsidRDefault="0064480C" w:rsidP="007E5BD8">
            <w:pPr>
              <w:pStyle w:val="TableParagraph"/>
              <w:spacing w:before="37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id-ID"/>
              </w:rPr>
              <w:t>5</w:t>
            </w:r>
          </w:p>
          <w:p w14:paraId="0FFB9A39" w14:textId="77777777" w:rsidR="0064480C" w:rsidRDefault="0064480C" w:rsidP="007E5BD8">
            <w:pPr>
              <w:pStyle w:val="TableParagraph"/>
              <w:spacing w:before="37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20</w:t>
            </w:r>
          </w:p>
          <w:p w14:paraId="54DD618F" w14:textId="77777777" w:rsidR="0064480C" w:rsidRDefault="0064480C" w:rsidP="007E5BD8">
            <w:pPr>
              <w:pStyle w:val="TableParagraph"/>
              <w:spacing w:before="37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8</w:t>
            </w:r>
          </w:p>
          <w:p w14:paraId="00A25D0E" w14:textId="008E146D" w:rsidR="0064480C" w:rsidRPr="0064480C" w:rsidRDefault="0064480C" w:rsidP="007E5BD8">
            <w:pPr>
              <w:pStyle w:val="TableParagraph"/>
              <w:spacing w:before="37" w:line="240" w:lineRule="auto"/>
              <w:ind w:left="86" w:right="161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13</w:t>
            </w:r>
          </w:p>
        </w:tc>
      </w:tr>
      <w:tr w:rsidR="0064480C" w:rsidRPr="001B28F6" w14:paraId="77173E2D" w14:textId="77777777" w:rsidTr="007E5BD8">
        <w:trPr>
          <w:trHeight w:val="253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60B84076" w14:textId="77777777" w:rsidR="0064480C" w:rsidRPr="001B28F6" w:rsidRDefault="0064480C" w:rsidP="007E5BD8">
            <w:pPr>
              <w:pStyle w:val="TableParagraph"/>
              <w:spacing w:before="37" w:line="240" w:lineRule="auto"/>
              <w:ind w:right="56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B28F6">
              <w:rPr>
                <w:rFonts w:ascii="Verdana" w:hAnsi="Verdana"/>
                <w:sz w:val="16"/>
                <w:szCs w:val="16"/>
              </w:rPr>
              <w:t>Jumlah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178DDA18" w14:textId="77777777" w:rsidR="0064480C" w:rsidRPr="00361E9C" w:rsidRDefault="0064480C" w:rsidP="007E5BD8">
            <w:pPr>
              <w:pStyle w:val="TableParagraph"/>
              <w:spacing w:before="37" w:line="240" w:lineRule="auto"/>
              <w:ind w:left="551" w:right="13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37F47B6C" w14:textId="77777777" w:rsidR="0064480C" w:rsidRPr="00361E9C" w:rsidRDefault="0064480C" w:rsidP="007E5BD8">
            <w:pPr>
              <w:pStyle w:val="TableParagraph"/>
              <w:spacing w:before="37" w:line="240" w:lineRule="auto"/>
              <w:ind w:right="15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33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 w14:paraId="392FBA9F" w14:textId="77777777" w:rsidR="0064480C" w:rsidRPr="0064480C" w:rsidRDefault="0064480C" w:rsidP="007E5BD8">
            <w:pPr>
              <w:pStyle w:val="TableParagraph"/>
              <w:spacing w:before="37" w:line="240" w:lineRule="auto"/>
              <w:ind w:right="15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66</w:t>
            </w:r>
          </w:p>
        </w:tc>
      </w:tr>
    </w:tbl>
    <w:p w14:paraId="5AC99FC2" w14:textId="77777777" w:rsidR="000C27A2" w:rsidRPr="001B28F6" w:rsidRDefault="000C27A2" w:rsidP="000C27A2">
      <w:pPr>
        <w:pStyle w:val="BodyText"/>
        <w:spacing w:before="4"/>
        <w:rPr>
          <w:rFonts w:ascii="Verdana" w:hAnsi="Verdana"/>
          <w:b/>
          <w:sz w:val="20"/>
          <w:szCs w:val="20"/>
        </w:rPr>
      </w:pPr>
    </w:p>
    <w:p w14:paraId="0402ABB9" w14:textId="77777777" w:rsidR="00BA3684" w:rsidRPr="001B28F6" w:rsidRDefault="00BA3684" w:rsidP="000C27A2">
      <w:pPr>
        <w:pStyle w:val="BodyText"/>
        <w:spacing w:before="90"/>
        <w:ind w:left="912" w:right="3" w:firstLine="422"/>
        <w:jc w:val="both"/>
        <w:rPr>
          <w:rFonts w:ascii="Verdana" w:hAnsi="Verdana"/>
          <w:sz w:val="20"/>
          <w:szCs w:val="20"/>
        </w:rPr>
        <w:sectPr w:rsidR="00BA3684" w:rsidRPr="001B28F6" w:rsidSect="00BA3684">
          <w:type w:val="continuous"/>
          <w:pgSz w:w="11910" w:h="16840" w:code="9"/>
          <w:pgMar w:top="1701" w:right="1701" w:bottom="1701" w:left="1701" w:header="0" w:footer="0" w:gutter="0"/>
          <w:cols w:space="720"/>
        </w:sectPr>
      </w:pPr>
    </w:p>
    <w:p w14:paraId="14E8A0A6" w14:textId="77777777" w:rsidR="00BE0D60" w:rsidRDefault="0064480C" w:rsidP="00BE0D60">
      <w:pPr>
        <w:pStyle w:val="BodyText"/>
        <w:spacing w:before="90"/>
        <w:ind w:right="6" w:firstLine="567"/>
        <w:jc w:val="both"/>
        <w:rPr>
          <w:rFonts w:ascii="Verdana" w:hAnsi="Verdana"/>
          <w:sz w:val="20"/>
          <w:szCs w:val="20"/>
        </w:rPr>
      </w:pPr>
      <w:proofErr w:type="spellStart"/>
      <w:r w:rsidRPr="0064480C">
        <w:rPr>
          <w:rFonts w:ascii="Verdana" w:hAnsi="Verdana"/>
          <w:sz w:val="20"/>
          <w:szCs w:val="20"/>
        </w:rPr>
        <w:t>Berdasarkan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id-ID"/>
        </w:rPr>
        <w:t>tabel</w:t>
      </w:r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diatas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dapat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dilihat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bahwa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persentase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usia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mahasiswa</w:t>
      </w:r>
      <w:proofErr w:type="spellEnd"/>
      <w:r w:rsidRPr="0064480C">
        <w:rPr>
          <w:rFonts w:ascii="Verdana" w:hAnsi="Verdana"/>
          <w:sz w:val="20"/>
          <w:szCs w:val="20"/>
        </w:rPr>
        <w:t xml:space="preserve"> yang </w:t>
      </w:r>
      <w:proofErr w:type="spellStart"/>
      <w:r w:rsidRPr="0064480C">
        <w:rPr>
          <w:rFonts w:ascii="Verdana" w:hAnsi="Verdana"/>
          <w:sz w:val="20"/>
          <w:szCs w:val="20"/>
        </w:rPr>
        <w:t>perokok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elektrik</w:t>
      </w:r>
      <w:proofErr w:type="spellEnd"/>
      <w:r w:rsidRPr="0064480C">
        <w:rPr>
          <w:rFonts w:ascii="Verdana" w:hAnsi="Verdana"/>
          <w:sz w:val="20"/>
          <w:szCs w:val="20"/>
        </w:rPr>
        <w:t xml:space="preserve"> dan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konvensional</w:t>
      </w:r>
      <w:proofErr w:type="spellEnd"/>
      <w:r w:rsidRPr="0064480C">
        <w:rPr>
          <w:rFonts w:ascii="Verdana" w:hAnsi="Verdana"/>
          <w:sz w:val="20"/>
          <w:szCs w:val="20"/>
        </w:rPr>
        <w:t xml:space="preserve"> paling </w:t>
      </w:r>
      <w:proofErr w:type="spellStart"/>
      <w:r w:rsidRPr="0064480C">
        <w:rPr>
          <w:rFonts w:ascii="Verdana" w:hAnsi="Verdana"/>
          <w:sz w:val="20"/>
          <w:szCs w:val="20"/>
        </w:rPr>
        <w:t>banyak</w:t>
      </w:r>
      <w:proofErr w:type="spellEnd"/>
      <w:r w:rsidRPr="0064480C">
        <w:rPr>
          <w:rFonts w:ascii="Verdana" w:hAnsi="Verdana"/>
          <w:sz w:val="20"/>
          <w:szCs w:val="20"/>
        </w:rPr>
        <w:t xml:space="preserve"> pada </w:t>
      </w:r>
      <w:proofErr w:type="spellStart"/>
      <w:r w:rsidRPr="0064480C">
        <w:rPr>
          <w:rFonts w:ascii="Verdana" w:hAnsi="Verdana"/>
          <w:sz w:val="20"/>
          <w:szCs w:val="20"/>
        </w:rPr>
        <w:t>usia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480C">
        <w:rPr>
          <w:rFonts w:ascii="Verdana" w:hAnsi="Verdana"/>
          <w:sz w:val="20"/>
          <w:szCs w:val="20"/>
        </w:rPr>
        <w:t xml:space="preserve">19 </w:t>
      </w:r>
      <w:proofErr w:type="spellStart"/>
      <w:r w:rsidRPr="0064480C">
        <w:rPr>
          <w:rFonts w:ascii="Verdana" w:hAnsi="Verdana"/>
          <w:sz w:val="20"/>
          <w:szCs w:val="20"/>
        </w:rPr>
        <w:t>tahun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dengan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jumlah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masingmasing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sebanyak</w:t>
      </w:r>
      <w:proofErr w:type="spellEnd"/>
      <w:r w:rsidRPr="0064480C">
        <w:rPr>
          <w:rFonts w:ascii="Verdana" w:hAnsi="Verdana"/>
          <w:sz w:val="20"/>
          <w:szCs w:val="20"/>
        </w:rPr>
        <w:t xml:space="preserve"> 13 orang dan 12orang. </w:t>
      </w:r>
      <w:proofErr w:type="spellStart"/>
      <w:r w:rsidRPr="0064480C">
        <w:rPr>
          <w:rFonts w:ascii="Verdana" w:hAnsi="Verdana"/>
          <w:sz w:val="20"/>
          <w:szCs w:val="20"/>
        </w:rPr>
        <w:t>Kemudian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untuk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persentase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usia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merokok</w:t>
      </w:r>
      <w:proofErr w:type="spellEnd"/>
      <w:r w:rsidRPr="0064480C">
        <w:rPr>
          <w:rFonts w:ascii="Verdana" w:hAnsi="Verdana"/>
          <w:sz w:val="20"/>
          <w:szCs w:val="20"/>
        </w:rPr>
        <w:t xml:space="preserve"> paling </w:t>
      </w:r>
      <w:proofErr w:type="spellStart"/>
      <w:r w:rsidRPr="0064480C">
        <w:rPr>
          <w:rFonts w:ascii="Verdana" w:hAnsi="Verdana"/>
          <w:sz w:val="20"/>
          <w:szCs w:val="20"/>
        </w:rPr>
        <w:t>kecil</w:t>
      </w:r>
      <w:proofErr w:type="spellEnd"/>
      <w:r w:rsidRPr="0064480C">
        <w:rPr>
          <w:rFonts w:ascii="Verdana" w:hAnsi="Verdana"/>
          <w:sz w:val="20"/>
          <w:szCs w:val="20"/>
        </w:rPr>
        <w:t xml:space="preserve"> pada </w:t>
      </w:r>
      <w:proofErr w:type="spellStart"/>
      <w:r w:rsidRPr="0064480C">
        <w:rPr>
          <w:rFonts w:ascii="Verdana" w:hAnsi="Verdana"/>
          <w:sz w:val="20"/>
          <w:szCs w:val="20"/>
        </w:rPr>
        <w:t>usia</w:t>
      </w:r>
      <w:proofErr w:type="spellEnd"/>
      <w:r w:rsidRPr="0064480C">
        <w:rPr>
          <w:rFonts w:ascii="Verdana" w:hAnsi="Verdana"/>
          <w:sz w:val="20"/>
          <w:szCs w:val="20"/>
        </w:rPr>
        <w:t xml:space="preserve"> 21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tahun</w:t>
      </w:r>
      <w:proofErr w:type="spellEnd"/>
      <w:r w:rsidRPr="0064480C">
        <w:rPr>
          <w:rFonts w:ascii="Verdana" w:hAnsi="Verdana"/>
          <w:sz w:val="20"/>
          <w:szCs w:val="20"/>
        </w:rPr>
        <w:t xml:space="preserve">. Data </w:t>
      </w:r>
      <w:proofErr w:type="spellStart"/>
      <w:r w:rsidRPr="0064480C">
        <w:rPr>
          <w:rFonts w:ascii="Verdana" w:hAnsi="Verdana"/>
          <w:sz w:val="20"/>
          <w:szCs w:val="20"/>
        </w:rPr>
        <w:t>Riskesdas</w:t>
      </w:r>
      <w:proofErr w:type="spellEnd"/>
      <w:r w:rsidRPr="0064480C">
        <w:rPr>
          <w:rFonts w:ascii="Verdana" w:hAnsi="Verdana"/>
          <w:sz w:val="20"/>
          <w:szCs w:val="20"/>
        </w:rPr>
        <w:t xml:space="preserve"> pada </w:t>
      </w:r>
      <w:proofErr w:type="spellStart"/>
      <w:r w:rsidRPr="0064480C">
        <w:rPr>
          <w:rFonts w:ascii="Verdana" w:hAnsi="Verdana"/>
          <w:sz w:val="20"/>
          <w:szCs w:val="20"/>
        </w:rPr>
        <w:t>tahun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480C">
        <w:rPr>
          <w:rFonts w:ascii="Verdana" w:hAnsi="Verdana"/>
          <w:sz w:val="20"/>
          <w:szCs w:val="20"/>
        </w:rPr>
        <w:t xml:space="preserve">2013 </w:t>
      </w:r>
      <w:proofErr w:type="spellStart"/>
      <w:r w:rsidRPr="0064480C">
        <w:rPr>
          <w:rFonts w:ascii="Verdana" w:hAnsi="Verdana"/>
          <w:sz w:val="20"/>
          <w:szCs w:val="20"/>
        </w:rPr>
        <w:t>didapatkan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perokok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tertinggi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dengan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usia</w:t>
      </w:r>
      <w:proofErr w:type="spellEnd"/>
      <w:r w:rsidRPr="0064480C">
        <w:rPr>
          <w:rFonts w:ascii="Verdana" w:hAnsi="Verdana"/>
          <w:sz w:val="20"/>
          <w:szCs w:val="20"/>
        </w:rPr>
        <w:t xml:space="preserve"> 18 – 24 </w:t>
      </w:r>
      <w:proofErr w:type="spellStart"/>
      <w:r w:rsidRPr="0064480C">
        <w:rPr>
          <w:rFonts w:ascii="Verdana" w:hAnsi="Verdana"/>
          <w:sz w:val="20"/>
          <w:szCs w:val="20"/>
        </w:rPr>
        <w:t>tahun</w:t>
      </w:r>
      <w:proofErr w:type="spellEnd"/>
      <w:r w:rsidRPr="0064480C">
        <w:rPr>
          <w:rFonts w:ascii="Verdana" w:hAnsi="Verdana"/>
          <w:sz w:val="20"/>
          <w:szCs w:val="20"/>
        </w:rPr>
        <w:t xml:space="preserve"> yang mana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merupakan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rentang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usia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remaja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atau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mahasiswa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dengan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prevalensi</w:t>
      </w:r>
      <w:proofErr w:type="spellEnd"/>
      <w:r w:rsidRPr="0064480C">
        <w:rPr>
          <w:rFonts w:ascii="Verdana" w:hAnsi="Verdana"/>
          <w:sz w:val="20"/>
          <w:szCs w:val="20"/>
        </w:rPr>
        <w:t xml:space="preserve"> 27,2%.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480C">
        <w:rPr>
          <w:rFonts w:ascii="Verdana" w:hAnsi="Verdana"/>
          <w:sz w:val="20"/>
          <w:szCs w:val="20"/>
        </w:rPr>
        <w:t xml:space="preserve">Data </w:t>
      </w:r>
      <w:proofErr w:type="spellStart"/>
      <w:r w:rsidRPr="0064480C">
        <w:rPr>
          <w:rFonts w:ascii="Verdana" w:hAnsi="Verdana"/>
          <w:sz w:val="20"/>
          <w:szCs w:val="20"/>
        </w:rPr>
        <w:t>tersebut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membuktikan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terjadi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peningkatan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prevalensi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perokok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usia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muda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terutama</w:t>
      </w:r>
      <w:proofErr w:type="spellEnd"/>
      <w:r w:rsidRPr="0064480C">
        <w:rPr>
          <w:rFonts w:ascii="Verdana" w:hAnsi="Verdana"/>
          <w:sz w:val="20"/>
          <w:szCs w:val="20"/>
        </w:rPr>
        <w:t xml:space="preserve"> pada </w:t>
      </w:r>
      <w:proofErr w:type="spellStart"/>
      <w:r w:rsidRPr="0064480C">
        <w:rPr>
          <w:rFonts w:ascii="Verdana" w:hAnsi="Verdana"/>
          <w:sz w:val="20"/>
          <w:szCs w:val="20"/>
        </w:rPr>
        <w:t>usia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Mahasiswa</w:t>
      </w:r>
      <w:proofErr w:type="spellEnd"/>
      <w:r w:rsidRPr="0064480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dimana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realita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ini</w:t>
      </w:r>
      <w:proofErr w:type="spellEnd"/>
      <w:r w:rsidRPr="0064480C">
        <w:rPr>
          <w:rFonts w:ascii="Verdana" w:hAnsi="Verdana"/>
          <w:sz w:val="20"/>
          <w:szCs w:val="20"/>
        </w:rPr>
        <w:t xml:space="preserve"> pun </w:t>
      </w:r>
      <w:proofErr w:type="spellStart"/>
      <w:r w:rsidRPr="0064480C">
        <w:rPr>
          <w:rFonts w:ascii="Verdana" w:hAnsi="Verdana"/>
          <w:sz w:val="20"/>
          <w:szCs w:val="20"/>
        </w:rPr>
        <w:t>melibatkan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mahasiswa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fakultas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kedokteran</w:t>
      </w:r>
      <w:proofErr w:type="spellEnd"/>
      <w:r w:rsidRPr="0064480C">
        <w:rPr>
          <w:rFonts w:ascii="Verdana" w:hAnsi="Verdana"/>
          <w:sz w:val="20"/>
          <w:szCs w:val="20"/>
        </w:rPr>
        <w:t xml:space="preserve">, </w:t>
      </w:r>
      <w:proofErr w:type="spellStart"/>
      <w:r w:rsidRPr="0064480C">
        <w:rPr>
          <w:rFonts w:ascii="Verdana" w:hAnsi="Verdana"/>
          <w:sz w:val="20"/>
          <w:szCs w:val="20"/>
        </w:rPr>
        <w:t>selain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itu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dari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hasil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penelitian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menunjukkan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bahwa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masih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tingginya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angka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perokok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dikalangan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mahasiswa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kedokteran</w:t>
      </w:r>
      <w:proofErr w:type="spellEnd"/>
      <w:r w:rsidRPr="0064480C"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4480C">
        <w:rPr>
          <w:rFonts w:ascii="Verdana" w:hAnsi="Verdana"/>
          <w:sz w:val="20"/>
          <w:szCs w:val="20"/>
        </w:rPr>
        <w:t xml:space="preserve">salah </w:t>
      </w:r>
      <w:proofErr w:type="spellStart"/>
      <w:r w:rsidRPr="0064480C">
        <w:rPr>
          <w:rFonts w:ascii="Verdana" w:hAnsi="Verdana"/>
          <w:sz w:val="20"/>
          <w:szCs w:val="20"/>
        </w:rPr>
        <w:t>satu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perguruan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tinggi</w:t>
      </w:r>
      <w:proofErr w:type="spellEnd"/>
      <w:r w:rsidRPr="0064480C">
        <w:rPr>
          <w:rFonts w:ascii="Verdana" w:hAnsi="Verdana"/>
          <w:sz w:val="20"/>
          <w:szCs w:val="20"/>
        </w:rPr>
        <w:t xml:space="preserve"> di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Pr="0064480C">
        <w:rPr>
          <w:rFonts w:ascii="Verdana" w:hAnsi="Verdana"/>
          <w:sz w:val="20"/>
          <w:szCs w:val="20"/>
        </w:rPr>
        <w:t xml:space="preserve">Indonesia (Meilani,2017). </w:t>
      </w:r>
    </w:p>
    <w:p w14:paraId="536387F8" w14:textId="2C640A37" w:rsidR="00BA3684" w:rsidRDefault="0064480C" w:rsidP="00BE0D60">
      <w:pPr>
        <w:pStyle w:val="BodyText"/>
        <w:spacing w:before="90"/>
        <w:ind w:right="6" w:firstLine="567"/>
        <w:jc w:val="both"/>
        <w:rPr>
          <w:rFonts w:ascii="Verdana" w:hAnsi="Verdana"/>
          <w:sz w:val="20"/>
          <w:szCs w:val="20"/>
          <w:lang w:val="id-ID"/>
        </w:rPr>
      </w:pPr>
      <w:r w:rsidRPr="0064480C">
        <w:rPr>
          <w:rFonts w:ascii="Verdana" w:hAnsi="Verdana"/>
          <w:sz w:val="20"/>
          <w:szCs w:val="20"/>
        </w:rPr>
        <w:t xml:space="preserve">Hal </w:t>
      </w:r>
      <w:proofErr w:type="spellStart"/>
      <w:r w:rsidRPr="0064480C">
        <w:rPr>
          <w:rFonts w:ascii="Verdana" w:hAnsi="Verdana"/>
          <w:sz w:val="20"/>
          <w:szCs w:val="20"/>
        </w:rPr>
        <w:t>tersebut</w:t>
      </w:r>
      <w:proofErr w:type="spellEnd"/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sesuai</w:t>
      </w:r>
      <w:proofErr w:type="spellEnd"/>
      <w:r w:rsidRPr="0064480C">
        <w:rPr>
          <w:rFonts w:ascii="Verdana" w:hAnsi="Verdana"/>
          <w:sz w:val="20"/>
          <w:szCs w:val="20"/>
        </w:rPr>
        <w:t xml:space="preserve"> juga </w:t>
      </w:r>
      <w:proofErr w:type="spellStart"/>
      <w:r w:rsidRPr="0064480C">
        <w:rPr>
          <w:rFonts w:ascii="Verdana" w:hAnsi="Verdana"/>
          <w:sz w:val="20"/>
          <w:szCs w:val="20"/>
        </w:rPr>
        <w:t>dengan</w:t>
      </w:r>
      <w:proofErr w:type="spellEnd"/>
      <w:r w:rsidRPr="0064480C">
        <w:rPr>
          <w:rFonts w:ascii="Verdana" w:hAnsi="Verdana"/>
          <w:sz w:val="20"/>
          <w:szCs w:val="20"/>
        </w:rPr>
        <w:t xml:space="preserve"> data </w:t>
      </w:r>
      <w:proofErr w:type="spellStart"/>
      <w:r w:rsidRPr="0064480C">
        <w:rPr>
          <w:rFonts w:ascii="Verdana" w:hAnsi="Verdana"/>
          <w:sz w:val="20"/>
          <w:szCs w:val="20"/>
        </w:rPr>
        <w:t>dari</w:t>
      </w:r>
      <w:proofErr w:type="spellEnd"/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Pr="0064480C">
        <w:rPr>
          <w:rFonts w:ascii="Verdana" w:hAnsi="Verdana"/>
          <w:sz w:val="20"/>
          <w:szCs w:val="20"/>
        </w:rPr>
        <w:t xml:space="preserve">Damayanti </w:t>
      </w:r>
      <w:proofErr w:type="spellStart"/>
      <w:r w:rsidRPr="0064480C">
        <w:rPr>
          <w:rFonts w:ascii="Verdana" w:hAnsi="Verdana"/>
          <w:sz w:val="20"/>
          <w:szCs w:val="20"/>
        </w:rPr>
        <w:t>tahun</w:t>
      </w:r>
      <w:proofErr w:type="spellEnd"/>
      <w:r w:rsidRPr="0064480C">
        <w:rPr>
          <w:rFonts w:ascii="Verdana" w:hAnsi="Verdana"/>
          <w:sz w:val="20"/>
          <w:szCs w:val="20"/>
        </w:rPr>
        <w:t xml:space="preserve"> 2016 </w:t>
      </w:r>
      <w:proofErr w:type="spellStart"/>
      <w:r w:rsidRPr="0064480C">
        <w:rPr>
          <w:rFonts w:ascii="Verdana" w:hAnsi="Verdana"/>
          <w:sz w:val="20"/>
          <w:szCs w:val="20"/>
        </w:rPr>
        <w:t>yaitu</w:t>
      </w:r>
      <w:proofErr w:type="spellEnd"/>
      <w:r w:rsidRPr="0064480C">
        <w:rPr>
          <w:rFonts w:ascii="Verdana" w:hAnsi="Verdana"/>
          <w:sz w:val="20"/>
          <w:szCs w:val="20"/>
        </w:rPr>
        <w:t xml:space="preserve">, </w:t>
      </w:r>
      <w:proofErr w:type="spellStart"/>
      <w:r w:rsidRPr="0064480C">
        <w:rPr>
          <w:rFonts w:ascii="Verdana" w:hAnsi="Verdana"/>
          <w:sz w:val="20"/>
          <w:szCs w:val="20"/>
        </w:rPr>
        <w:t>proporsi</w:t>
      </w:r>
      <w:proofErr w:type="spellEnd"/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perokok</w:t>
      </w:r>
      <w:proofErr w:type="spellEnd"/>
      <w:r w:rsidRPr="0064480C">
        <w:rPr>
          <w:rFonts w:ascii="Verdana" w:hAnsi="Verdana"/>
          <w:sz w:val="20"/>
          <w:szCs w:val="20"/>
        </w:rPr>
        <w:t xml:space="preserve"> </w:t>
      </w:r>
      <w:proofErr w:type="spellStart"/>
      <w:r w:rsidRPr="0064480C">
        <w:rPr>
          <w:rFonts w:ascii="Verdana" w:hAnsi="Verdana"/>
          <w:sz w:val="20"/>
          <w:szCs w:val="20"/>
        </w:rPr>
        <w:t>usia</w:t>
      </w:r>
      <w:proofErr w:type="spellEnd"/>
      <w:r w:rsidRPr="0064480C">
        <w:rPr>
          <w:rFonts w:ascii="Verdana" w:hAnsi="Verdana"/>
          <w:sz w:val="20"/>
          <w:szCs w:val="20"/>
        </w:rPr>
        <w:t xml:space="preserve"> 15–19 </w:t>
      </w:r>
      <w:proofErr w:type="spellStart"/>
      <w:r w:rsidRPr="0064480C">
        <w:rPr>
          <w:rFonts w:ascii="Verdana" w:hAnsi="Verdana"/>
          <w:sz w:val="20"/>
          <w:szCs w:val="20"/>
        </w:rPr>
        <w:t>tahun</w:t>
      </w:r>
      <w:proofErr w:type="spellEnd"/>
      <w:r w:rsidRPr="0064480C">
        <w:rPr>
          <w:rFonts w:ascii="Verdana" w:hAnsi="Verdana"/>
          <w:sz w:val="20"/>
          <w:szCs w:val="20"/>
        </w:rPr>
        <w:t xml:space="preserve"> di </w:t>
      </w:r>
      <w:proofErr w:type="spellStart"/>
      <w:r w:rsidRPr="0064480C">
        <w:rPr>
          <w:rFonts w:ascii="Verdana" w:hAnsi="Verdana"/>
          <w:sz w:val="20"/>
          <w:szCs w:val="20"/>
        </w:rPr>
        <w:t>provinsi</w:t>
      </w:r>
      <w:proofErr w:type="spellEnd"/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Lampung terletak pada urutan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pertama dengan persentase sebanyak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60,9% dan sejak tahun 2006,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prevalensi perokok elektrik terus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meningkat secara global. Pada tahun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2010, kesadaran terhadap keberadaan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rokok elektrik di Indonesia mencapai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10,9% dengan laki-laki lebih banyak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mengetahui tentang rokok elektrik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yaitu 16,8% dan pada perempuan yaitu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5,1%, sedangkan berdasarkan usia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kesadaran tentang keberadaan rokok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elektrik pada usia 15–24 tahun lebih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besar yaitu 14,4% dibandingkan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dengan pada usia 25–44 tahun yaitu</w:t>
      </w:r>
      <w:r w:rsidR="00BE0D60">
        <w:rPr>
          <w:rFonts w:ascii="Verdana" w:hAnsi="Verdana"/>
          <w:sz w:val="20"/>
          <w:szCs w:val="20"/>
          <w:lang w:val="id-ID"/>
        </w:rPr>
        <w:t xml:space="preserve"> </w:t>
      </w:r>
      <w:r w:rsidR="00BE0D60" w:rsidRPr="00BE0D60">
        <w:rPr>
          <w:rFonts w:ascii="Verdana" w:hAnsi="Verdana"/>
          <w:sz w:val="20"/>
          <w:szCs w:val="20"/>
          <w:lang w:val="id-ID"/>
        </w:rPr>
        <w:t>12,4% (Damayanti, 2016).</w:t>
      </w:r>
    </w:p>
    <w:p w14:paraId="2C9A25B9" w14:textId="4ED16D86" w:rsidR="00BE0D60" w:rsidRPr="00BE0D60" w:rsidRDefault="00BE0D60" w:rsidP="00BE0D60">
      <w:pPr>
        <w:pStyle w:val="BodyText"/>
        <w:spacing w:before="90"/>
        <w:ind w:right="6" w:firstLine="567"/>
        <w:jc w:val="both"/>
        <w:rPr>
          <w:rFonts w:ascii="Verdana" w:hAnsi="Verdana"/>
          <w:sz w:val="20"/>
          <w:szCs w:val="20"/>
          <w:lang w:val="id-ID"/>
        </w:rPr>
        <w:sectPr w:rsidR="00BE0D60" w:rsidRPr="00BE0D60" w:rsidSect="001B28F6">
          <w:type w:val="continuous"/>
          <w:pgSz w:w="11910" w:h="16840" w:code="9"/>
          <w:pgMar w:top="1701" w:right="1701" w:bottom="1701" w:left="1701" w:header="0" w:footer="0" w:gutter="0"/>
          <w:cols w:space="720"/>
        </w:sectPr>
      </w:pPr>
    </w:p>
    <w:p w14:paraId="4F053FF2" w14:textId="77777777" w:rsidR="00810B06" w:rsidRPr="001B28F6" w:rsidRDefault="00810B06" w:rsidP="00A804AF">
      <w:pPr>
        <w:pStyle w:val="Heading3"/>
        <w:spacing w:before="90"/>
        <w:ind w:left="0" w:right="1046"/>
        <w:rPr>
          <w:rFonts w:ascii="Verdana" w:hAnsi="Verdana"/>
          <w:sz w:val="20"/>
          <w:szCs w:val="20"/>
        </w:rPr>
      </w:pPr>
    </w:p>
    <w:p w14:paraId="0C781A92" w14:textId="77777777" w:rsidR="008C6AE9" w:rsidRPr="008C6AE9" w:rsidRDefault="00FC60CB" w:rsidP="008C6AE9">
      <w:pPr>
        <w:pStyle w:val="Heading3"/>
        <w:ind w:left="0" w:right="3"/>
        <w:rPr>
          <w:rFonts w:ascii="Verdana" w:hAnsi="Verdana"/>
          <w:sz w:val="20"/>
          <w:szCs w:val="20"/>
        </w:rPr>
      </w:pPr>
      <w:proofErr w:type="spellStart"/>
      <w:r w:rsidRPr="001B28F6">
        <w:rPr>
          <w:rFonts w:ascii="Verdana" w:hAnsi="Verdana"/>
          <w:sz w:val="20"/>
          <w:szCs w:val="20"/>
        </w:rPr>
        <w:t>Tabel</w:t>
      </w:r>
      <w:proofErr w:type="spellEnd"/>
      <w:r w:rsidRPr="001B28F6">
        <w:rPr>
          <w:rFonts w:ascii="Verdana" w:hAnsi="Verdana"/>
          <w:sz w:val="20"/>
          <w:szCs w:val="20"/>
        </w:rPr>
        <w:t xml:space="preserve"> </w:t>
      </w:r>
      <w:r w:rsidR="00863E00" w:rsidRPr="001B28F6">
        <w:rPr>
          <w:rFonts w:ascii="Verdana" w:hAnsi="Verdana"/>
          <w:sz w:val="20"/>
          <w:szCs w:val="20"/>
        </w:rPr>
        <w:t>3</w:t>
      </w:r>
      <w:r w:rsidRPr="001B28F6">
        <w:rPr>
          <w:rFonts w:ascii="Verdana" w:hAnsi="Verdana"/>
          <w:sz w:val="20"/>
          <w:szCs w:val="20"/>
        </w:rPr>
        <w:t xml:space="preserve">. </w:t>
      </w:r>
      <w:proofErr w:type="spellStart"/>
      <w:r w:rsidR="008C6AE9" w:rsidRPr="008C6AE9">
        <w:rPr>
          <w:rFonts w:ascii="Verdana" w:hAnsi="Verdana"/>
          <w:sz w:val="20"/>
          <w:szCs w:val="20"/>
        </w:rPr>
        <w:t>Perbandingan</w:t>
      </w:r>
      <w:proofErr w:type="spellEnd"/>
      <w:r w:rsidR="008C6AE9" w:rsidRPr="008C6AE9">
        <w:rPr>
          <w:rFonts w:ascii="Verdana" w:hAnsi="Verdana"/>
          <w:sz w:val="20"/>
          <w:szCs w:val="20"/>
        </w:rPr>
        <w:t xml:space="preserve"> </w:t>
      </w:r>
      <w:proofErr w:type="spellStart"/>
      <w:r w:rsidR="008C6AE9" w:rsidRPr="008C6AE9">
        <w:rPr>
          <w:rFonts w:ascii="Verdana" w:hAnsi="Verdana"/>
          <w:sz w:val="20"/>
          <w:szCs w:val="20"/>
        </w:rPr>
        <w:t>Indeks</w:t>
      </w:r>
      <w:proofErr w:type="spellEnd"/>
      <w:r w:rsidR="008C6AE9" w:rsidRPr="008C6AE9">
        <w:rPr>
          <w:rFonts w:ascii="Verdana" w:hAnsi="Verdana"/>
          <w:sz w:val="20"/>
          <w:szCs w:val="20"/>
        </w:rPr>
        <w:t xml:space="preserve"> Massa </w:t>
      </w:r>
      <w:proofErr w:type="spellStart"/>
      <w:r w:rsidR="008C6AE9" w:rsidRPr="008C6AE9">
        <w:rPr>
          <w:rFonts w:ascii="Verdana" w:hAnsi="Verdana"/>
          <w:sz w:val="20"/>
          <w:szCs w:val="20"/>
        </w:rPr>
        <w:t>Tubuh</w:t>
      </w:r>
      <w:proofErr w:type="spellEnd"/>
      <w:r w:rsidR="008C6AE9" w:rsidRPr="008C6AE9">
        <w:rPr>
          <w:rFonts w:ascii="Verdana" w:hAnsi="Verdana"/>
          <w:sz w:val="20"/>
          <w:szCs w:val="20"/>
        </w:rPr>
        <w:t xml:space="preserve"> </w:t>
      </w:r>
      <w:proofErr w:type="spellStart"/>
      <w:r w:rsidR="008C6AE9" w:rsidRPr="008C6AE9">
        <w:rPr>
          <w:rFonts w:ascii="Verdana" w:hAnsi="Verdana"/>
          <w:sz w:val="20"/>
          <w:szCs w:val="20"/>
        </w:rPr>
        <w:t>Perokok</w:t>
      </w:r>
      <w:proofErr w:type="spellEnd"/>
      <w:r w:rsidR="008C6AE9" w:rsidRPr="008C6AE9">
        <w:rPr>
          <w:rFonts w:ascii="Verdana" w:hAnsi="Verdana"/>
          <w:sz w:val="20"/>
          <w:szCs w:val="20"/>
        </w:rPr>
        <w:t xml:space="preserve"> </w:t>
      </w:r>
      <w:proofErr w:type="spellStart"/>
      <w:r w:rsidR="008C6AE9" w:rsidRPr="008C6AE9">
        <w:rPr>
          <w:rFonts w:ascii="Verdana" w:hAnsi="Verdana"/>
          <w:sz w:val="20"/>
          <w:szCs w:val="20"/>
        </w:rPr>
        <w:t>Elektrik</w:t>
      </w:r>
      <w:proofErr w:type="spellEnd"/>
      <w:r w:rsidR="008C6AE9" w:rsidRPr="008C6AE9">
        <w:rPr>
          <w:rFonts w:ascii="Verdana" w:hAnsi="Verdana"/>
          <w:sz w:val="20"/>
          <w:szCs w:val="20"/>
        </w:rPr>
        <w:t xml:space="preserve"> dan </w:t>
      </w:r>
      <w:proofErr w:type="spellStart"/>
      <w:r w:rsidR="008C6AE9" w:rsidRPr="008C6AE9">
        <w:rPr>
          <w:rFonts w:ascii="Verdana" w:hAnsi="Verdana"/>
          <w:sz w:val="20"/>
          <w:szCs w:val="20"/>
        </w:rPr>
        <w:t>Perokok</w:t>
      </w:r>
      <w:proofErr w:type="spellEnd"/>
    </w:p>
    <w:p w14:paraId="7AA9832D" w14:textId="76A00B15" w:rsidR="00FC60CB" w:rsidRPr="001B28F6" w:rsidRDefault="008C6AE9" w:rsidP="008C6AE9">
      <w:pPr>
        <w:pStyle w:val="Heading3"/>
        <w:ind w:left="0" w:right="3"/>
        <w:rPr>
          <w:rFonts w:ascii="Verdana" w:hAnsi="Verdana"/>
          <w:sz w:val="20"/>
          <w:szCs w:val="20"/>
        </w:rPr>
      </w:pPr>
      <w:proofErr w:type="spellStart"/>
      <w:r w:rsidRPr="008C6AE9">
        <w:rPr>
          <w:rFonts w:ascii="Verdana" w:hAnsi="Verdana"/>
          <w:sz w:val="20"/>
          <w:szCs w:val="20"/>
        </w:rPr>
        <w:t>konvensional</w:t>
      </w:r>
      <w:proofErr w:type="spellEnd"/>
    </w:p>
    <w:p w14:paraId="541A4BA9" w14:textId="77777777" w:rsidR="00FC60CB" w:rsidRPr="001B28F6" w:rsidRDefault="00FC60CB" w:rsidP="00FC60CB">
      <w:pPr>
        <w:pStyle w:val="Heading3"/>
        <w:ind w:right="3"/>
        <w:jc w:val="center"/>
        <w:rPr>
          <w:rFonts w:ascii="Verdana" w:hAnsi="Verdana"/>
          <w:b w:val="0"/>
          <w:sz w:val="20"/>
          <w:szCs w:val="20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275"/>
        <w:gridCol w:w="1276"/>
        <w:gridCol w:w="1275"/>
        <w:gridCol w:w="427"/>
        <w:gridCol w:w="1275"/>
        <w:gridCol w:w="423"/>
        <w:gridCol w:w="853"/>
      </w:tblGrid>
      <w:tr w:rsidR="002D3F3F" w:rsidRPr="001B28F6" w14:paraId="2ABD254F" w14:textId="5262154C" w:rsidTr="000447B6">
        <w:trPr>
          <w:trHeight w:val="321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FD5650B" w14:textId="08E76530" w:rsidR="002D3F3F" w:rsidRPr="002D3F3F" w:rsidRDefault="002D3F3F" w:rsidP="0062727C">
            <w:pPr>
              <w:pStyle w:val="TableParagraph"/>
              <w:spacing w:before="39" w:line="240" w:lineRule="auto"/>
              <w:ind w:left="120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Status Merokok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7E8EB25" w14:textId="1B158B93" w:rsidR="002D3F3F" w:rsidRPr="001B28F6" w:rsidRDefault="002D3F3F" w:rsidP="002D3F3F">
            <w:pPr>
              <w:pStyle w:val="TableParagraph"/>
              <w:spacing w:before="39" w:line="240" w:lineRule="auto"/>
              <w:ind w:right="9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Indeks Masa Tubuh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35F3B3" w14:textId="69C46BFD" w:rsidR="002D3F3F" w:rsidRPr="002D3F3F" w:rsidRDefault="002D3F3F" w:rsidP="002D3F3F">
            <w:pPr>
              <w:pStyle w:val="TableParagraph"/>
              <w:spacing w:before="39" w:line="240" w:lineRule="auto"/>
              <w:ind w:left="146" w:right="96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 xml:space="preserve">Mean </w:t>
            </w:r>
            <w:r w:rsidR="000447B6" w:rsidRPr="000447B6">
              <w:rPr>
                <w:rFonts w:ascii="Verdana" w:hAnsi="Verdana"/>
                <w:sz w:val="16"/>
                <w:szCs w:val="16"/>
              </w:rPr>
              <w:t>±</w:t>
            </w:r>
            <w:r w:rsidR="000447B6">
              <w:rPr>
                <w:rFonts w:ascii="Verdana" w:hAnsi="Verdana"/>
                <w:sz w:val="16"/>
                <w:szCs w:val="16"/>
                <w:lang w:val="id-ID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SD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17D7E38C" w14:textId="45857944" w:rsidR="002D3F3F" w:rsidRPr="002D3F3F" w:rsidRDefault="002D3F3F" w:rsidP="002D3F3F">
            <w:pPr>
              <w:pStyle w:val="TableParagraph"/>
              <w:spacing w:before="39" w:line="240" w:lineRule="auto"/>
              <w:ind w:right="96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p-value</w:t>
            </w:r>
          </w:p>
        </w:tc>
      </w:tr>
      <w:tr w:rsidR="002D3F3F" w:rsidRPr="001B28F6" w14:paraId="7F2370A0" w14:textId="77777777" w:rsidTr="000447B6">
        <w:trPr>
          <w:trHeight w:val="321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EAE07C9" w14:textId="77777777" w:rsidR="002D3F3F" w:rsidRDefault="002D3F3F" w:rsidP="0062727C">
            <w:pPr>
              <w:pStyle w:val="TableParagraph"/>
              <w:spacing w:before="39" w:line="240" w:lineRule="auto"/>
              <w:ind w:left="120"/>
              <w:rPr>
                <w:rFonts w:ascii="Verdana" w:hAnsi="Verdana"/>
                <w:b/>
                <w:sz w:val="16"/>
                <w:szCs w:val="16"/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56D98D7" w14:textId="689B01B1" w:rsidR="002D3F3F" w:rsidRPr="002D3F3F" w:rsidRDefault="002D3F3F" w:rsidP="002D3F3F">
            <w:pPr>
              <w:pStyle w:val="TableParagraph"/>
              <w:spacing w:before="39" w:line="240" w:lineRule="auto"/>
              <w:ind w:left="139" w:right="138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Kurang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88D3C74" w14:textId="411EA498" w:rsidR="002D3F3F" w:rsidRPr="002D3F3F" w:rsidRDefault="002D3F3F" w:rsidP="000447B6">
            <w:pPr>
              <w:pStyle w:val="TableParagraph"/>
              <w:spacing w:before="39" w:line="240" w:lineRule="auto"/>
              <w:ind w:left="4" w:right="96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Normal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5D5531DD" w14:textId="39E6D211" w:rsidR="002D3F3F" w:rsidRPr="002D3F3F" w:rsidRDefault="002D3F3F" w:rsidP="000447B6">
            <w:pPr>
              <w:pStyle w:val="TableParagraph"/>
              <w:spacing w:before="39" w:line="240" w:lineRule="auto"/>
              <w:ind w:right="96"/>
              <w:jc w:val="center"/>
              <w:rPr>
                <w:rFonts w:ascii="Verdana" w:hAnsi="Verdana"/>
                <w:b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b/>
                <w:sz w:val="16"/>
                <w:szCs w:val="16"/>
                <w:lang w:val="id-ID"/>
              </w:rPr>
              <w:t>Berlebih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66D1B7" w14:textId="77777777" w:rsidR="002D3F3F" w:rsidRPr="001B28F6" w:rsidRDefault="002D3F3F" w:rsidP="002D3F3F">
            <w:pPr>
              <w:pStyle w:val="TableParagraph"/>
              <w:spacing w:before="39" w:line="240" w:lineRule="auto"/>
              <w:ind w:left="146" w:right="96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881893" w14:textId="77777777" w:rsidR="002D3F3F" w:rsidRPr="001B28F6" w:rsidRDefault="002D3F3F" w:rsidP="002D3F3F">
            <w:pPr>
              <w:pStyle w:val="TableParagraph"/>
              <w:spacing w:before="39" w:line="240" w:lineRule="auto"/>
              <w:ind w:left="138" w:right="96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0D60" w:rsidRPr="001B28F6" w14:paraId="5EBF3756" w14:textId="50412AA8" w:rsidTr="000447B6">
        <w:trPr>
          <w:trHeight w:val="631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43255FD" w14:textId="77777777" w:rsidR="000447B6" w:rsidRDefault="002D3F3F" w:rsidP="002D3F3F">
            <w:pPr>
              <w:pStyle w:val="TableParagraph"/>
              <w:spacing w:before="44" w:line="240" w:lineRule="auto"/>
              <w:ind w:left="142" w:right="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Konvensional</w:t>
            </w:r>
            <w:r w:rsidR="00BE0D60" w:rsidRPr="001B28F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54D0C42" w14:textId="18BC5088" w:rsidR="00BE0D60" w:rsidRPr="002D3F3F" w:rsidRDefault="002D3F3F" w:rsidP="002D3F3F">
            <w:pPr>
              <w:pStyle w:val="TableParagraph"/>
              <w:spacing w:before="44" w:line="240" w:lineRule="auto"/>
              <w:ind w:left="142" w:right="139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Elektrik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6D0DAF82" w14:textId="77777777" w:rsidR="00BE0D60" w:rsidRDefault="000447B6" w:rsidP="002D3F3F">
            <w:pPr>
              <w:pStyle w:val="TableParagraph"/>
              <w:spacing w:before="7" w:line="240" w:lineRule="auto"/>
              <w:ind w:left="139" w:right="13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23</w:t>
            </w:r>
          </w:p>
          <w:p w14:paraId="02FF4B48" w14:textId="5729923B" w:rsidR="000447B6" w:rsidRPr="001B28F6" w:rsidRDefault="000447B6" w:rsidP="000447B6">
            <w:pPr>
              <w:pStyle w:val="TableParagraph"/>
              <w:spacing w:before="7" w:line="240" w:lineRule="auto"/>
              <w:ind w:left="139" w:right="13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2C4D101" w14:textId="77777777" w:rsidR="00BE0D60" w:rsidRDefault="000447B6" w:rsidP="000447B6">
            <w:pPr>
              <w:pStyle w:val="TableParagraph"/>
              <w:spacing w:before="7" w:line="240" w:lineRule="auto"/>
              <w:ind w:left="4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10</w:t>
            </w:r>
          </w:p>
          <w:p w14:paraId="2EB03664" w14:textId="77777777" w:rsidR="000447B6" w:rsidRDefault="000447B6" w:rsidP="000447B6">
            <w:pPr>
              <w:pStyle w:val="TableParagraph"/>
              <w:spacing w:before="7" w:line="240" w:lineRule="auto"/>
              <w:ind w:left="4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18</w:t>
            </w:r>
          </w:p>
          <w:p w14:paraId="389C4992" w14:textId="68200016" w:rsidR="000447B6" w:rsidRPr="000447B6" w:rsidRDefault="000447B6" w:rsidP="000447B6">
            <w:pPr>
              <w:pStyle w:val="TableParagraph"/>
              <w:spacing w:before="7" w:line="240" w:lineRule="auto"/>
              <w:ind w:left="4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E452985" w14:textId="77777777" w:rsidR="00BE0D60" w:rsidRDefault="000447B6" w:rsidP="000447B6">
            <w:pPr>
              <w:pStyle w:val="TableParagraph"/>
              <w:spacing w:before="37" w:line="240" w:lineRule="auto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0</w:t>
            </w:r>
          </w:p>
          <w:p w14:paraId="368F301B" w14:textId="758FDAB0" w:rsidR="000447B6" w:rsidRPr="000447B6" w:rsidRDefault="000447B6" w:rsidP="000447B6">
            <w:pPr>
              <w:pStyle w:val="TableParagraph"/>
              <w:spacing w:before="37" w:line="240" w:lineRule="auto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EDE5E9" w14:textId="77777777" w:rsidR="00BE0D60" w:rsidRDefault="000447B6" w:rsidP="002D3F3F">
            <w:pPr>
              <w:pStyle w:val="TableParagraph"/>
              <w:spacing w:before="37" w:line="240" w:lineRule="auto"/>
              <w:ind w:left="146"/>
              <w:rPr>
                <w:rFonts w:ascii="Verdana" w:hAnsi="Verdana"/>
                <w:sz w:val="16"/>
                <w:szCs w:val="16"/>
              </w:rPr>
            </w:pPr>
            <w:r w:rsidRPr="000447B6">
              <w:rPr>
                <w:rFonts w:ascii="Verdana" w:hAnsi="Verdana"/>
                <w:sz w:val="16"/>
                <w:szCs w:val="16"/>
              </w:rPr>
              <w:t>18,733 ±1,113615</w:t>
            </w:r>
          </w:p>
          <w:p w14:paraId="77519ECC" w14:textId="5505B304" w:rsidR="000447B6" w:rsidRPr="001B28F6" w:rsidRDefault="000447B6" w:rsidP="002D3F3F">
            <w:pPr>
              <w:pStyle w:val="TableParagraph"/>
              <w:spacing w:before="37" w:line="240" w:lineRule="auto"/>
              <w:ind w:left="146"/>
              <w:rPr>
                <w:rFonts w:ascii="Verdana" w:hAnsi="Verdana"/>
                <w:sz w:val="16"/>
                <w:szCs w:val="16"/>
              </w:rPr>
            </w:pPr>
            <w:r w:rsidRPr="000447B6">
              <w:rPr>
                <w:rFonts w:ascii="Verdana" w:hAnsi="Verdana"/>
                <w:sz w:val="16"/>
                <w:szCs w:val="16"/>
              </w:rPr>
              <w:t>17,777 ± ,715507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C01C5F" w14:textId="6BD5FBF7" w:rsidR="00BE0D60" w:rsidRDefault="000447B6" w:rsidP="000447B6">
            <w:pPr>
              <w:pStyle w:val="TableParagraph"/>
              <w:spacing w:before="37" w:line="240" w:lineRule="auto"/>
              <w:ind w:left="138"/>
              <w:jc w:val="center"/>
              <w:rPr>
                <w:rFonts w:ascii="Verdana" w:hAnsi="Verdana"/>
                <w:sz w:val="16"/>
                <w:szCs w:val="16"/>
              </w:rPr>
            </w:pPr>
            <w:r w:rsidRPr="000447B6">
              <w:rPr>
                <w:rFonts w:ascii="Verdana" w:hAnsi="Verdana"/>
                <w:sz w:val="16"/>
                <w:szCs w:val="16"/>
              </w:rPr>
              <w:t>0,009</w:t>
            </w:r>
          </w:p>
          <w:p w14:paraId="6F0E3CBB" w14:textId="037E8BA6" w:rsidR="000447B6" w:rsidRPr="001B28F6" w:rsidRDefault="000447B6" w:rsidP="002D3F3F">
            <w:pPr>
              <w:pStyle w:val="TableParagraph"/>
              <w:spacing w:before="37" w:line="240" w:lineRule="auto"/>
              <w:ind w:left="138"/>
              <w:rPr>
                <w:rFonts w:ascii="Verdana" w:hAnsi="Verdana"/>
                <w:sz w:val="16"/>
                <w:szCs w:val="16"/>
              </w:rPr>
            </w:pPr>
          </w:p>
        </w:tc>
      </w:tr>
      <w:tr w:rsidR="00BE0D60" w:rsidRPr="001B28F6" w14:paraId="7E2B1452" w14:textId="103CB9A3" w:rsidTr="000447B6">
        <w:trPr>
          <w:trHeight w:val="316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8BABB27" w14:textId="77777777" w:rsidR="00BE0D60" w:rsidRPr="001B28F6" w:rsidRDefault="00BE0D60" w:rsidP="0062727C">
            <w:pPr>
              <w:pStyle w:val="TableParagraph"/>
              <w:spacing w:before="37" w:line="240" w:lineRule="auto"/>
              <w:ind w:left="84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B28F6">
              <w:rPr>
                <w:rFonts w:ascii="Verdana" w:hAnsi="Verdana"/>
                <w:sz w:val="16"/>
                <w:szCs w:val="16"/>
              </w:rPr>
              <w:t>Jumlah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5EAAA9FF" w14:textId="3B19222B" w:rsidR="00BE0D60" w:rsidRPr="000447B6" w:rsidRDefault="000447B6" w:rsidP="002D3F3F">
            <w:pPr>
              <w:pStyle w:val="TableParagraph"/>
              <w:spacing w:before="37" w:line="240" w:lineRule="auto"/>
              <w:ind w:left="139" w:right="138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4488BE1" w14:textId="1FC4EBF3" w:rsidR="00BE0D60" w:rsidRPr="000447B6" w:rsidRDefault="000447B6" w:rsidP="000447B6">
            <w:pPr>
              <w:pStyle w:val="TableParagraph"/>
              <w:spacing w:before="37" w:line="240" w:lineRule="auto"/>
              <w:ind w:left="4" w:right="94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4B8E9C3B" w14:textId="2AC57FB6" w:rsidR="00BE0D60" w:rsidRPr="000447B6" w:rsidRDefault="000447B6" w:rsidP="000447B6">
            <w:pPr>
              <w:pStyle w:val="TableParagraph"/>
              <w:spacing w:before="37" w:line="240" w:lineRule="auto"/>
              <w:ind w:right="94"/>
              <w:jc w:val="center"/>
              <w:rPr>
                <w:rFonts w:ascii="Verdana" w:hAnsi="Verdana"/>
                <w:sz w:val="16"/>
                <w:szCs w:val="16"/>
                <w:lang w:val="id-ID"/>
              </w:rPr>
            </w:pPr>
            <w:r>
              <w:rPr>
                <w:rFonts w:ascii="Verdana" w:hAnsi="Verdana"/>
                <w:sz w:val="16"/>
                <w:szCs w:val="16"/>
                <w:lang w:val="id-ID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59920B" w14:textId="77777777" w:rsidR="00BE0D60" w:rsidRPr="001B28F6" w:rsidRDefault="00BE0D60" w:rsidP="002D3F3F">
            <w:pPr>
              <w:pStyle w:val="TableParagraph"/>
              <w:spacing w:before="37" w:line="240" w:lineRule="auto"/>
              <w:ind w:left="146" w:right="9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AA64AE" w14:textId="77777777" w:rsidR="00BE0D60" w:rsidRPr="001B28F6" w:rsidRDefault="00BE0D60" w:rsidP="002D3F3F">
            <w:pPr>
              <w:pStyle w:val="TableParagraph"/>
              <w:spacing w:before="37" w:line="240" w:lineRule="auto"/>
              <w:ind w:left="138" w:right="9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5B788F8" w14:textId="77777777" w:rsidR="00FC60CB" w:rsidRPr="001B28F6" w:rsidRDefault="00FC60CB" w:rsidP="00FC60CB">
      <w:pPr>
        <w:pStyle w:val="BodyText"/>
        <w:spacing w:before="74"/>
        <w:ind w:left="912" w:right="3" w:firstLine="422"/>
        <w:jc w:val="both"/>
        <w:rPr>
          <w:rFonts w:ascii="Verdana" w:hAnsi="Verdana"/>
          <w:sz w:val="20"/>
          <w:szCs w:val="20"/>
        </w:rPr>
      </w:pPr>
    </w:p>
    <w:p w14:paraId="7D0E839B" w14:textId="77777777" w:rsidR="00FC60CB" w:rsidRPr="001B28F6" w:rsidRDefault="00FC60CB" w:rsidP="00FC60CB">
      <w:pPr>
        <w:pStyle w:val="BodyText"/>
        <w:spacing w:before="74"/>
        <w:ind w:left="912" w:right="3" w:firstLine="422"/>
        <w:jc w:val="both"/>
        <w:rPr>
          <w:rFonts w:ascii="Verdana" w:hAnsi="Verdana"/>
          <w:sz w:val="20"/>
          <w:szCs w:val="20"/>
        </w:rPr>
        <w:sectPr w:rsidR="00FC60CB" w:rsidRPr="001B28F6" w:rsidSect="00BA3684">
          <w:type w:val="continuous"/>
          <w:pgSz w:w="11910" w:h="16840" w:code="9"/>
          <w:pgMar w:top="1701" w:right="1701" w:bottom="1701" w:left="1701" w:header="0" w:footer="0" w:gutter="0"/>
          <w:cols w:space="720"/>
        </w:sectPr>
      </w:pPr>
    </w:p>
    <w:p w14:paraId="6BFC43D7" w14:textId="312D402D" w:rsidR="00F11BEB" w:rsidRDefault="000447B6" w:rsidP="00F11BEB">
      <w:pPr>
        <w:pStyle w:val="BodyText"/>
        <w:spacing w:before="74"/>
        <w:ind w:right="3" w:firstLine="567"/>
        <w:jc w:val="both"/>
        <w:rPr>
          <w:rFonts w:ascii="Verdana" w:hAnsi="Verdana"/>
          <w:sz w:val="20"/>
          <w:szCs w:val="20"/>
          <w:lang w:val="id-ID"/>
        </w:rPr>
      </w:pPr>
      <w:r w:rsidRPr="000447B6">
        <w:rPr>
          <w:rFonts w:ascii="Verdana" w:hAnsi="Verdana"/>
          <w:sz w:val="20"/>
          <w:szCs w:val="20"/>
        </w:rPr>
        <w:t xml:space="preserve">Dari </w:t>
      </w:r>
      <w:proofErr w:type="spellStart"/>
      <w:r w:rsidRPr="000447B6">
        <w:rPr>
          <w:rFonts w:ascii="Verdana" w:hAnsi="Verdana"/>
          <w:sz w:val="20"/>
          <w:szCs w:val="20"/>
        </w:rPr>
        <w:t>tabel</w:t>
      </w:r>
      <w:proofErr w:type="spellEnd"/>
      <w:r w:rsidRPr="000447B6">
        <w:rPr>
          <w:rFonts w:ascii="Verdana" w:hAnsi="Verdana"/>
          <w:sz w:val="20"/>
          <w:szCs w:val="20"/>
        </w:rPr>
        <w:t xml:space="preserve"> di </w:t>
      </w:r>
      <w:proofErr w:type="spellStart"/>
      <w:r w:rsidRPr="000447B6">
        <w:rPr>
          <w:rFonts w:ascii="Verdana" w:hAnsi="Verdana"/>
          <w:sz w:val="20"/>
          <w:szCs w:val="20"/>
        </w:rPr>
        <w:t>atas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berdasarkan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kategori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indeks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massa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tubuh</w:t>
      </w:r>
      <w:proofErr w:type="spellEnd"/>
      <w:r w:rsidRPr="000447B6">
        <w:rPr>
          <w:rFonts w:ascii="Verdana" w:hAnsi="Verdana"/>
          <w:sz w:val="20"/>
          <w:szCs w:val="20"/>
        </w:rPr>
        <w:t xml:space="preserve"> di </w:t>
      </w:r>
      <w:proofErr w:type="spellStart"/>
      <w:r w:rsidRPr="000447B6">
        <w:rPr>
          <w:rFonts w:ascii="Verdana" w:hAnsi="Verdana"/>
          <w:sz w:val="20"/>
          <w:szCs w:val="20"/>
        </w:rPr>
        <w:t>atas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dapat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kita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lihat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bahwa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mayoritas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mahasiswa</w:t>
      </w:r>
      <w:proofErr w:type="spellEnd"/>
      <w:r w:rsidRPr="000447B6">
        <w:rPr>
          <w:rFonts w:ascii="Verdana" w:hAnsi="Verdana"/>
          <w:sz w:val="20"/>
          <w:szCs w:val="20"/>
        </w:rPr>
        <w:t xml:space="preserve"> yang </w:t>
      </w:r>
      <w:proofErr w:type="spellStart"/>
      <w:r w:rsidRPr="000447B6">
        <w:rPr>
          <w:rFonts w:ascii="Verdana" w:hAnsi="Verdana"/>
          <w:sz w:val="20"/>
          <w:szCs w:val="20"/>
        </w:rPr>
        <w:t>merokok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dengan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r w:rsidRPr="000447B6">
        <w:rPr>
          <w:rFonts w:ascii="Verdana" w:hAnsi="Verdana"/>
          <w:sz w:val="20"/>
          <w:szCs w:val="20"/>
        </w:rPr>
        <w:t xml:space="preserve">status </w:t>
      </w:r>
      <w:proofErr w:type="spellStart"/>
      <w:r w:rsidRPr="000447B6">
        <w:rPr>
          <w:rFonts w:ascii="Verdana" w:hAnsi="Verdana"/>
          <w:sz w:val="20"/>
          <w:szCs w:val="20"/>
        </w:rPr>
        <w:t>penggunaan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elektrik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masih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dalam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kategori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berat</w:t>
      </w:r>
      <w:proofErr w:type="spellEnd"/>
      <w:r w:rsidRPr="000447B6">
        <w:rPr>
          <w:rFonts w:ascii="Verdana" w:hAnsi="Verdana"/>
          <w:sz w:val="20"/>
          <w:szCs w:val="20"/>
        </w:rPr>
        <w:t xml:space="preserve"> badan normal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atau</w:t>
      </w:r>
      <w:proofErr w:type="spellEnd"/>
      <w:r w:rsidRPr="000447B6">
        <w:rPr>
          <w:rFonts w:ascii="Verdana" w:hAnsi="Verdana"/>
          <w:sz w:val="20"/>
          <w:szCs w:val="20"/>
        </w:rPr>
        <w:t xml:space="preserve"> ideal </w:t>
      </w:r>
      <w:proofErr w:type="spellStart"/>
      <w:r w:rsidRPr="000447B6">
        <w:rPr>
          <w:rFonts w:ascii="Verdana" w:hAnsi="Verdana"/>
          <w:sz w:val="20"/>
          <w:szCs w:val="20"/>
        </w:rPr>
        <w:t>yaitu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sebanyak</w:t>
      </w:r>
      <w:proofErr w:type="spellEnd"/>
      <w:r w:rsidRPr="000447B6">
        <w:rPr>
          <w:rFonts w:ascii="Verdana" w:hAnsi="Verdana"/>
          <w:sz w:val="20"/>
          <w:szCs w:val="20"/>
        </w:rPr>
        <w:t xml:space="preserve"> 54,5% </w:t>
      </w:r>
      <w:proofErr w:type="spellStart"/>
      <w:r w:rsidRPr="000447B6">
        <w:rPr>
          <w:rFonts w:ascii="Verdana" w:hAnsi="Verdana"/>
          <w:sz w:val="20"/>
          <w:szCs w:val="20"/>
        </w:rPr>
        <w:t>atau</w:t>
      </w:r>
      <w:proofErr w:type="spellEnd"/>
      <w:r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sebanyak</w:t>
      </w:r>
      <w:proofErr w:type="spellEnd"/>
      <w:r w:rsidRPr="000447B6">
        <w:rPr>
          <w:rFonts w:ascii="Verdana" w:hAnsi="Verdana"/>
          <w:sz w:val="20"/>
          <w:szCs w:val="20"/>
        </w:rPr>
        <w:t xml:space="preserve"> 18 </w:t>
      </w:r>
      <w:proofErr w:type="spellStart"/>
      <w:r w:rsidRPr="000447B6">
        <w:rPr>
          <w:rFonts w:ascii="Verdana" w:hAnsi="Verdana"/>
          <w:sz w:val="20"/>
          <w:szCs w:val="20"/>
        </w:rPr>
        <w:t>mahasiswa</w:t>
      </w:r>
      <w:proofErr w:type="spellEnd"/>
      <w:r w:rsidRPr="000447B6">
        <w:rPr>
          <w:rFonts w:ascii="Verdana" w:hAnsi="Verdana"/>
          <w:sz w:val="20"/>
          <w:szCs w:val="20"/>
        </w:rPr>
        <w:t xml:space="preserve">. </w:t>
      </w:r>
      <w:proofErr w:type="spellStart"/>
      <w:r w:rsidRPr="000447B6">
        <w:rPr>
          <w:rFonts w:ascii="Verdana" w:hAnsi="Verdana"/>
          <w:sz w:val="20"/>
          <w:szCs w:val="20"/>
        </w:rPr>
        <w:t>Sedangkan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untuk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mahasiswa</w:t>
      </w:r>
      <w:proofErr w:type="spellEnd"/>
      <w:r w:rsidRPr="000447B6">
        <w:rPr>
          <w:rFonts w:ascii="Verdana" w:hAnsi="Verdana"/>
          <w:sz w:val="20"/>
          <w:szCs w:val="20"/>
        </w:rPr>
        <w:t xml:space="preserve"> yang </w:t>
      </w:r>
      <w:proofErr w:type="spellStart"/>
      <w:r w:rsidRPr="000447B6">
        <w:rPr>
          <w:rFonts w:ascii="Verdana" w:hAnsi="Verdana"/>
          <w:sz w:val="20"/>
          <w:szCs w:val="20"/>
        </w:rPr>
        <w:t>indeks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massa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tubuhnya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kurang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dari</w:t>
      </w:r>
      <w:proofErr w:type="spellEnd"/>
      <w:r w:rsidRPr="000447B6">
        <w:rPr>
          <w:rFonts w:ascii="Verdana" w:hAnsi="Verdana"/>
          <w:sz w:val="20"/>
          <w:szCs w:val="20"/>
        </w:rPr>
        <w:t xml:space="preserve"> 18,5 (kurus)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sebanyak</w:t>
      </w:r>
      <w:proofErr w:type="spellEnd"/>
      <w:r w:rsidRPr="000447B6">
        <w:rPr>
          <w:rFonts w:ascii="Verdana" w:hAnsi="Verdana"/>
          <w:sz w:val="20"/>
          <w:szCs w:val="20"/>
        </w:rPr>
        <w:t xml:space="preserve"> 15 orang (45,5%). </w:t>
      </w:r>
      <w:proofErr w:type="spellStart"/>
      <w:r w:rsidRPr="000447B6">
        <w:rPr>
          <w:rFonts w:ascii="Verdana" w:hAnsi="Verdana"/>
          <w:sz w:val="20"/>
          <w:szCs w:val="20"/>
        </w:rPr>
        <w:t>Kemudian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untuk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mahasiswa</w:t>
      </w:r>
      <w:proofErr w:type="spellEnd"/>
      <w:r w:rsidRPr="000447B6">
        <w:rPr>
          <w:rFonts w:ascii="Verdana" w:hAnsi="Verdana"/>
          <w:sz w:val="20"/>
          <w:szCs w:val="20"/>
        </w:rPr>
        <w:t xml:space="preserve"> yang </w:t>
      </w:r>
      <w:proofErr w:type="spellStart"/>
      <w:r w:rsidRPr="000447B6">
        <w:rPr>
          <w:rFonts w:ascii="Verdana" w:hAnsi="Verdana"/>
          <w:sz w:val="20"/>
          <w:szCs w:val="20"/>
        </w:rPr>
        <w:t>merokok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dengan</w:t>
      </w:r>
      <w:proofErr w:type="spellEnd"/>
      <w:r w:rsidRPr="000447B6">
        <w:rPr>
          <w:rFonts w:ascii="Verdana" w:hAnsi="Verdana"/>
          <w:sz w:val="20"/>
          <w:szCs w:val="20"/>
        </w:rPr>
        <w:t xml:space="preserve"> status </w:t>
      </w:r>
      <w:proofErr w:type="spellStart"/>
      <w:r w:rsidRPr="000447B6">
        <w:rPr>
          <w:rFonts w:ascii="Verdana" w:hAnsi="Verdana"/>
          <w:sz w:val="20"/>
          <w:szCs w:val="20"/>
        </w:rPr>
        <w:t>penggunaan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konvensional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memiliki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kecenderungan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indeks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massa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tubuh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kurang</w:t>
      </w:r>
      <w:proofErr w:type="spellEnd"/>
      <w:r w:rsidRPr="000447B6">
        <w:rPr>
          <w:rFonts w:ascii="Verdana" w:hAnsi="Verdana"/>
          <w:sz w:val="20"/>
          <w:szCs w:val="20"/>
        </w:rPr>
        <w:t xml:space="preserve"> (IMT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Pr="000447B6">
        <w:rPr>
          <w:rFonts w:ascii="Verdana" w:hAnsi="Verdana"/>
          <w:sz w:val="20"/>
          <w:szCs w:val="20"/>
        </w:rPr>
        <w:t xml:space="preserve">&lt;18,5) </w:t>
      </w:r>
      <w:proofErr w:type="spellStart"/>
      <w:r w:rsidRPr="000447B6">
        <w:rPr>
          <w:rFonts w:ascii="Verdana" w:hAnsi="Verdana"/>
          <w:sz w:val="20"/>
          <w:szCs w:val="20"/>
        </w:rPr>
        <w:t>dengan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jumlah</w:t>
      </w:r>
      <w:proofErr w:type="spellEnd"/>
      <w:r w:rsidRPr="000447B6">
        <w:rPr>
          <w:rFonts w:ascii="Verdana" w:hAnsi="Verdana"/>
          <w:sz w:val="20"/>
          <w:szCs w:val="20"/>
        </w:rPr>
        <w:t xml:space="preserve"> 23, </w:t>
      </w:r>
      <w:proofErr w:type="spellStart"/>
      <w:r w:rsidRPr="000447B6">
        <w:rPr>
          <w:rFonts w:ascii="Verdana" w:hAnsi="Verdana"/>
          <w:sz w:val="20"/>
          <w:szCs w:val="20"/>
        </w:rPr>
        <w:t>selanjutnya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untuk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mahasiswa</w:t>
      </w:r>
      <w:proofErr w:type="spellEnd"/>
      <w:r w:rsidRPr="000447B6">
        <w:rPr>
          <w:rFonts w:ascii="Verdana" w:hAnsi="Verdana"/>
          <w:sz w:val="20"/>
          <w:szCs w:val="20"/>
        </w:rPr>
        <w:t xml:space="preserve"> yang </w:t>
      </w:r>
      <w:proofErr w:type="spellStart"/>
      <w:r w:rsidRPr="000447B6">
        <w:rPr>
          <w:rFonts w:ascii="Verdana" w:hAnsi="Verdana"/>
          <w:sz w:val="20"/>
          <w:szCs w:val="20"/>
        </w:rPr>
        <w:t>merokok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dengan</w:t>
      </w:r>
      <w:proofErr w:type="spellEnd"/>
      <w:r w:rsidRPr="000447B6">
        <w:rPr>
          <w:rFonts w:ascii="Verdana" w:hAnsi="Verdana"/>
          <w:sz w:val="20"/>
          <w:szCs w:val="20"/>
        </w:rPr>
        <w:t xml:space="preserve"> status </w:t>
      </w:r>
      <w:proofErr w:type="spellStart"/>
      <w:r w:rsidRPr="000447B6">
        <w:rPr>
          <w:rFonts w:ascii="Verdana" w:hAnsi="Verdana"/>
          <w:sz w:val="20"/>
          <w:szCs w:val="20"/>
        </w:rPr>
        <w:t>penggunaan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lastRenderedPageBreak/>
        <w:t>konvensional</w:t>
      </w:r>
      <w:proofErr w:type="spellEnd"/>
      <w:r w:rsidRPr="000447B6">
        <w:rPr>
          <w:rFonts w:ascii="Verdana" w:hAnsi="Verdana"/>
          <w:sz w:val="20"/>
          <w:szCs w:val="20"/>
        </w:rPr>
        <w:t xml:space="preserve"> yang </w:t>
      </w:r>
      <w:proofErr w:type="spellStart"/>
      <w:r w:rsidRPr="000447B6">
        <w:rPr>
          <w:rFonts w:ascii="Verdana" w:hAnsi="Verdana"/>
          <w:sz w:val="20"/>
          <w:szCs w:val="20"/>
        </w:rPr>
        <w:t>indeks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massa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tubuhnya</w:t>
      </w:r>
      <w:proofErr w:type="spellEnd"/>
      <w:r w:rsidRPr="000447B6">
        <w:rPr>
          <w:rFonts w:ascii="Verdana" w:hAnsi="Verdana"/>
          <w:sz w:val="20"/>
          <w:szCs w:val="20"/>
        </w:rPr>
        <w:t xml:space="preserve"> normal </w:t>
      </w:r>
      <w:proofErr w:type="spellStart"/>
      <w:r w:rsidRPr="000447B6">
        <w:rPr>
          <w:rFonts w:ascii="Verdana" w:hAnsi="Verdana"/>
          <w:sz w:val="20"/>
          <w:szCs w:val="20"/>
        </w:rPr>
        <w:t>terdapat</w:t>
      </w:r>
      <w:proofErr w:type="spellEnd"/>
      <w:r w:rsidRPr="000447B6">
        <w:rPr>
          <w:rFonts w:ascii="Verdana" w:hAnsi="Verdana"/>
          <w:sz w:val="20"/>
          <w:szCs w:val="20"/>
        </w:rPr>
        <w:t xml:space="preserve"> 10 orang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atau</w:t>
      </w:r>
      <w:proofErr w:type="spellEnd"/>
      <w:r w:rsidRPr="000447B6">
        <w:rPr>
          <w:rFonts w:ascii="Verdana" w:hAnsi="Verdana"/>
          <w:sz w:val="20"/>
          <w:szCs w:val="20"/>
        </w:rPr>
        <w:t xml:space="preserve"> 30,3% </w:t>
      </w:r>
      <w:proofErr w:type="spellStart"/>
      <w:r w:rsidRPr="000447B6">
        <w:rPr>
          <w:rFonts w:ascii="Verdana" w:hAnsi="Verdana"/>
          <w:sz w:val="20"/>
          <w:szCs w:val="20"/>
        </w:rPr>
        <w:t>dari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keseluruhan</w:t>
      </w:r>
      <w:proofErr w:type="spellEnd"/>
      <w:r w:rsidRPr="000447B6">
        <w:rPr>
          <w:rFonts w:ascii="Verdana" w:hAnsi="Verdana"/>
          <w:sz w:val="20"/>
          <w:szCs w:val="20"/>
        </w:rPr>
        <w:t xml:space="preserve"> yang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merokok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secara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konvensional</w:t>
      </w:r>
      <w:proofErr w:type="spellEnd"/>
      <w:r w:rsidRPr="000447B6">
        <w:rPr>
          <w:rFonts w:ascii="Verdana" w:hAnsi="Verdana"/>
          <w:sz w:val="20"/>
          <w:szCs w:val="20"/>
        </w:rPr>
        <w:t xml:space="preserve">, </w:t>
      </w:r>
      <w:proofErr w:type="spellStart"/>
      <w:r w:rsidRPr="000447B6">
        <w:rPr>
          <w:rFonts w:ascii="Verdana" w:hAnsi="Verdana"/>
          <w:sz w:val="20"/>
          <w:szCs w:val="20"/>
        </w:rPr>
        <w:t>hal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ini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Pr="000447B6">
        <w:rPr>
          <w:rFonts w:ascii="Verdana" w:hAnsi="Verdana"/>
          <w:sz w:val="20"/>
          <w:szCs w:val="20"/>
        </w:rPr>
        <w:t xml:space="preserve">juga </w:t>
      </w:r>
      <w:proofErr w:type="spellStart"/>
      <w:r w:rsidRPr="000447B6">
        <w:rPr>
          <w:rFonts w:ascii="Verdana" w:hAnsi="Verdana"/>
          <w:sz w:val="20"/>
          <w:szCs w:val="20"/>
        </w:rPr>
        <w:t>lebih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sedikit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dibandingkan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dengan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mahasiswa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merokok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dengan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elektrik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Pr="000447B6">
        <w:rPr>
          <w:rFonts w:ascii="Verdana" w:hAnsi="Verdana"/>
          <w:sz w:val="20"/>
          <w:szCs w:val="20"/>
        </w:rPr>
        <w:t xml:space="preserve">yang </w:t>
      </w:r>
      <w:proofErr w:type="spellStart"/>
      <w:r w:rsidRPr="000447B6">
        <w:rPr>
          <w:rFonts w:ascii="Verdana" w:hAnsi="Verdana"/>
          <w:sz w:val="20"/>
          <w:szCs w:val="20"/>
        </w:rPr>
        <w:t>berat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badannya</w:t>
      </w:r>
      <w:proofErr w:type="spellEnd"/>
      <w:r w:rsidRPr="000447B6">
        <w:rPr>
          <w:rFonts w:ascii="Verdana" w:hAnsi="Verdana"/>
          <w:sz w:val="20"/>
          <w:szCs w:val="20"/>
        </w:rPr>
        <w:t xml:space="preserve"> juga </w:t>
      </w:r>
      <w:proofErr w:type="spellStart"/>
      <w:r w:rsidRPr="000447B6">
        <w:rPr>
          <w:rFonts w:ascii="Verdana" w:hAnsi="Verdana"/>
          <w:sz w:val="20"/>
          <w:szCs w:val="20"/>
        </w:rPr>
        <w:t>cenderung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Pr="000447B6">
        <w:rPr>
          <w:rFonts w:ascii="Verdana" w:hAnsi="Verdana"/>
          <w:sz w:val="20"/>
          <w:szCs w:val="20"/>
        </w:rPr>
        <w:t xml:space="preserve">normal. </w:t>
      </w:r>
      <w:proofErr w:type="spellStart"/>
      <w:r w:rsidRPr="000447B6">
        <w:rPr>
          <w:rFonts w:ascii="Verdana" w:hAnsi="Verdana"/>
          <w:sz w:val="20"/>
          <w:szCs w:val="20"/>
        </w:rPr>
        <w:t>Setelah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dihitung</w:t>
      </w:r>
      <w:proofErr w:type="spellEnd"/>
      <w:r w:rsidRPr="000447B6">
        <w:rPr>
          <w:rFonts w:ascii="Verdana" w:hAnsi="Verdana"/>
          <w:sz w:val="20"/>
          <w:szCs w:val="20"/>
        </w:rPr>
        <w:t xml:space="preserve"> rata </w:t>
      </w:r>
      <w:proofErr w:type="spellStart"/>
      <w:r w:rsidRPr="000447B6">
        <w:rPr>
          <w:rFonts w:ascii="Verdana" w:hAnsi="Verdana"/>
          <w:sz w:val="20"/>
          <w:szCs w:val="20"/>
        </w:rPr>
        <w:t>rata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didapatkan</w:t>
      </w:r>
      <w:proofErr w:type="spellEnd"/>
      <w:r w:rsidRPr="000447B6">
        <w:rPr>
          <w:rFonts w:ascii="Verdana" w:hAnsi="Verdana"/>
          <w:sz w:val="20"/>
          <w:szCs w:val="20"/>
        </w:rPr>
        <w:t xml:space="preserve"> rata-rata </w:t>
      </w:r>
      <w:proofErr w:type="spellStart"/>
      <w:r w:rsidRPr="000447B6">
        <w:rPr>
          <w:rFonts w:ascii="Verdana" w:hAnsi="Verdana"/>
          <w:sz w:val="20"/>
          <w:szCs w:val="20"/>
        </w:rPr>
        <w:t>indeks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massa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tubuh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untuk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perokok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konvensional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adalah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sebesar</w:t>
      </w:r>
      <w:proofErr w:type="spellEnd"/>
      <w:r w:rsidRPr="000447B6">
        <w:rPr>
          <w:rFonts w:ascii="Verdana" w:hAnsi="Verdana"/>
          <w:sz w:val="20"/>
          <w:szCs w:val="20"/>
        </w:rPr>
        <w:t xml:space="preserve"> 17,777 dan rata-rata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indeks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massa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tubuh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untuk</w:t>
      </w:r>
      <w:proofErr w:type="spellEnd"/>
      <w:r w:rsidRPr="000447B6">
        <w:rPr>
          <w:rFonts w:ascii="Verdana" w:hAnsi="Verdana"/>
          <w:sz w:val="20"/>
          <w:szCs w:val="20"/>
        </w:rPr>
        <w:t xml:space="preserve"> </w:t>
      </w:r>
      <w:proofErr w:type="spellStart"/>
      <w:r w:rsidRPr="000447B6">
        <w:rPr>
          <w:rFonts w:ascii="Verdana" w:hAnsi="Verdana"/>
          <w:sz w:val="20"/>
          <w:szCs w:val="20"/>
        </w:rPr>
        <w:t>perokok</w:t>
      </w:r>
      <w:proofErr w:type="spellEnd"/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>elektrik sebesar 18,733. Hal ini juga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 xml:space="preserve">menunjukkan terdapat perbedaan </w:t>
      </w:r>
      <w:r w:rsidR="00F11BEB">
        <w:rPr>
          <w:rFonts w:ascii="Verdana" w:hAnsi="Verdana"/>
          <w:sz w:val="20"/>
          <w:szCs w:val="20"/>
          <w:lang w:val="id-ID"/>
        </w:rPr>
        <w:t xml:space="preserve">rata-rata </w:t>
      </w:r>
      <w:r w:rsidR="00F11BEB" w:rsidRPr="00F11BEB">
        <w:rPr>
          <w:rFonts w:ascii="Verdana" w:hAnsi="Verdana"/>
          <w:sz w:val="20"/>
          <w:szCs w:val="20"/>
          <w:lang w:val="id-ID"/>
        </w:rPr>
        <w:t>secara deskriptif.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>Hal ini membuktikan bahwa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>perokok elektrik cenderung memiliki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>indeks massa tubuh lebih tinggi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>dibandingkan perokok konvensional,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>dan sesuai dengan Penelitian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>sebelumnya yang dilakukan oleh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>Palamidas tahun 2016 mendapatkan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>hasil penilitian antara rokok elektrik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>dan rokok konvensional indeks massa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>tubuh lebih rendah pada rokok</w:t>
      </w:r>
      <w:r w:rsidR="00F11BEB">
        <w:rPr>
          <w:rFonts w:ascii="Verdana" w:hAnsi="Verdana"/>
          <w:sz w:val="20"/>
          <w:szCs w:val="20"/>
          <w:lang w:val="id-ID"/>
        </w:rPr>
        <w:t xml:space="preserve"> </w:t>
      </w:r>
      <w:r w:rsidR="00F11BEB" w:rsidRPr="00F11BEB">
        <w:rPr>
          <w:rFonts w:ascii="Verdana" w:hAnsi="Verdana"/>
          <w:sz w:val="20"/>
          <w:szCs w:val="20"/>
          <w:lang w:val="id-ID"/>
        </w:rPr>
        <w:t xml:space="preserve">konvensional. </w:t>
      </w:r>
    </w:p>
    <w:p w14:paraId="7A0E3128" w14:textId="49B584D3" w:rsidR="000C27A2" w:rsidRDefault="00F11BEB" w:rsidP="00F11BEB">
      <w:pPr>
        <w:pStyle w:val="BodyText"/>
        <w:spacing w:before="74"/>
        <w:ind w:right="3" w:firstLine="567"/>
        <w:jc w:val="both"/>
        <w:rPr>
          <w:rFonts w:ascii="Verdana" w:hAnsi="Verdana"/>
          <w:sz w:val="20"/>
          <w:szCs w:val="20"/>
          <w:lang w:val="id-ID"/>
        </w:rPr>
      </w:pPr>
      <w:r w:rsidRPr="00F11BEB">
        <w:rPr>
          <w:rFonts w:ascii="Verdana" w:hAnsi="Verdana"/>
          <w:sz w:val="20"/>
          <w:szCs w:val="20"/>
          <w:lang w:val="id-ID"/>
        </w:rPr>
        <w:t>Penilitian ini menggunakan uji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statistik yaitu uji T Independent sample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dengan hasil p-value atau nilai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signifikansi sebesar 0,009 dan 0,010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yang artinya lebih kecil dari nilai α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digunakan yaitu 0,1. Hal ini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menunjukkan bahwa keputusan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diambil adalahh tolak H0 yang artinya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terdapat perbedaan Indeks Massa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Tubuh antara perokok konvensional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dan perokok elektrik yang mana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perokok konvensional mengalami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penurunan Indeks massa tubuh lebih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tinggi dibandingkan rokok elektrik. Hal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ini berhubungan juga dengan penilitian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yang dilakukan oleh dilakukan oleh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Mcgrath tahun 2015 mendapatkan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hasil penilitian pada tikus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terpapar rokok elektrik dengan kadar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nikotin 0%,1,8%,dan tikus yang tidak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terpapar rokok elektrik mendapatkan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hasil terjadi penurunan berat badan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pada tikus yang terpapar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elektrik, dan sesuai juga dengan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Penelitian sebelumnya yang dilakukan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oleh Palamidas tahun 2016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mendapatkan hasil penilitian antara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rokok elektrik dan rokok konvensional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di dapatkan indeks massa tubuh lebih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rendah pada rokok konvensional</w:t>
      </w:r>
      <w:r>
        <w:rPr>
          <w:rFonts w:ascii="Verdana" w:hAnsi="Verdana"/>
          <w:sz w:val="20"/>
          <w:szCs w:val="20"/>
          <w:lang w:val="id-ID"/>
        </w:rPr>
        <w:t>.</w:t>
      </w:r>
    </w:p>
    <w:p w14:paraId="53B566A6" w14:textId="38E42055" w:rsidR="00F11BEB" w:rsidRDefault="00F11BEB" w:rsidP="00F11BEB">
      <w:pPr>
        <w:pStyle w:val="BodyText"/>
        <w:spacing w:before="74"/>
        <w:ind w:right="3" w:firstLine="567"/>
        <w:jc w:val="both"/>
        <w:rPr>
          <w:rFonts w:ascii="Verdana" w:hAnsi="Verdana"/>
          <w:sz w:val="20"/>
          <w:szCs w:val="20"/>
          <w:lang w:val="id-ID"/>
        </w:rPr>
      </w:pPr>
      <w:r w:rsidRPr="00F11BEB">
        <w:rPr>
          <w:rFonts w:ascii="Verdana" w:hAnsi="Verdana"/>
          <w:sz w:val="20"/>
          <w:szCs w:val="20"/>
          <w:lang w:val="id-ID"/>
        </w:rPr>
        <w:t>Fenomena merokok adalah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bahwa kebiasaan tidak hanya terjadi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pada masyarakat yang tidak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mengetahui dampak negatif dari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namun semua kalangan pun dapat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melakukan fenomena tersebut. Selain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penyebaran rokok yang semakin tinggi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dan masalah kesehatan yang terus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meningkat akibat rokok, kini telah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banyak rokok yang dimodifikasi untuk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mengurangi resiko masalah kesehatan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yang akan didapatkan oleh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penggunanya, seperti rokok elektrik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yang merupakan salah satu alat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Nicotine Replacement Therapy (NRT)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atau terapi pengganti nikotin.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elektrik adalah rokok yang cara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pemakaiannya dengan menggunakan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suatu media untuk memberikan nikotin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yang diperlukan oleh perokok tanpa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pembakaran tembakau yang merugikan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11BEB">
        <w:rPr>
          <w:rFonts w:ascii="Verdana" w:hAnsi="Verdana"/>
          <w:sz w:val="20"/>
          <w:szCs w:val="20"/>
          <w:lang w:val="id-ID"/>
        </w:rPr>
        <w:t>(WHO, 2009).</w:t>
      </w:r>
    </w:p>
    <w:p w14:paraId="22B92723" w14:textId="3CA417EF" w:rsidR="002D793C" w:rsidRDefault="002D793C" w:rsidP="002D793C">
      <w:pPr>
        <w:pStyle w:val="BodyText"/>
        <w:spacing w:before="74"/>
        <w:ind w:right="3" w:firstLine="567"/>
        <w:jc w:val="both"/>
        <w:rPr>
          <w:rFonts w:ascii="Verdana" w:hAnsi="Verdana"/>
          <w:sz w:val="20"/>
          <w:szCs w:val="20"/>
          <w:lang w:val="id-ID"/>
        </w:rPr>
      </w:pPr>
      <w:r w:rsidRPr="002D793C">
        <w:rPr>
          <w:rFonts w:ascii="Verdana" w:hAnsi="Verdana"/>
          <w:sz w:val="20"/>
          <w:szCs w:val="20"/>
          <w:lang w:val="id-ID"/>
        </w:rPr>
        <w:t>Semakin tingginya jumlah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pemasaran rokok baik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konvensional maupun elektrik,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menyebabkan beberapa permasalahan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tentang rokok semakin berkembang,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salah satunya yaitu usia perokok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semakin muda. Semakin awal usia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perokok semakin sulit untuk berhenti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merokok dikemudian hari dan semakin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besar pengaruhnya untuk kesehatan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maupun kepribadian seseorang. Selain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itu semakin banyak pula masyarakat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yang kurang peduli terhadap bahaya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yang diakibatkan rokok demi mengikuti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perkembangan zaman. (Damayanti,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2016)</w:t>
      </w:r>
      <w:r>
        <w:rPr>
          <w:rFonts w:ascii="Verdana" w:hAnsi="Verdana"/>
          <w:sz w:val="20"/>
          <w:szCs w:val="20"/>
          <w:lang w:val="id-ID"/>
        </w:rPr>
        <w:t>.</w:t>
      </w:r>
    </w:p>
    <w:p w14:paraId="207264A3" w14:textId="79AB1E07" w:rsidR="002D793C" w:rsidRDefault="002D793C" w:rsidP="002D793C">
      <w:pPr>
        <w:pStyle w:val="BodyText"/>
        <w:spacing w:before="74"/>
        <w:ind w:right="3" w:firstLine="567"/>
        <w:jc w:val="both"/>
        <w:rPr>
          <w:rFonts w:ascii="Verdana" w:hAnsi="Verdana"/>
          <w:sz w:val="20"/>
          <w:szCs w:val="20"/>
          <w:lang w:val="id-ID"/>
        </w:rPr>
      </w:pPr>
      <w:r w:rsidRPr="002D793C">
        <w:rPr>
          <w:rFonts w:ascii="Verdana" w:hAnsi="Verdana"/>
          <w:sz w:val="20"/>
          <w:szCs w:val="20"/>
          <w:lang w:val="id-ID"/>
        </w:rPr>
        <w:t>Salah satu kandungan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adalah nikotin. nikotin adalah senyawa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yang bersifat adiktif yang akan memicu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perokok untuk terus melanjutkan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aktivitas merokoknya. Hal ini karena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pada orang yang kecanduan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akibat nikotin akan mengkompensasi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kebutuhan nikotin mereka dengan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meningkatkan jumlah batang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yang diisap perhari (USDephealth,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2013).</w:t>
      </w:r>
      <w:r w:rsidR="003D154B"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Kandungan nikotin dalam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sebatang rokok adalah 0,3–1,3 mg,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dan akan beraksi 10 detik setelah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menghisap rokok. Nikotin dalam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akan berefek pada penurunan nafsu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makan. Ketika seseorang merokok,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nikotin yang berasal dari tembakau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akan diabsorbsi dengan cepat ke dalam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paru-paru dan diserap kedalam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pembuluh vena yang berada di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paru-paru, kemudian akan memasuki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otak yang nantinya akan berikatan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dengan reseptor nikotinik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terhubung dengan ion channel10 dan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 xml:space="preserve">membuat kation-kation </w:t>
      </w:r>
      <w:r w:rsidRPr="002D793C">
        <w:rPr>
          <w:rFonts w:ascii="Verdana" w:hAnsi="Verdana"/>
          <w:sz w:val="20"/>
          <w:szCs w:val="20"/>
          <w:lang w:val="id-ID"/>
        </w:rPr>
        <w:lastRenderedPageBreak/>
        <w:t>termasuk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sodium dan kalium masuk dan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melepaskan berbagai neurotransmiter.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Proses ini menyebabkan pengeluaran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katekolamin, dopamin, serotonin,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norephinefrin, GABA dan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neurotransmiter lainnya, sehingga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sistem saraf pusat akan merilis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neurotransmiter yang berkaitan dengan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menurunnya nafsu makan (Surydinata,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2017). Sedangkan pada rokok elektrik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Kadar nikotin pada e-cigarette berkisar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0,16 mg jika digunakan sampai habis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(300 kali hisap). Rata-rata hisapan ecigarette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adalah 62,8 kali sehingga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rata-rata asupan nikotin dari ecigarette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adalah 3,36 mg per hari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jauh lebih rendah dari rokok tembakau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2D793C">
        <w:rPr>
          <w:rFonts w:ascii="Verdana" w:hAnsi="Verdana"/>
          <w:sz w:val="20"/>
          <w:szCs w:val="20"/>
          <w:lang w:val="id-ID"/>
        </w:rPr>
        <w:t>(Bullen C, 2010).</w:t>
      </w:r>
    </w:p>
    <w:p w14:paraId="166EB817" w14:textId="4F5F3996" w:rsidR="003D154B" w:rsidRDefault="003D154B" w:rsidP="003D154B">
      <w:pPr>
        <w:pStyle w:val="BodyText"/>
        <w:spacing w:before="74"/>
        <w:ind w:right="3" w:firstLine="567"/>
        <w:jc w:val="both"/>
        <w:rPr>
          <w:rFonts w:ascii="Verdana" w:hAnsi="Verdana"/>
          <w:sz w:val="20"/>
          <w:szCs w:val="20"/>
          <w:lang w:val="id-ID"/>
        </w:rPr>
      </w:pPr>
      <w:r w:rsidRPr="003D154B">
        <w:rPr>
          <w:rFonts w:ascii="Verdana" w:hAnsi="Verdana"/>
          <w:sz w:val="20"/>
          <w:szCs w:val="20"/>
          <w:lang w:val="id-ID"/>
        </w:rPr>
        <w:t>Orang yang merokok akan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menghirup asap rokok yang berisi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nikotin, yang mengakibatkan nikotin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masuk ke dalam paru dan selanjutnya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diserap ke dalam aliran darah dan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nikotin akan masuk ke otak. Nikotin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yang mengalami peningkatan, akan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menstimulus pelepasan norepinefrin,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dopamin, serotonin dan Asam γ-aminobutirik (GABA) oleh sistem saraf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pusat, sehingga mempengaruhi kimia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otak yang menekan makan dan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meningkatkan tingkat metabolisme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tubuh. (Valassi, dkk., 2008).</w:t>
      </w:r>
    </w:p>
    <w:p w14:paraId="13310F1B" w14:textId="032A2F08" w:rsidR="003D154B" w:rsidRDefault="003D154B" w:rsidP="003D154B">
      <w:pPr>
        <w:pStyle w:val="BodyText"/>
        <w:spacing w:before="74"/>
        <w:ind w:right="3" w:firstLine="567"/>
        <w:jc w:val="both"/>
        <w:rPr>
          <w:rFonts w:ascii="Verdana" w:hAnsi="Verdana"/>
          <w:sz w:val="20"/>
          <w:szCs w:val="20"/>
          <w:lang w:val="id-ID"/>
        </w:rPr>
      </w:pPr>
      <w:r w:rsidRPr="003D154B">
        <w:rPr>
          <w:rFonts w:ascii="Verdana" w:hAnsi="Verdana"/>
          <w:sz w:val="20"/>
          <w:szCs w:val="20"/>
          <w:lang w:val="id-ID"/>
        </w:rPr>
        <w:t>Asam γ- aminobutirik (GABA)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mempunyai fungsi untuk meningkatkan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nafsu makan dan menghambat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(inhibisi) dopamin. Dopamin berfungsi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untuk menurunkan nafsu makan.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Paparan nikotin dalam jangka panjang,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akan mengakibatkan beberapa reseptor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nikotinik semakin peka dan beberapa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semakin tidak peka, akibatnya GABA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yang seharusnya menginhibisi dopamin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berkurang, yang menjadikan dopamin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semakin meningkat. Serotonin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meningkat dapat menghambat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penyerapan glukosa dari darah ke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jaringan dan mempercepat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metabolisme lemak (Watanabe, dkk.,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2010). Norepinefrin dan epinefrin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(dikeluarkan oleh medula adrenal)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mengalir dalam darah dapat menaikkan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laju metabolisme basal, terutama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dalam stimulasi katabolisme lemak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(Marieb dan Hoehn, 2013).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Norepinefrin, dopamin,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serotonin dan GABA yang meningkat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akan mempengaruhi nafsu makan,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menghambat penyerapan glukosa dari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darah ke jaringan, mempercepat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metabolisme lemak, dan menaikkan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laju metabolisme basal akan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mempengaruhi indeks massa tubuh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3D154B">
        <w:rPr>
          <w:rFonts w:ascii="Verdana" w:hAnsi="Verdana"/>
          <w:sz w:val="20"/>
          <w:szCs w:val="20"/>
          <w:lang w:val="id-ID"/>
        </w:rPr>
        <w:t>mahasiswa. (Valassi, dkk., 2008).</w:t>
      </w:r>
    </w:p>
    <w:p w14:paraId="045AF531" w14:textId="307CFD85" w:rsidR="006B2D7B" w:rsidRDefault="006B2D7B" w:rsidP="003D154B">
      <w:pPr>
        <w:pStyle w:val="BodyText"/>
        <w:spacing w:before="74"/>
        <w:ind w:right="3" w:firstLine="567"/>
        <w:jc w:val="both"/>
        <w:rPr>
          <w:rFonts w:ascii="Verdana" w:hAnsi="Verdana"/>
          <w:sz w:val="20"/>
          <w:szCs w:val="20"/>
          <w:lang w:val="id-ID"/>
        </w:rPr>
      </w:pPr>
    </w:p>
    <w:p w14:paraId="1490F4C5" w14:textId="77777777" w:rsidR="006B2D7B" w:rsidRPr="006B2D7B" w:rsidRDefault="006B2D7B" w:rsidP="006B2D7B">
      <w:pPr>
        <w:pStyle w:val="BodyText"/>
        <w:spacing w:before="74"/>
        <w:ind w:right="3"/>
        <w:jc w:val="both"/>
        <w:rPr>
          <w:rFonts w:ascii="Verdana" w:hAnsi="Verdana"/>
          <w:b/>
          <w:bCs/>
          <w:sz w:val="20"/>
          <w:szCs w:val="20"/>
          <w:lang w:val="id-ID"/>
        </w:rPr>
      </w:pPr>
      <w:r w:rsidRPr="006B2D7B">
        <w:rPr>
          <w:rFonts w:ascii="Verdana" w:hAnsi="Verdana"/>
          <w:b/>
          <w:bCs/>
          <w:sz w:val="20"/>
          <w:szCs w:val="20"/>
          <w:lang w:val="id-ID"/>
        </w:rPr>
        <w:t>Kesimpulan</w:t>
      </w:r>
    </w:p>
    <w:p w14:paraId="7727985F" w14:textId="77777777" w:rsidR="006B2D7B" w:rsidRDefault="006B2D7B" w:rsidP="006B2D7B">
      <w:pPr>
        <w:pStyle w:val="BodyText"/>
        <w:spacing w:before="74"/>
        <w:ind w:right="3" w:firstLine="567"/>
        <w:jc w:val="both"/>
        <w:rPr>
          <w:rFonts w:ascii="Verdana" w:hAnsi="Verdana"/>
          <w:sz w:val="20"/>
          <w:szCs w:val="20"/>
          <w:lang w:val="id-ID"/>
        </w:rPr>
      </w:pPr>
      <w:r>
        <w:rPr>
          <w:rFonts w:ascii="Verdana" w:hAnsi="Verdana"/>
          <w:sz w:val="20"/>
          <w:szCs w:val="20"/>
          <w:lang w:val="id-ID"/>
        </w:rPr>
        <w:t>Hasil penelitian kami memberikan kesimpulan sebagai berikut:</w:t>
      </w:r>
    </w:p>
    <w:p w14:paraId="2DBC9F67" w14:textId="77777777" w:rsidR="006B2D7B" w:rsidRDefault="006B2D7B" w:rsidP="006B2D7B">
      <w:pPr>
        <w:pStyle w:val="BodyText"/>
        <w:numPr>
          <w:ilvl w:val="0"/>
          <w:numId w:val="27"/>
        </w:numPr>
        <w:spacing w:before="74"/>
        <w:ind w:right="3"/>
        <w:jc w:val="both"/>
        <w:rPr>
          <w:rFonts w:ascii="Verdana" w:hAnsi="Verdana"/>
          <w:sz w:val="20"/>
          <w:szCs w:val="20"/>
          <w:lang w:val="id-ID"/>
        </w:rPr>
      </w:pPr>
      <w:r w:rsidRPr="006B2D7B">
        <w:rPr>
          <w:rFonts w:ascii="Verdana" w:hAnsi="Verdana"/>
          <w:sz w:val="20"/>
          <w:szCs w:val="20"/>
          <w:lang w:val="id-ID"/>
        </w:rPr>
        <w:t>Distribusi frekuensi mahasiswa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kedokteran Universitas Malahayati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perokok elektrik tahun 2019 sejumlah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33 orang mahasiswa dan 33 orang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mahasiswa yang merupakan perokok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konvensional.</w:t>
      </w:r>
      <w:r>
        <w:rPr>
          <w:rFonts w:ascii="Verdana" w:hAnsi="Verdana"/>
          <w:sz w:val="20"/>
          <w:szCs w:val="20"/>
          <w:lang w:val="id-ID"/>
        </w:rPr>
        <w:t xml:space="preserve"> </w:t>
      </w:r>
    </w:p>
    <w:p w14:paraId="6FEED155" w14:textId="77777777" w:rsidR="006B2D7B" w:rsidRDefault="006B2D7B" w:rsidP="006B2D7B">
      <w:pPr>
        <w:pStyle w:val="BodyText"/>
        <w:numPr>
          <w:ilvl w:val="0"/>
          <w:numId w:val="27"/>
        </w:numPr>
        <w:spacing w:before="74"/>
        <w:ind w:right="3"/>
        <w:jc w:val="both"/>
        <w:rPr>
          <w:rFonts w:ascii="Verdana" w:hAnsi="Verdana"/>
          <w:sz w:val="20"/>
          <w:szCs w:val="20"/>
          <w:lang w:val="id-ID"/>
        </w:rPr>
      </w:pPr>
      <w:r w:rsidRPr="006B2D7B">
        <w:rPr>
          <w:rFonts w:ascii="Verdana" w:hAnsi="Verdana"/>
          <w:sz w:val="20"/>
          <w:szCs w:val="20"/>
          <w:lang w:val="id-ID"/>
        </w:rPr>
        <w:t>Distribusi usia mahasiswa yang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perokok elektrik paling banyak pada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umur 19 tahun.</w:t>
      </w:r>
      <w:r>
        <w:rPr>
          <w:rFonts w:ascii="Verdana" w:hAnsi="Verdana"/>
          <w:sz w:val="20"/>
          <w:szCs w:val="20"/>
          <w:lang w:val="id-ID"/>
        </w:rPr>
        <w:t xml:space="preserve"> </w:t>
      </w:r>
    </w:p>
    <w:p w14:paraId="62BCA388" w14:textId="0035DFF0" w:rsidR="006B2D7B" w:rsidRPr="006B2D7B" w:rsidRDefault="006B2D7B" w:rsidP="00F41FFB">
      <w:pPr>
        <w:pStyle w:val="BodyText"/>
        <w:numPr>
          <w:ilvl w:val="0"/>
          <w:numId w:val="27"/>
        </w:numPr>
        <w:spacing w:before="74"/>
        <w:ind w:right="3"/>
        <w:jc w:val="both"/>
        <w:rPr>
          <w:rFonts w:ascii="Verdana" w:hAnsi="Verdana"/>
          <w:sz w:val="20"/>
          <w:szCs w:val="20"/>
          <w:lang w:val="id-ID"/>
        </w:rPr>
      </w:pPr>
      <w:r w:rsidRPr="006B2D7B">
        <w:rPr>
          <w:rFonts w:ascii="Verdana" w:hAnsi="Verdana"/>
          <w:sz w:val="20"/>
          <w:szCs w:val="20"/>
          <w:lang w:val="id-ID"/>
        </w:rPr>
        <w:t>Distribusi lama penggunaanperokok elektrik dan peroko</w:t>
      </w:r>
      <w:r>
        <w:rPr>
          <w:rFonts w:ascii="Verdana" w:hAnsi="Verdana"/>
          <w:sz w:val="20"/>
          <w:szCs w:val="20"/>
          <w:lang w:val="id-ID"/>
        </w:rPr>
        <w:t>k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konvensional terbanyak sama sama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pada rentang 10-12 bulan</w:t>
      </w:r>
    </w:p>
    <w:p w14:paraId="423AC864" w14:textId="7DAC932F" w:rsidR="006B2D7B" w:rsidRPr="006B2D7B" w:rsidRDefault="006B2D7B" w:rsidP="00D06056">
      <w:pPr>
        <w:pStyle w:val="BodyText"/>
        <w:numPr>
          <w:ilvl w:val="0"/>
          <w:numId w:val="27"/>
        </w:numPr>
        <w:spacing w:before="74"/>
        <w:ind w:right="3"/>
        <w:jc w:val="both"/>
        <w:rPr>
          <w:rFonts w:ascii="Verdana" w:hAnsi="Verdana"/>
          <w:sz w:val="20"/>
          <w:szCs w:val="20"/>
          <w:lang w:val="id-ID"/>
        </w:rPr>
      </w:pPr>
      <w:r w:rsidRPr="006B2D7B">
        <w:rPr>
          <w:rFonts w:ascii="Verdana" w:hAnsi="Verdana"/>
          <w:sz w:val="20"/>
          <w:szCs w:val="20"/>
          <w:lang w:val="id-ID"/>
        </w:rPr>
        <w:t>Distribusi frekuensi indeks massa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tubuh berdasarkan status penggunaan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didapatkan perokok elektrik dengan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IMT normal sebanyak 18 mahasiwa,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berat badan kurang 15 mahasiswa,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sedankan rokok konvensional berat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badan normal 10 mahasiswa, berat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badan kurang 23 mahasiswa.</w:t>
      </w:r>
    </w:p>
    <w:p w14:paraId="4616A1F0" w14:textId="456755A9" w:rsidR="006B2D7B" w:rsidRDefault="006B2D7B" w:rsidP="008B066D">
      <w:pPr>
        <w:pStyle w:val="BodyText"/>
        <w:numPr>
          <w:ilvl w:val="0"/>
          <w:numId w:val="27"/>
        </w:numPr>
        <w:spacing w:before="74"/>
        <w:ind w:right="3"/>
        <w:jc w:val="both"/>
        <w:rPr>
          <w:rFonts w:ascii="Verdana" w:hAnsi="Verdana"/>
          <w:sz w:val="20"/>
          <w:szCs w:val="20"/>
          <w:lang w:val="id-ID"/>
        </w:rPr>
      </w:pPr>
      <w:r w:rsidRPr="006B2D7B">
        <w:rPr>
          <w:rFonts w:ascii="Verdana" w:hAnsi="Verdana"/>
          <w:sz w:val="20"/>
          <w:szCs w:val="20"/>
          <w:lang w:val="id-ID"/>
        </w:rPr>
        <w:t>Terdapat perbandingan signifikan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antar indeks massa tubuh perokok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elektrik dan perokok konvensional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dimana rokok konvensional lebih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menurunkan IMT dibandingkan rokok</w:t>
      </w:r>
      <w:r w:rsidRPr="006B2D7B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elektrik.</w:t>
      </w:r>
    </w:p>
    <w:p w14:paraId="284DFD60" w14:textId="52FE2291" w:rsidR="006B2D7B" w:rsidRDefault="006B2D7B" w:rsidP="006B2D7B">
      <w:pPr>
        <w:pStyle w:val="BodyText"/>
        <w:spacing w:before="74"/>
        <w:ind w:right="3"/>
        <w:jc w:val="both"/>
        <w:rPr>
          <w:rFonts w:ascii="Verdana" w:hAnsi="Verdana"/>
          <w:sz w:val="20"/>
          <w:szCs w:val="20"/>
          <w:lang w:val="id-ID"/>
        </w:rPr>
      </w:pPr>
    </w:p>
    <w:p w14:paraId="7A80F495" w14:textId="20FC1C51" w:rsidR="006B2D7B" w:rsidRDefault="006B2D7B" w:rsidP="006B2D7B">
      <w:pPr>
        <w:pStyle w:val="BodyText"/>
        <w:spacing w:before="74"/>
        <w:ind w:right="3"/>
        <w:jc w:val="both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Daftar Pustaka</w:t>
      </w:r>
    </w:p>
    <w:p w14:paraId="343E6C54" w14:textId="65B6D1C1" w:rsidR="006B2D7B" w:rsidRPr="006B2D7B" w:rsidRDefault="006B2D7B" w:rsidP="00EE54F8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6B2D7B">
        <w:rPr>
          <w:rFonts w:ascii="Verdana" w:hAnsi="Verdana"/>
          <w:sz w:val="20"/>
          <w:szCs w:val="20"/>
          <w:lang w:val="id-ID"/>
        </w:rPr>
        <w:t>Alawiyah, S. S. (2017). Gambaran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Persepsi Tentang Rokok Elektrik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Pada Para Pengguna 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Elektrik Di Komunitas Vaporizer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Kota Tangerang (Bachelor's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thesis, UIN Syarif Hidayatullah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Jakarta: Fakultas Kedokteran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 xml:space="preserve">dan </w:t>
      </w:r>
      <w:r w:rsidRPr="006B2D7B">
        <w:rPr>
          <w:rFonts w:ascii="Verdana" w:hAnsi="Verdana"/>
          <w:sz w:val="20"/>
          <w:szCs w:val="20"/>
          <w:lang w:val="id-ID"/>
        </w:rPr>
        <w:lastRenderedPageBreak/>
        <w:t>Ilmu Kesehatan, 2017).</w:t>
      </w:r>
    </w:p>
    <w:p w14:paraId="4DC8B71A" w14:textId="797E2F2D" w:rsidR="006B2D7B" w:rsidRPr="006B2D7B" w:rsidRDefault="006B2D7B" w:rsidP="00EE54F8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6B2D7B">
        <w:rPr>
          <w:rFonts w:ascii="Verdana" w:hAnsi="Verdana"/>
          <w:sz w:val="20"/>
          <w:szCs w:val="20"/>
          <w:lang w:val="id-ID"/>
        </w:rPr>
        <w:t>Bam, T. S., Bellew, W., Berezhnova, I.,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Jackson-Morris, A., Jones, A.,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Latif, E., ... &amp; Wisotzky, M.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(2014). Position statement on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electronic cigarettes or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electronic nicotine delivery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systems. Int J Tuberc Lung Dis,18(1), 5-.</w:t>
      </w:r>
    </w:p>
    <w:p w14:paraId="031D0613" w14:textId="6D23F4E4" w:rsidR="006B2D7B" w:rsidRPr="006B2D7B" w:rsidRDefault="006B2D7B" w:rsidP="00EE54F8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6B2D7B">
        <w:rPr>
          <w:rFonts w:ascii="Verdana" w:hAnsi="Verdana"/>
          <w:sz w:val="20"/>
          <w:szCs w:val="20"/>
          <w:lang w:val="id-ID"/>
        </w:rPr>
        <w:t>Bullen, C., McRobbie, H., Thornley, S.,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Glover, M., Lin, R., &amp; Laugesen,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M. (2010). Effect of an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electronic nicotine delivery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device (e cigarette) on desire to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smoke and withdrawal, user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preferences and nicotine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delivery: randomised cross-over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trial. Tobacco control, 19(2), 98-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103.</w:t>
      </w:r>
    </w:p>
    <w:p w14:paraId="02D7114B" w14:textId="6560A460" w:rsidR="006B2D7B" w:rsidRDefault="006B2D7B" w:rsidP="00EE54F8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6B2D7B">
        <w:rPr>
          <w:rFonts w:ascii="Verdana" w:hAnsi="Verdana"/>
          <w:sz w:val="20"/>
          <w:szCs w:val="20"/>
          <w:lang w:val="id-ID"/>
        </w:rPr>
        <w:t>Damayanti, A. (2017). Electronic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Cigarette using in Surabaya’s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Pr="006B2D7B">
        <w:rPr>
          <w:rFonts w:ascii="Verdana" w:hAnsi="Verdana"/>
          <w:sz w:val="20"/>
          <w:szCs w:val="20"/>
          <w:lang w:val="id-ID"/>
        </w:rPr>
        <w:t>Personal Vaporizer Community.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="00EE54F8" w:rsidRPr="00EE54F8">
        <w:rPr>
          <w:rFonts w:ascii="Verdana" w:hAnsi="Verdana"/>
          <w:sz w:val="20"/>
          <w:szCs w:val="20"/>
          <w:lang w:val="id-ID"/>
        </w:rPr>
        <w:t>Jurnal Berkala Epidemiologi,</w:t>
      </w:r>
      <w:r w:rsidR="00EE54F8">
        <w:rPr>
          <w:rFonts w:ascii="Verdana" w:hAnsi="Verdana"/>
          <w:sz w:val="20"/>
          <w:szCs w:val="20"/>
          <w:lang w:val="id-ID"/>
        </w:rPr>
        <w:t xml:space="preserve"> </w:t>
      </w:r>
      <w:r w:rsidR="00EE54F8" w:rsidRPr="00EE54F8">
        <w:rPr>
          <w:rFonts w:ascii="Verdana" w:hAnsi="Verdana"/>
          <w:sz w:val="20"/>
          <w:szCs w:val="20"/>
          <w:lang w:val="id-ID"/>
        </w:rPr>
        <w:t>4(2), 250-261.</w:t>
      </w:r>
    </w:p>
    <w:p w14:paraId="31FE169A" w14:textId="40061208" w:rsidR="00EE54F8" w:rsidRPr="00EE54F8" w:rsidRDefault="00EE54F8" w:rsidP="00EE54F8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EE54F8">
        <w:rPr>
          <w:rFonts w:ascii="Verdana" w:hAnsi="Verdana"/>
          <w:sz w:val="20"/>
          <w:szCs w:val="20"/>
          <w:lang w:val="id-ID"/>
        </w:rPr>
        <w:t>Indra, M. F., &amp; Yesi'Hasneli, N. (2015).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Gambaran Psikologis Perokok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Tembakau yang Beralih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Menggunakan Rokok Elektrik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(Vaporizer). Jurnal Online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Mahasiswa (JOM) Bidang Ilmu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Keperawatan, 2(2), 1285-1291.</w:t>
      </w:r>
    </w:p>
    <w:p w14:paraId="78D6833D" w14:textId="4FBB1B50" w:rsidR="00EE54F8" w:rsidRPr="00EE54F8" w:rsidRDefault="00EE54F8" w:rsidP="00EE54F8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EE54F8">
        <w:rPr>
          <w:rFonts w:ascii="Verdana" w:hAnsi="Verdana"/>
          <w:sz w:val="20"/>
          <w:szCs w:val="20"/>
          <w:lang w:val="id-ID"/>
        </w:rPr>
        <w:t>Jitnarin, N. (2009). Relationships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between cigarette smoking,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body mass index, body weight,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and dietary intake among Thai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adults. University of Missouri-Kansas City.</w:t>
      </w:r>
    </w:p>
    <w:p w14:paraId="029E3CDD" w14:textId="2DA925C1" w:rsidR="00EE54F8" w:rsidRPr="00EE54F8" w:rsidRDefault="00EE54F8" w:rsidP="00EE54F8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EE54F8">
        <w:rPr>
          <w:rFonts w:ascii="Verdana" w:hAnsi="Verdana"/>
          <w:sz w:val="20"/>
          <w:szCs w:val="20"/>
          <w:lang w:val="id-ID"/>
        </w:rPr>
        <w:t>Lestari, V. D., Umamah, M., Pramasari,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A. L., &amp; Dharmawan, Y.(2013). Smoking Effect Video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Learning Berbasis Mobile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Sebagai Media Penyuluhan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Kesehatan Anti Rokok. Jurnal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Ilmiah Mahasiswa, 3(1).</w:t>
      </w:r>
    </w:p>
    <w:p w14:paraId="66483A5B" w14:textId="6CB33967" w:rsidR="00EE54F8" w:rsidRPr="00EE54F8" w:rsidRDefault="00EE54F8" w:rsidP="00EE54F8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EE54F8">
        <w:rPr>
          <w:rFonts w:ascii="Verdana" w:hAnsi="Verdana"/>
          <w:sz w:val="20"/>
          <w:szCs w:val="20"/>
          <w:lang w:val="id-ID"/>
        </w:rPr>
        <w:t>McGrath-Morrow, S. A., Hayashi, M.,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Aherrera, A., Lopez, A.,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Malinina, A., Collaco, J. M., ... &amp;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Lazarus, P. (2015). The effects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of electronic cigarette emissions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on systemic cotinine levels,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weight and postnatal lung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growth in neonatal mice. PloS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one, 10(2), e0118344.</w:t>
      </w:r>
    </w:p>
    <w:p w14:paraId="478EEBEA" w14:textId="1492A2DE" w:rsidR="00EE54F8" w:rsidRDefault="00EE54F8" w:rsidP="00EE54F8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EE54F8">
        <w:rPr>
          <w:rFonts w:ascii="Verdana" w:hAnsi="Verdana"/>
          <w:sz w:val="20"/>
          <w:szCs w:val="20"/>
          <w:lang w:val="id-ID"/>
        </w:rPr>
        <w:t>Meilani, P., &amp; Marnally, T. R. (2017).</w:t>
      </w:r>
      <w:r w:rsidR="00F82070"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Merokok di Kalangan Mahasiswa</w:t>
      </w:r>
      <w:r w:rsidR="00F82070"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(Studi Kasus Fakultas</w:t>
      </w:r>
      <w:r w:rsidR="00F82070"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Kedokteran Universitas Riau).</w:t>
      </w:r>
      <w:r w:rsidR="00F82070"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Jurnal Online Mahasiswa (JOM)</w:t>
      </w:r>
      <w:r w:rsidR="00F82070"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Bidang Ilmu Sosial dan Ilmu</w:t>
      </w:r>
      <w:r w:rsidR="00F82070">
        <w:rPr>
          <w:rFonts w:ascii="Verdana" w:hAnsi="Verdana"/>
          <w:sz w:val="20"/>
          <w:szCs w:val="20"/>
          <w:lang w:val="id-ID"/>
        </w:rPr>
        <w:t xml:space="preserve"> </w:t>
      </w:r>
      <w:r w:rsidRPr="00EE54F8">
        <w:rPr>
          <w:rFonts w:ascii="Verdana" w:hAnsi="Verdana"/>
          <w:sz w:val="20"/>
          <w:szCs w:val="20"/>
          <w:lang w:val="id-ID"/>
        </w:rPr>
        <w:t>Politik, 4(2), 1-14.</w:t>
      </w:r>
    </w:p>
    <w:p w14:paraId="587EE0A9" w14:textId="1B57D4F7" w:rsidR="00F82070" w:rsidRDefault="00F82070" w:rsidP="00F82070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F82070">
        <w:rPr>
          <w:rFonts w:ascii="Verdana" w:hAnsi="Verdana"/>
          <w:sz w:val="20"/>
          <w:szCs w:val="20"/>
          <w:lang w:val="id-ID"/>
        </w:rPr>
        <w:t>Palamidas, A., Tsikriko, S.,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Kotsoounou, P. A., Vakali, S.,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Gennimata, S. A., Kaltsakas, G.,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... &amp; Koulouris, N. (2017). Acute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effects of short term use of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ecigarettes on Airways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Physiology and Respiratory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Symptoms in Smokers with and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without Airway Obstructive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Diseases and in Healthy non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smokers. Tobacco Prevention &amp;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Cessation, 3.</w:t>
      </w:r>
    </w:p>
    <w:p w14:paraId="42B7CBBA" w14:textId="6521A0F1" w:rsidR="00F82070" w:rsidRPr="00F82070" w:rsidRDefault="00F82070" w:rsidP="00F82070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F82070">
        <w:rPr>
          <w:rFonts w:ascii="Verdana" w:hAnsi="Verdana"/>
          <w:sz w:val="20"/>
          <w:szCs w:val="20"/>
          <w:lang w:val="id-ID"/>
        </w:rPr>
        <w:t>Prabandari, Y. S. (2009). Kawasan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tanpa rokok sebagai alternatif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pengendalian tembakau studi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efektivitas penerapan kebijakan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kampus bebas rokok terhadap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perilaku dan status merokok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mahasiswa di fakultas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kedokteran UGM, Yogyakarta.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Jurnal Manajemen Pelayanan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Kesehatan, 12(04).</w:t>
      </w:r>
    </w:p>
    <w:p w14:paraId="22753790" w14:textId="3A6E4243" w:rsidR="00F82070" w:rsidRPr="00F82070" w:rsidRDefault="00F82070" w:rsidP="00F82070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F82070">
        <w:rPr>
          <w:rFonts w:ascii="Verdana" w:hAnsi="Verdana"/>
          <w:sz w:val="20"/>
          <w:szCs w:val="20"/>
          <w:lang w:val="id-ID"/>
        </w:rPr>
        <w:t>Pradana, A., Seno, K., &amp; Puruhita, N.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(2014). Hubungan Antara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Indeks Massa Tubuh (Imt)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Dengan Nilai Lemak Viseral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(Studi Kasus Pada Mahasiswa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Kedokteran Undip) (Doctoral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dissertation, Faculty of Medicine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Diponegoro University).</w:t>
      </w:r>
    </w:p>
    <w:p w14:paraId="14689B41" w14:textId="77777777" w:rsidR="00F82070" w:rsidRDefault="00F82070" w:rsidP="00F82070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F82070">
        <w:rPr>
          <w:rFonts w:ascii="Verdana" w:hAnsi="Verdana"/>
          <w:sz w:val="20"/>
          <w:szCs w:val="20"/>
          <w:lang w:val="id-ID"/>
        </w:rPr>
        <w:t>Riset Kesehatan Dasar . 2013. Jakarta: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Badan Penelitian Dan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Pengembangan Kesehatan,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Kementerian Kesehatan RI.</w:t>
      </w:r>
      <w:r>
        <w:rPr>
          <w:rFonts w:ascii="Verdana" w:hAnsi="Verdana"/>
          <w:sz w:val="20"/>
          <w:szCs w:val="20"/>
          <w:lang w:val="id-ID"/>
        </w:rPr>
        <w:t xml:space="preserve"> </w:t>
      </w:r>
    </w:p>
    <w:p w14:paraId="33FBE6E5" w14:textId="258EDA4C" w:rsidR="00F82070" w:rsidRPr="00F82070" w:rsidRDefault="00F82070" w:rsidP="00F82070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F82070">
        <w:rPr>
          <w:rFonts w:ascii="Verdana" w:hAnsi="Verdana"/>
          <w:sz w:val="20"/>
          <w:szCs w:val="20"/>
          <w:lang w:val="id-ID"/>
        </w:rPr>
        <w:t>Ruijschop, R. M., Boelrijk, A. E.,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Burgering, M. J., de Graaf, C., &amp;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Westerterp-Plantenga, M. S.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(2009). Acute effects of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complexity in aroma composition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on satiation and food intake.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Chemical senses, 35(2), 91-100.</w:t>
      </w:r>
    </w:p>
    <w:p w14:paraId="0AC5443B" w14:textId="4EE75C08" w:rsidR="00F82070" w:rsidRPr="00F82070" w:rsidRDefault="00F82070" w:rsidP="00F82070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F82070">
        <w:rPr>
          <w:rFonts w:ascii="Verdana" w:hAnsi="Verdana"/>
          <w:sz w:val="20"/>
          <w:szCs w:val="20"/>
          <w:lang w:val="id-ID"/>
        </w:rPr>
        <w:t>Sinaga, D. M. K. (2017). Hubungan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Antara Status Merokok Dengan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Indeks Massa Tubuh Pada Pria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Di UPTD Pusekesmas Pontianak.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ProNers, 3(1).</w:t>
      </w:r>
    </w:p>
    <w:p w14:paraId="27FE11C2" w14:textId="29C82770" w:rsidR="00F82070" w:rsidRPr="00F82070" w:rsidRDefault="00F82070" w:rsidP="00F82070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F82070">
        <w:rPr>
          <w:rFonts w:ascii="Verdana" w:hAnsi="Verdana"/>
          <w:sz w:val="20"/>
          <w:szCs w:val="20"/>
          <w:lang w:val="id-ID"/>
        </w:rPr>
        <w:t>Sinurat, E. V. Hubungan Antara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Merokok Dengan Imt (Indeks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Massa Tubuh) Mahasiswa S1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Universitas Tanjungpura,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Kalimantan Barat. Jurnal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Mahasiswa PSPD FK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Universitas Tanjungpura, 1(1).</w:t>
      </w:r>
    </w:p>
    <w:p w14:paraId="72CF4240" w14:textId="7CC30A85" w:rsidR="00F82070" w:rsidRPr="00F82070" w:rsidRDefault="00F82070" w:rsidP="00F82070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F82070">
        <w:rPr>
          <w:rFonts w:ascii="Verdana" w:hAnsi="Verdana"/>
          <w:sz w:val="20"/>
          <w:szCs w:val="20"/>
          <w:lang w:val="id-ID"/>
        </w:rPr>
        <w:t>Suryadinata, R. V., Lorensia, A., &amp; Sari,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R. K. (2017). Perbedaan Asupan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 xml:space="preserve">Nutrisi </w:t>
      </w:r>
      <w:r w:rsidRPr="00F82070">
        <w:rPr>
          <w:rFonts w:ascii="Verdana" w:hAnsi="Verdana"/>
          <w:sz w:val="20"/>
          <w:szCs w:val="20"/>
          <w:lang w:val="id-ID"/>
        </w:rPr>
        <w:lastRenderedPageBreak/>
        <w:t>Makanan dan Indeks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Massa Tubuh (IMT) Antara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Perokok Aktif dengan Nonperokok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pada Usia Dewasa.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Jurnal Farmasi Klinik Indonesia,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6(3).</w:t>
      </w:r>
    </w:p>
    <w:p w14:paraId="6D444859" w14:textId="475FA5EE" w:rsidR="00F82070" w:rsidRPr="00F82070" w:rsidRDefault="00F82070" w:rsidP="00F82070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F82070">
        <w:rPr>
          <w:rFonts w:ascii="Verdana" w:hAnsi="Verdana"/>
          <w:sz w:val="20"/>
          <w:szCs w:val="20"/>
          <w:lang w:val="id-ID"/>
        </w:rPr>
        <w:t>Tarwoto, Aryani R, Nuraini A,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Miradwiyana B, Nurbayani S,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Aminah,dkk, 2010 : kesehatan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remaja problem dan solusinya :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Jakarta : Salemba Medika.</w:t>
      </w:r>
    </w:p>
    <w:p w14:paraId="3962A16B" w14:textId="50F58DE3" w:rsidR="00F82070" w:rsidRPr="00F82070" w:rsidRDefault="00F82070" w:rsidP="00F82070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F82070">
        <w:rPr>
          <w:rFonts w:ascii="Verdana" w:hAnsi="Verdana"/>
          <w:sz w:val="20"/>
          <w:szCs w:val="20"/>
          <w:lang w:val="id-ID"/>
        </w:rPr>
        <w:t>US Department of Health and Human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Services. (2001). Risks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associated with smoking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cigarettes with low machinemeasured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yields of tar and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nicotine. Smoking and Tobacco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Control Monograph, (13).</w:t>
      </w:r>
    </w:p>
    <w:p w14:paraId="1391C0C1" w14:textId="226D5FA9" w:rsidR="00F82070" w:rsidRPr="006B2D7B" w:rsidRDefault="00F82070" w:rsidP="00F82070">
      <w:pPr>
        <w:pStyle w:val="BodyText"/>
        <w:spacing w:before="74"/>
        <w:ind w:left="720" w:right="6" w:hanging="720"/>
        <w:jc w:val="both"/>
        <w:rPr>
          <w:rFonts w:ascii="Verdana" w:hAnsi="Verdana"/>
          <w:sz w:val="20"/>
          <w:szCs w:val="20"/>
          <w:lang w:val="id-ID"/>
        </w:rPr>
      </w:pPr>
      <w:r w:rsidRPr="00F82070">
        <w:rPr>
          <w:rFonts w:ascii="Verdana" w:hAnsi="Verdana"/>
          <w:sz w:val="20"/>
          <w:szCs w:val="20"/>
          <w:lang w:val="id-ID"/>
        </w:rPr>
        <w:t>Valassi, E., Scacchi, M., &amp; Cavagnini, F.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(2008). Neuroendocrine control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of food intake. Nutrition,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metabolism and cardiovascular</w:t>
      </w:r>
      <w:r>
        <w:rPr>
          <w:rFonts w:ascii="Verdana" w:hAnsi="Verdana"/>
          <w:sz w:val="20"/>
          <w:szCs w:val="20"/>
          <w:lang w:val="id-ID"/>
        </w:rPr>
        <w:t xml:space="preserve"> </w:t>
      </w:r>
      <w:r w:rsidRPr="00F82070">
        <w:rPr>
          <w:rFonts w:ascii="Verdana" w:hAnsi="Verdana"/>
          <w:sz w:val="20"/>
          <w:szCs w:val="20"/>
          <w:lang w:val="id-ID"/>
        </w:rPr>
        <w:t>diseases, 18(2), 158-168</w:t>
      </w:r>
    </w:p>
    <w:sectPr w:rsidR="00F82070" w:rsidRPr="006B2D7B" w:rsidSect="000447B6">
      <w:type w:val="continuous"/>
      <w:pgSz w:w="11910" w:h="16840" w:code="9"/>
      <w:pgMar w:top="1701" w:right="1701" w:bottom="170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6F5E" w14:textId="77777777" w:rsidR="008E5F51" w:rsidRDefault="008E5F51" w:rsidP="005C0EB0">
      <w:r>
        <w:separator/>
      </w:r>
    </w:p>
  </w:endnote>
  <w:endnote w:type="continuationSeparator" w:id="0">
    <w:p w14:paraId="6DE3EB61" w14:textId="77777777" w:rsidR="008E5F51" w:rsidRDefault="008E5F51" w:rsidP="005C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Verdana,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CFF2" w14:textId="77777777" w:rsidR="0062727C" w:rsidRDefault="0062727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5C99" w14:textId="77777777" w:rsidR="008E5F51" w:rsidRDefault="008E5F51" w:rsidP="005C0EB0">
      <w:r>
        <w:separator/>
      </w:r>
    </w:p>
  </w:footnote>
  <w:footnote w:type="continuationSeparator" w:id="0">
    <w:p w14:paraId="5BA6FC02" w14:textId="77777777" w:rsidR="008E5F51" w:rsidRDefault="008E5F51" w:rsidP="005C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B7F"/>
    <w:multiLevelType w:val="hybridMultilevel"/>
    <w:tmpl w:val="C7604748"/>
    <w:lvl w:ilvl="0" w:tplc="E4CCF556">
      <w:start w:val="1"/>
      <w:numFmt w:val="decimal"/>
      <w:lvlText w:val="%1."/>
      <w:lvlJc w:val="left"/>
      <w:pPr>
        <w:ind w:left="1092" w:hanging="28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eastAsia="en-US" w:bidi="ar-SA"/>
      </w:rPr>
    </w:lvl>
    <w:lvl w:ilvl="1" w:tplc="76B810DA">
      <w:numFmt w:val="bullet"/>
      <w:lvlText w:val="•"/>
      <w:lvlJc w:val="left"/>
      <w:pPr>
        <w:ind w:left="1911" w:hanging="284"/>
      </w:pPr>
      <w:rPr>
        <w:rFonts w:hint="default"/>
        <w:lang w:eastAsia="en-US" w:bidi="ar-SA"/>
      </w:rPr>
    </w:lvl>
    <w:lvl w:ilvl="2" w:tplc="DC6A5530">
      <w:numFmt w:val="bullet"/>
      <w:lvlText w:val="•"/>
      <w:lvlJc w:val="left"/>
      <w:pPr>
        <w:ind w:left="2722" w:hanging="284"/>
      </w:pPr>
      <w:rPr>
        <w:rFonts w:hint="default"/>
        <w:lang w:eastAsia="en-US" w:bidi="ar-SA"/>
      </w:rPr>
    </w:lvl>
    <w:lvl w:ilvl="3" w:tplc="7AF0E410">
      <w:numFmt w:val="bullet"/>
      <w:lvlText w:val="•"/>
      <w:lvlJc w:val="left"/>
      <w:pPr>
        <w:ind w:left="3533" w:hanging="284"/>
      </w:pPr>
      <w:rPr>
        <w:rFonts w:hint="default"/>
        <w:lang w:eastAsia="en-US" w:bidi="ar-SA"/>
      </w:rPr>
    </w:lvl>
    <w:lvl w:ilvl="4" w:tplc="CBFAA98A">
      <w:numFmt w:val="bullet"/>
      <w:lvlText w:val="•"/>
      <w:lvlJc w:val="left"/>
      <w:pPr>
        <w:ind w:left="4344" w:hanging="284"/>
      </w:pPr>
      <w:rPr>
        <w:rFonts w:hint="default"/>
        <w:lang w:eastAsia="en-US" w:bidi="ar-SA"/>
      </w:rPr>
    </w:lvl>
    <w:lvl w:ilvl="5" w:tplc="9D7AEA96">
      <w:numFmt w:val="bullet"/>
      <w:lvlText w:val="•"/>
      <w:lvlJc w:val="left"/>
      <w:pPr>
        <w:ind w:left="5155" w:hanging="284"/>
      </w:pPr>
      <w:rPr>
        <w:rFonts w:hint="default"/>
        <w:lang w:eastAsia="en-US" w:bidi="ar-SA"/>
      </w:rPr>
    </w:lvl>
    <w:lvl w:ilvl="6" w:tplc="06F2ED92">
      <w:numFmt w:val="bullet"/>
      <w:lvlText w:val="•"/>
      <w:lvlJc w:val="left"/>
      <w:pPr>
        <w:ind w:left="5966" w:hanging="284"/>
      </w:pPr>
      <w:rPr>
        <w:rFonts w:hint="default"/>
        <w:lang w:eastAsia="en-US" w:bidi="ar-SA"/>
      </w:rPr>
    </w:lvl>
    <w:lvl w:ilvl="7" w:tplc="97D65BE8">
      <w:numFmt w:val="bullet"/>
      <w:lvlText w:val="•"/>
      <w:lvlJc w:val="left"/>
      <w:pPr>
        <w:ind w:left="6777" w:hanging="284"/>
      </w:pPr>
      <w:rPr>
        <w:rFonts w:hint="default"/>
        <w:lang w:eastAsia="en-US" w:bidi="ar-SA"/>
      </w:rPr>
    </w:lvl>
    <w:lvl w:ilvl="8" w:tplc="483477FE">
      <w:numFmt w:val="bullet"/>
      <w:lvlText w:val="•"/>
      <w:lvlJc w:val="left"/>
      <w:pPr>
        <w:ind w:left="7588" w:hanging="284"/>
      </w:pPr>
      <w:rPr>
        <w:rFonts w:hint="default"/>
        <w:lang w:eastAsia="en-US" w:bidi="ar-SA"/>
      </w:rPr>
    </w:lvl>
  </w:abstractNum>
  <w:abstractNum w:abstractNumId="1" w15:restartNumberingAfterBreak="0">
    <w:nsid w:val="02CE3BC7"/>
    <w:multiLevelType w:val="hybridMultilevel"/>
    <w:tmpl w:val="F3A0E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24B6F"/>
    <w:multiLevelType w:val="multilevel"/>
    <w:tmpl w:val="AD541030"/>
    <w:lvl w:ilvl="0">
      <w:start w:val="2"/>
      <w:numFmt w:val="decimal"/>
      <w:lvlText w:val="%1"/>
      <w:lvlJc w:val="left"/>
      <w:pPr>
        <w:ind w:left="667" w:hanging="56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66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667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953" w:hanging="286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710" w:hanging="28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27" w:hanging="28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44" w:hanging="28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60" w:hanging="28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77" w:hanging="286"/>
      </w:pPr>
      <w:rPr>
        <w:rFonts w:hint="default"/>
        <w:lang w:eastAsia="en-US" w:bidi="ar-SA"/>
      </w:rPr>
    </w:lvl>
  </w:abstractNum>
  <w:abstractNum w:abstractNumId="3" w15:restartNumberingAfterBreak="0">
    <w:nsid w:val="0FF55C0C"/>
    <w:multiLevelType w:val="hybridMultilevel"/>
    <w:tmpl w:val="AF20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F6841"/>
    <w:multiLevelType w:val="multilevel"/>
    <w:tmpl w:val="449C8F2C"/>
    <w:lvl w:ilvl="0">
      <w:start w:val="4"/>
      <w:numFmt w:val="decimal"/>
      <w:lvlText w:val="%1"/>
      <w:lvlJc w:val="left"/>
      <w:pPr>
        <w:ind w:left="684" w:hanging="48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684" w:hanging="4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7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07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1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3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5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73" w:hanging="360"/>
      </w:pPr>
      <w:rPr>
        <w:rFonts w:hint="default"/>
        <w:lang w:eastAsia="en-US" w:bidi="ar-SA"/>
      </w:rPr>
    </w:lvl>
  </w:abstractNum>
  <w:abstractNum w:abstractNumId="5" w15:restartNumberingAfterBreak="0">
    <w:nsid w:val="14652872"/>
    <w:multiLevelType w:val="multilevel"/>
    <w:tmpl w:val="32EE37A8"/>
    <w:lvl w:ilvl="0">
      <w:start w:val="2"/>
      <w:numFmt w:val="decimal"/>
      <w:lvlText w:val="%1"/>
      <w:lvlJc w:val="left"/>
      <w:pPr>
        <w:ind w:left="1824" w:hanging="42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24" w:hanging="423"/>
        <w:jc w:val="lef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434" w:hanging="42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41" w:hanging="42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8" w:hanging="42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5" w:hanging="42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62" w:hanging="42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9" w:hanging="42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6" w:hanging="423"/>
      </w:pPr>
      <w:rPr>
        <w:rFonts w:hint="default"/>
        <w:lang w:eastAsia="en-US" w:bidi="ar-SA"/>
      </w:rPr>
    </w:lvl>
  </w:abstractNum>
  <w:abstractNum w:abstractNumId="6" w15:restartNumberingAfterBreak="0">
    <w:nsid w:val="16667173"/>
    <w:multiLevelType w:val="hybridMultilevel"/>
    <w:tmpl w:val="522CFAD4"/>
    <w:lvl w:ilvl="0" w:tplc="49689AB0">
      <w:start w:val="1"/>
      <w:numFmt w:val="decimal"/>
      <w:lvlText w:val="%1."/>
      <w:lvlJc w:val="left"/>
      <w:pPr>
        <w:ind w:left="504" w:hanging="245"/>
        <w:jc w:val="left"/>
      </w:pPr>
      <w:rPr>
        <w:rFonts w:hint="default"/>
        <w:b/>
        <w:bCs/>
        <w:spacing w:val="-10"/>
        <w:w w:val="97"/>
        <w:lang w:eastAsia="en-US" w:bidi="ar-SA"/>
      </w:rPr>
    </w:lvl>
    <w:lvl w:ilvl="1" w:tplc="BF2A4F60">
      <w:numFmt w:val="bullet"/>
      <w:lvlText w:val="•"/>
      <w:lvlJc w:val="left"/>
      <w:pPr>
        <w:ind w:left="1439" w:hanging="245"/>
      </w:pPr>
      <w:rPr>
        <w:rFonts w:hint="default"/>
        <w:lang w:eastAsia="en-US" w:bidi="ar-SA"/>
      </w:rPr>
    </w:lvl>
    <w:lvl w:ilvl="2" w:tplc="824050DA">
      <w:numFmt w:val="bullet"/>
      <w:lvlText w:val="•"/>
      <w:lvlJc w:val="left"/>
      <w:pPr>
        <w:ind w:left="2378" w:hanging="245"/>
      </w:pPr>
      <w:rPr>
        <w:rFonts w:hint="default"/>
        <w:lang w:eastAsia="en-US" w:bidi="ar-SA"/>
      </w:rPr>
    </w:lvl>
    <w:lvl w:ilvl="3" w:tplc="0BC28910">
      <w:numFmt w:val="bullet"/>
      <w:lvlText w:val="•"/>
      <w:lvlJc w:val="left"/>
      <w:pPr>
        <w:ind w:left="3317" w:hanging="245"/>
      </w:pPr>
      <w:rPr>
        <w:rFonts w:hint="default"/>
        <w:lang w:eastAsia="en-US" w:bidi="ar-SA"/>
      </w:rPr>
    </w:lvl>
    <w:lvl w:ilvl="4" w:tplc="9FB671A6">
      <w:numFmt w:val="bullet"/>
      <w:lvlText w:val="•"/>
      <w:lvlJc w:val="left"/>
      <w:pPr>
        <w:ind w:left="4256" w:hanging="245"/>
      </w:pPr>
      <w:rPr>
        <w:rFonts w:hint="default"/>
        <w:lang w:eastAsia="en-US" w:bidi="ar-SA"/>
      </w:rPr>
    </w:lvl>
    <w:lvl w:ilvl="5" w:tplc="875E828C">
      <w:numFmt w:val="bullet"/>
      <w:lvlText w:val="•"/>
      <w:lvlJc w:val="left"/>
      <w:pPr>
        <w:ind w:left="5195" w:hanging="245"/>
      </w:pPr>
      <w:rPr>
        <w:rFonts w:hint="default"/>
        <w:lang w:eastAsia="en-US" w:bidi="ar-SA"/>
      </w:rPr>
    </w:lvl>
    <w:lvl w:ilvl="6" w:tplc="9D1CD298">
      <w:numFmt w:val="bullet"/>
      <w:lvlText w:val="•"/>
      <w:lvlJc w:val="left"/>
      <w:pPr>
        <w:ind w:left="6134" w:hanging="245"/>
      </w:pPr>
      <w:rPr>
        <w:rFonts w:hint="default"/>
        <w:lang w:eastAsia="en-US" w:bidi="ar-SA"/>
      </w:rPr>
    </w:lvl>
    <w:lvl w:ilvl="7" w:tplc="9E5CACF4">
      <w:numFmt w:val="bullet"/>
      <w:lvlText w:val="•"/>
      <w:lvlJc w:val="left"/>
      <w:pPr>
        <w:ind w:left="7073" w:hanging="245"/>
      </w:pPr>
      <w:rPr>
        <w:rFonts w:hint="default"/>
        <w:lang w:eastAsia="en-US" w:bidi="ar-SA"/>
      </w:rPr>
    </w:lvl>
    <w:lvl w:ilvl="8" w:tplc="A7C83E9E">
      <w:numFmt w:val="bullet"/>
      <w:lvlText w:val="•"/>
      <w:lvlJc w:val="left"/>
      <w:pPr>
        <w:ind w:left="8012" w:hanging="245"/>
      </w:pPr>
      <w:rPr>
        <w:rFonts w:hint="default"/>
        <w:lang w:eastAsia="en-US" w:bidi="ar-SA"/>
      </w:rPr>
    </w:lvl>
  </w:abstractNum>
  <w:abstractNum w:abstractNumId="7" w15:restartNumberingAfterBreak="0">
    <w:nsid w:val="186934E2"/>
    <w:multiLevelType w:val="hybridMultilevel"/>
    <w:tmpl w:val="18DAEC62"/>
    <w:lvl w:ilvl="0" w:tplc="0B10EA1E">
      <w:start w:val="3"/>
      <w:numFmt w:val="decimal"/>
      <w:lvlText w:val="%1."/>
      <w:lvlJc w:val="left"/>
      <w:pPr>
        <w:ind w:left="150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24F40104">
      <w:numFmt w:val="bullet"/>
      <w:lvlText w:val="•"/>
      <w:lvlJc w:val="left"/>
      <w:pPr>
        <w:ind w:left="2422" w:hanging="240"/>
      </w:pPr>
      <w:rPr>
        <w:rFonts w:hint="default"/>
        <w:lang w:eastAsia="en-US" w:bidi="ar-SA"/>
      </w:rPr>
    </w:lvl>
    <w:lvl w:ilvl="2" w:tplc="3D623B72">
      <w:numFmt w:val="bullet"/>
      <w:lvlText w:val="•"/>
      <w:lvlJc w:val="left"/>
      <w:pPr>
        <w:ind w:left="3345" w:hanging="240"/>
      </w:pPr>
      <w:rPr>
        <w:rFonts w:hint="default"/>
        <w:lang w:eastAsia="en-US" w:bidi="ar-SA"/>
      </w:rPr>
    </w:lvl>
    <w:lvl w:ilvl="3" w:tplc="DC1217FA">
      <w:numFmt w:val="bullet"/>
      <w:lvlText w:val="•"/>
      <w:lvlJc w:val="left"/>
      <w:pPr>
        <w:ind w:left="4267" w:hanging="240"/>
      </w:pPr>
      <w:rPr>
        <w:rFonts w:hint="default"/>
        <w:lang w:eastAsia="en-US" w:bidi="ar-SA"/>
      </w:rPr>
    </w:lvl>
    <w:lvl w:ilvl="4" w:tplc="38B025AA">
      <w:numFmt w:val="bullet"/>
      <w:lvlText w:val="•"/>
      <w:lvlJc w:val="left"/>
      <w:pPr>
        <w:ind w:left="5190" w:hanging="240"/>
      </w:pPr>
      <w:rPr>
        <w:rFonts w:hint="default"/>
        <w:lang w:eastAsia="en-US" w:bidi="ar-SA"/>
      </w:rPr>
    </w:lvl>
    <w:lvl w:ilvl="5" w:tplc="69A42948">
      <w:numFmt w:val="bullet"/>
      <w:lvlText w:val="•"/>
      <w:lvlJc w:val="left"/>
      <w:pPr>
        <w:ind w:left="6113" w:hanging="240"/>
      </w:pPr>
      <w:rPr>
        <w:rFonts w:hint="default"/>
        <w:lang w:eastAsia="en-US" w:bidi="ar-SA"/>
      </w:rPr>
    </w:lvl>
    <w:lvl w:ilvl="6" w:tplc="2C007B68">
      <w:numFmt w:val="bullet"/>
      <w:lvlText w:val="•"/>
      <w:lvlJc w:val="left"/>
      <w:pPr>
        <w:ind w:left="7035" w:hanging="240"/>
      </w:pPr>
      <w:rPr>
        <w:rFonts w:hint="default"/>
        <w:lang w:eastAsia="en-US" w:bidi="ar-SA"/>
      </w:rPr>
    </w:lvl>
    <w:lvl w:ilvl="7" w:tplc="BA4222D8">
      <w:numFmt w:val="bullet"/>
      <w:lvlText w:val="•"/>
      <w:lvlJc w:val="left"/>
      <w:pPr>
        <w:ind w:left="7958" w:hanging="240"/>
      </w:pPr>
      <w:rPr>
        <w:rFonts w:hint="default"/>
        <w:lang w:eastAsia="en-US" w:bidi="ar-SA"/>
      </w:rPr>
    </w:lvl>
    <w:lvl w:ilvl="8" w:tplc="FB62A410">
      <w:numFmt w:val="bullet"/>
      <w:lvlText w:val="•"/>
      <w:lvlJc w:val="left"/>
      <w:pPr>
        <w:ind w:left="8881" w:hanging="240"/>
      </w:pPr>
      <w:rPr>
        <w:rFonts w:hint="default"/>
        <w:lang w:eastAsia="en-US" w:bidi="ar-SA"/>
      </w:rPr>
    </w:lvl>
  </w:abstractNum>
  <w:abstractNum w:abstractNumId="8" w15:restartNumberingAfterBreak="0">
    <w:nsid w:val="190D2F64"/>
    <w:multiLevelType w:val="hybridMultilevel"/>
    <w:tmpl w:val="B89A972E"/>
    <w:lvl w:ilvl="0" w:tplc="431E5120">
      <w:start w:val="1"/>
      <w:numFmt w:val="decimal"/>
      <w:lvlText w:val="%1."/>
      <w:lvlJc w:val="left"/>
      <w:pPr>
        <w:ind w:left="1901" w:hanging="361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eastAsia="en-US" w:bidi="ar-SA"/>
      </w:rPr>
    </w:lvl>
    <w:lvl w:ilvl="1" w:tplc="885CB86C">
      <w:numFmt w:val="bullet"/>
      <w:lvlText w:val="•"/>
      <w:lvlJc w:val="left"/>
      <w:pPr>
        <w:ind w:left="2631" w:hanging="361"/>
      </w:pPr>
      <w:rPr>
        <w:rFonts w:hint="default"/>
        <w:lang w:eastAsia="en-US" w:bidi="ar-SA"/>
      </w:rPr>
    </w:lvl>
    <w:lvl w:ilvl="2" w:tplc="B46AF976">
      <w:numFmt w:val="bullet"/>
      <w:lvlText w:val="•"/>
      <w:lvlJc w:val="left"/>
      <w:pPr>
        <w:ind w:left="3362" w:hanging="361"/>
      </w:pPr>
      <w:rPr>
        <w:rFonts w:hint="default"/>
        <w:lang w:eastAsia="en-US" w:bidi="ar-SA"/>
      </w:rPr>
    </w:lvl>
    <w:lvl w:ilvl="3" w:tplc="DB1EC684">
      <w:numFmt w:val="bullet"/>
      <w:lvlText w:val="•"/>
      <w:lvlJc w:val="left"/>
      <w:pPr>
        <w:ind w:left="4093" w:hanging="361"/>
      </w:pPr>
      <w:rPr>
        <w:rFonts w:hint="default"/>
        <w:lang w:eastAsia="en-US" w:bidi="ar-SA"/>
      </w:rPr>
    </w:lvl>
    <w:lvl w:ilvl="4" w:tplc="5F026982">
      <w:numFmt w:val="bullet"/>
      <w:lvlText w:val="•"/>
      <w:lvlJc w:val="left"/>
      <w:pPr>
        <w:ind w:left="4824" w:hanging="361"/>
      </w:pPr>
      <w:rPr>
        <w:rFonts w:hint="default"/>
        <w:lang w:eastAsia="en-US" w:bidi="ar-SA"/>
      </w:rPr>
    </w:lvl>
    <w:lvl w:ilvl="5" w:tplc="3C006030">
      <w:numFmt w:val="bullet"/>
      <w:lvlText w:val="•"/>
      <w:lvlJc w:val="left"/>
      <w:pPr>
        <w:ind w:left="5555" w:hanging="361"/>
      </w:pPr>
      <w:rPr>
        <w:rFonts w:hint="default"/>
        <w:lang w:eastAsia="en-US" w:bidi="ar-SA"/>
      </w:rPr>
    </w:lvl>
    <w:lvl w:ilvl="6" w:tplc="65B64BB6">
      <w:numFmt w:val="bullet"/>
      <w:lvlText w:val="•"/>
      <w:lvlJc w:val="left"/>
      <w:pPr>
        <w:ind w:left="6286" w:hanging="361"/>
      </w:pPr>
      <w:rPr>
        <w:rFonts w:hint="default"/>
        <w:lang w:eastAsia="en-US" w:bidi="ar-SA"/>
      </w:rPr>
    </w:lvl>
    <w:lvl w:ilvl="7" w:tplc="FEF2521E">
      <w:numFmt w:val="bullet"/>
      <w:lvlText w:val="•"/>
      <w:lvlJc w:val="left"/>
      <w:pPr>
        <w:ind w:left="7017" w:hanging="361"/>
      </w:pPr>
      <w:rPr>
        <w:rFonts w:hint="default"/>
        <w:lang w:eastAsia="en-US" w:bidi="ar-SA"/>
      </w:rPr>
    </w:lvl>
    <w:lvl w:ilvl="8" w:tplc="D8F81B68">
      <w:numFmt w:val="bullet"/>
      <w:lvlText w:val="•"/>
      <w:lvlJc w:val="left"/>
      <w:pPr>
        <w:ind w:left="7748" w:hanging="361"/>
      </w:pPr>
      <w:rPr>
        <w:rFonts w:hint="default"/>
        <w:lang w:eastAsia="en-US" w:bidi="ar-SA"/>
      </w:rPr>
    </w:lvl>
  </w:abstractNum>
  <w:abstractNum w:abstractNumId="9" w15:restartNumberingAfterBreak="0">
    <w:nsid w:val="1E7B0F59"/>
    <w:multiLevelType w:val="hybridMultilevel"/>
    <w:tmpl w:val="DF64B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95B0C"/>
    <w:multiLevelType w:val="multilevel"/>
    <w:tmpl w:val="B5F0668C"/>
    <w:lvl w:ilvl="0">
      <w:start w:val="1"/>
      <w:numFmt w:val="decimal"/>
      <w:lvlText w:val="%1"/>
      <w:lvlJc w:val="left"/>
      <w:pPr>
        <w:ind w:left="702" w:hanging="600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702" w:hanging="60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107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10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13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15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18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21" w:hanging="600"/>
      </w:pPr>
      <w:rPr>
        <w:rFonts w:hint="default"/>
        <w:lang w:eastAsia="en-US" w:bidi="ar-SA"/>
      </w:rPr>
    </w:lvl>
  </w:abstractNum>
  <w:abstractNum w:abstractNumId="11" w15:restartNumberingAfterBreak="0">
    <w:nsid w:val="248946F5"/>
    <w:multiLevelType w:val="hybridMultilevel"/>
    <w:tmpl w:val="CE0410DA"/>
    <w:lvl w:ilvl="0" w:tplc="CA222BEC">
      <w:start w:val="1"/>
      <w:numFmt w:val="decimal"/>
      <w:lvlText w:val="%1."/>
      <w:lvlJc w:val="left"/>
      <w:pPr>
        <w:ind w:left="953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eastAsia="en-US" w:bidi="ar-SA"/>
      </w:rPr>
    </w:lvl>
    <w:lvl w:ilvl="1" w:tplc="513CC16C">
      <w:numFmt w:val="bullet"/>
      <w:lvlText w:val="•"/>
      <w:lvlJc w:val="left"/>
      <w:pPr>
        <w:ind w:left="1785" w:hanging="286"/>
      </w:pPr>
      <w:rPr>
        <w:rFonts w:hint="default"/>
        <w:lang w:eastAsia="en-US" w:bidi="ar-SA"/>
      </w:rPr>
    </w:lvl>
    <w:lvl w:ilvl="2" w:tplc="E4CA98B6">
      <w:numFmt w:val="bullet"/>
      <w:lvlText w:val="•"/>
      <w:lvlJc w:val="left"/>
      <w:pPr>
        <w:ind w:left="2610" w:hanging="286"/>
      </w:pPr>
      <w:rPr>
        <w:rFonts w:hint="default"/>
        <w:lang w:eastAsia="en-US" w:bidi="ar-SA"/>
      </w:rPr>
    </w:lvl>
    <w:lvl w:ilvl="3" w:tplc="FED27EF0">
      <w:numFmt w:val="bullet"/>
      <w:lvlText w:val="•"/>
      <w:lvlJc w:val="left"/>
      <w:pPr>
        <w:ind w:left="3435" w:hanging="286"/>
      </w:pPr>
      <w:rPr>
        <w:rFonts w:hint="default"/>
        <w:lang w:eastAsia="en-US" w:bidi="ar-SA"/>
      </w:rPr>
    </w:lvl>
    <w:lvl w:ilvl="4" w:tplc="63D2C488">
      <w:numFmt w:val="bullet"/>
      <w:lvlText w:val="•"/>
      <w:lvlJc w:val="left"/>
      <w:pPr>
        <w:ind w:left="4260" w:hanging="286"/>
      </w:pPr>
      <w:rPr>
        <w:rFonts w:hint="default"/>
        <w:lang w:eastAsia="en-US" w:bidi="ar-SA"/>
      </w:rPr>
    </w:lvl>
    <w:lvl w:ilvl="5" w:tplc="4C106076">
      <w:numFmt w:val="bullet"/>
      <w:lvlText w:val="•"/>
      <w:lvlJc w:val="left"/>
      <w:pPr>
        <w:ind w:left="5085" w:hanging="286"/>
      </w:pPr>
      <w:rPr>
        <w:rFonts w:hint="default"/>
        <w:lang w:eastAsia="en-US" w:bidi="ar-SA"/>
      </w:rPr>
    </w:lvl>
    <w:lvl w:ilvl="6" w:tplc="20DACE68">
      <w:numFmt w:val="bullet"/>
      <w:lvlText w:val="•"/>
      <w:lvlJc w:val="left"/>
      <w:pPr>
        <w:ind w:left="5910" w:hanging="286"/>
      </w:pPr>
      <w:rPr>
        <w:rFonts w:hint="default"/>
        <w:lang w:eastAsia="en-US" w:bidi="ar-SA"/>
      </w:rPr>
    </w:lvl>
    <w:lvl w:ilvl="7" w:tplc="EA8CA84A">
      <w:numFmt w:val="bullet"/>
      <w:lvlText w:val="•"/>
      <w:lvlJc w:val="left"/>
      <w:pPr>
        <w:ind w:left="6735" w:hanging="286"/>
      </w:pPr>
      <w:rPr>
        <w:rFonts w:hint="default"/>
        <w:lang w:eastAsia="en-US" w:bidi="ar-SA"/>
      </w:rPr>
    </w:lvl>
    <w:lvl w:ilvl="8" w:tplc="8DD4910C">
      <w:numFmt w:val="bullet"/>
      <w:lvlText w:val="•"/>
      <w:lvlJc w:val="left"/>
      <w:pPr>
        <w:ind w:left="7560" w:hanging="286"/>
      </w:pPr>
      <w:rPr>
        <w:rFonts w:hint="default"/>
        <w:lang w:eastAsia="en-US" w:bidi="ar-SA"/>
      </w:rPr>
    </w:lvl>
  </w:abstractNum>
  <w:abstractNum w:abstractNumId="12" w15:restartNumberingAfterBreak="0">
    <w:nsid w:val="2AA941D5"/>
    <w:multiLevelType w:val="multilevel"/>
    <w:tmpl w:val="878C7DDC"/>
    <w:lvl w:ilvl="0">
      <w:start w:val="1"/>
      <w:numFmt w:val="decimal"/>
      <w:lvlText w:val="%1"/>
      <w:lvlJc w:val="left"/>
      <w:pPr>
        <w:ind w:left="668" w:hanging="56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06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5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89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eastAsia="en-US" w:bidi="ar-SA"/>
      </w:rPr>
    </w:lvl>
  </w:abstractNum>
  <w:abstractNum w:abstractNumId="13" w15:restartNumberingAfterBreak="0">
    <w:nsid w:val="357C1A89"/>
    <w:multiLevelType w:val="multilevel"/>
    <w:tmpl w:val="EFD8EB74"/>
    <w:lvl w:ilvl="0">
      <w:start w:val="4"/>
      <w:numFmt w:val="decimal"/>
      <w:lvlText w:val="%1"/>
      <w:lvlJc w:val="left"/>
      <w:pPr>
        <w:ind w:left="624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62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744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054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97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097" w:hanging="28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16" w:hanging="28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35" w:hanging="28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54" w:hanging="28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73" w:hanging="286"/>
      </w:pPr>
      <w:rPr>
        <w:rFonts w:hint="default"/>
        <w:lang w:eastAsia="en-US" w:bidi="ar-SA"/>
      </w:rPr>
    </w:lvl>
  </w:abstractNum>
  <w:abstractNum w:abstractNumId="14" w15:restartNumberingAfterBreak="0">
    <w:nsid w:val="39B755C9"/>
    <w:multiLevelType w:val="multilevel"/>
    <w:tmpl w:val="81BC6D14"/>
    <w:lvl w:ilvl="0">
      <w:start w:val="3"/>
      <w:numFmt w:val="decimal"/>
      <w:lvlText w:val="%1"/>
      <w:lvlJc w:val="left"/>
      <w:pPr>
        <w:ind w:left="881" w:hanging="7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81" w:hanging="7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731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57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82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08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34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59" w:hanging="720"/>
      </w:pPr>
      <w:rPr>
        <w:rFonts w:hint="default"/>
        <w:lang w:eastAsia="en-US" w:bidi="ar-SA"/>
      </w:rPr>
    </w:lvl>
  </w:abstractNum>
  <w:abstractNum w:abstractNumId="15" w15:restartNumberingAfterBreak="0">
    <w:nsid w:val="3E87786A"/>
    <w:multiLevelType w:val="hybridMultilevel"/>
    <w:tmpl w:val="B9DE2778"/>
    <w:lvl w:ilvl="0" w:tplc="72721336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44C46738">
      <w:start w:val="1"/>
      <w:numFmt w:val="lowerLetter"/>
      <w:lvlText w:val="%2."/>
      <w:lvlJc w:val="left"/>
      <w:pPr>
        <w:ind w:left="770" w:hanging="17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eastAsia="en-US" w:bidi="ar-SA"/>
      </w:rPr>
    </w:lvl>
    <w:lvl w:ilvl="2" w:tplc="6E94B2FC">
      <w:start w:val="1"/>
      <w:numFmt w:val="upperLetter"/>
      <w:lvlText w:val="%3."/>
      <w:lvlJc w:val="left"/>
      <w:pPr>
        <w:ind w:left="833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3" w:tplc="04A0CACA">
      <w:start w:val="1"/>
      <w:numFmt w:val="decimal"/>
      <w:lvlText w:val="%4."/>
      <w:lvlJc w:val="left"/>
      <w:pPr>
        <w:ind w:left="1500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4" w:tplc="31248C16">
      <w:numFmt w:val="bullet"/>
      <w:lvlText w:val="•"/>
      <w:lvlJc w:val="left"/>
      <w:pPr>
        <w:ind w:left="3806" w:hanging="240"/>
      </w:pPr>
      <w:rPr>
        <w:rFonts w:hint="default"/>
        <w:lang w:eastAsia="en-US" w:bidi="ar-SA"/>
      </w:rPr>
    </w:lvl>
    <w:lvl w:ilvl="5" w:tplc="9C643792">
      <w:numFmt w:val="bullet"/>
      <w:lvlText w:val="•"/>
      <w:lvlJc w:val="left"/>
      <w:pPr>
        <w:ind w:left="4959" w:hanging="240"/>
      </w:pPr>
      <w:rPr>
        <w:rFonts w:hint="default"/>
        <w:lang w:eastAsia="en-US" w:bidi="ar-SA"/>
      </w:rPr>
    </w:lvl>
    <w:lvl w:ilvl="6" w:tplc="26ECA7EE">
      <w:numFmt w:val="bullet"/>
      <w:lvlText w:val="•"/>
      <w:lvlJc w:val="left"/>
      <w:pPr>
        <w:ind w:left="6113" w:hanging="240"/>
      </w:pPr>
      <w:rPr>
        <w:rFonts w:hint="default"/>
        <w:lang w:eastAsia="en-US" w:bidi="ar-SA"/>
      </w:rPr>
    </w:lvl>
    <w:lvl w:ilvl="7" w:tplc="F612C9F6">
      <w:numFmt w:val="bullet"/>
      <w:lvlText w:val="•"/>
      <w:lvlJc w:val="left"/>
      <w:pPr>
        <w:ind w:left="7266" w:hanging="240"/>
      </w:pPr>
      <w:rPr>
        <w:rFonts w:hint="default"/>
        <w:lang w:eastAsia="en-US" w:bidi="ar-SA"/>
      </w:rPr>
    </w:lvl>
    <w:lvl w:ilvl="8" w:tplc="84FC2A5E">
      <w:numFmt w:val="bullet"/>
      <w:lvlText w:val="•"/>
      <w:lvlJc w:val="left"/>
      <w:pPr>
        <w:ind w:left="8419" w:hanging="240"/>
      </w:pPr>
      <w:rPr>
        <w:rFonts w:hint="default"/>
        <w:lang w:eastAsia="en-US" w:bidi="ar-SA"/>
      </w:rPr>
    </w:lvl>
  </w:abstractNum>
  <w:abstractNum w:abstractNumId="16" w15:restartNumberingAfterBreak="0">
    <w:nsid w:val="4DB860A4"/>
    <w:multiLevelType w:val="multilevel"/>
    <w:tmpl w:val="FDA8DE38"/>
    <w:lvl w:ilvl="0">
      <w:start w:val="5"/>
      <w:numFmt w:val="decimal"/>
      <w:lvlText w:val="%1"/>
      <w:lvlJc w:val="left"/>
      <w:pPr>
        <w:ind w:left="564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56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7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42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9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6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3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0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eastAsia="en-US" w:bidi="ar-SA"/>
      </w:rPr>
    </w:lvl>
  </w:abstractNum>
  <w:abstractNum w:abstractNumId="17" w15:restartNumberingAfterBreak="0">
    <w:nsid w:val="57BA3132"/>
    <w:multiLevelType w:val="multilevel"/>
    <w:tmpl w:val="0398294C"/>
    <w:lvl w:ilvl="0">
      <w:start w:val="5"/>
      <w:numFmt w:val="decimal"/>
      <w:lvlText w:val="%1"/>
      <w:lvlJc w:val="left"/>
      <w:pPr>
        <w:ind w:left="56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  <w:bCs/>
        <w:spacing w:val="-19"/>
        <w:w w:val="97"/>
        <w:sz w:val="24"/>
        <w:szCs w:val="24"/>
      </w:rPr>
    </w:lvl>
    <w:lvl w:ilvl="3">
      <w:numFmt w:val="bullet"/>
      <w:lvlText w:val="•"/>
      <w:lvlJc w:val="left"/>
      <w:pPr>
        <w:ind w:left="2428" w:hanging="360"/>
      </w:pPr>
      <w:rPr>
        <w:rFonts w:hint="default"/>
      </w:rPr>
    </w:lvl>
    <w:lvl w:ilvl="4">
      <w:numFmt w:val="bullet"/>
      <w:lvlText w:val="•"/>
      <w:lvlJc w:val="left"/>
      <w:pPr>
        <w:ind w:left="3397" w:hanging="360"/>
      </w:pPr>
      <w:rPr>
        <w:rFonts w:hint="default"/>
      </w:rPr>
    </w:lvl>
    <w:lvl w:ilvl="5">
      <w:numFmt w:val="bullet"/>
      <w:lvlText w:val="•"/>
      <w:lvlJc w:val="left"/>
      <w:pPr>
        <w:ind w:left="4366" w:hanging="360"/>
      </w:pPr>
      <w:rPr>
        <w:rFonts w:hint="default"/>
      </w:rPr>
    </w:lvl>
    <w:lvl w:ilvl="6">
      <w:numFmt w:val="bullet"/>
      <w:lvlText w:val="•"/>
      <w:lvlJc w:val="left"/>
      <w:pPr>
        <w:ind w:left="5335" w:hanging="360"/>
      </w:pPr>
      <w:rPr>
        <w:rFonts w:hint="default"/>
      </w:rPr>
    </w:lvl>
    <w:lvl w:ilvl="7">
      <w:numFmt w:val="bullet"/>
      <w:lvlText w:val="•"/>
      <w:lvlJc w:val="left"/>
      <w:pPr>
        <w:ind w:left="6304" w:hanging="360"/>
      </w:pPr>
      <w:rPr>
        <w:rFonts w:hint="default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</w:rPr>
    </w:lvl>
  </w:abstractNum>
  <w:abstractNum w:abstractNumId="18" w15:restartNumberingAfterBreak="0">
    <w:nsid w:val="616E7814"/>
    <w:multiLevelType w:val="hybridMultilevel"/>
    <w:tmpl w:val="D8688870"/>
    <w:lvl w:ilvl="0" w:tplc="C0AAE194">
      <w:start w:val="1"/>
      <w:numFmt w:val="decimal"/>
      <w:lvlText w:val="%1."/>
      <w:lvlJc w:val="left"/>
      <w:pPr>
        <w:ind w:left="924" w:hanging="36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eastAsia="en-US" w:bidi="ar-SA"/>
      </w:rPr>
    </w:lvl>
    <w:lvl w:ilvl="1" w:tplc="7D46485C">
      <w:numFmt w:val="bullet"/>
      <w:lvlText w:val="•"/>
      <w:lvlJc w:val="left"/>
      <w:pPr>
        <w:ind w:left="1749" w:hanging="363"/>
      </w:pPr>
      <w:rPr>
        <w:rFonts w:hint="default"/>
        <w:lang w:eastAsia="en-US" w:bidi="ar-SA"/>
      </w:rPr>
    </w:lvl>
    <w:lvl w:ilvl="2" w:tplc="3EE40D8E">
      <w:numFmt w:val="bullet"/>
      <w:lvlText w:val="•"/>
      <w:lvlJc w:val="left"/>
      <w:pPr>
        <w:ind w:left="2578" w:hanging="363"/>
      </w:pPr>
      <w:rPr>
        <w:rFonts w:hint="default"/>
        <w:lang w:eastAsia="en-US" w:bidi="ar-SA"/>
      </w:rPr>
    </w:lvl>
    <w:lvl w:ilvl="3" w:tplc="437EBBE2">
      <w:numFmt w:val="bullet"/>
      <w:lvlText w:val="•"/>
      <w:lvlJc w:val="left"/>
      <w:pPr>
        <w:ind w:left="3407" w:hanging="363"/>
      </w:pPr>
      <w:rPr>
        <w:rFonts w:hint="default"/>
        <w:lang w:eastAsia="en-US" w:bidi="ar-SA"/>
      </w:rPr>
    </w:lvl>
    <w:lvl w:ilvl="4" w:tplc="7DE0A10C">
      <w:numFmt w:val="bullet"/>
      <w:lvlText w:val="•"/>
      <w:lvlJc w:val="left"/>
      <w:pPr>
        <w:ind w:left="4236" w:hanging="363"/>
      </w:pPr>
      <w:rPr>
        <w:rFonts w:hint="default"/>
        <w:lang w:eastAsia="en-US" w:bidi="ar-SA"/>
      </w:rPr>
    </w:lvl>
    <w:lvl w:ilvl="5" w:tplc="C2BC6156">
      <w:numFmt w:val="bullet"/>
      <w:lvlText w:val="•"/>
      <w:lvlJc w:val="left"/>
      <w:pPr>
        <w:ind w:left="5065" w:hanging="363"/>
      </w:pPr>
      <w:rPr>
        <w:rFonts w:hint="default"/>
        <w:lang w:eastAsia="en-US" w:bidi="ar-SA"/>
      </w:rPr>
    </w:lvl>
    <w:lvl w:ilvl="6" w:tplc="B28654E4">
      <w:numFmt w:val="bullet"/>
      <w:lvlText w:val="•"/>
      <w:lvlJc w:val="left"/>
      <w:pPr>
        <w:ind w:left="5894" w:hanging="363"/>
      </w:pPr>
      <w:rPr>
        <w:rFonts w:hint="default"/>
        <w:lang w:eastAsia="en-US" w:bidi="ar-SA"/>
      </w:rPr>
    </w:lvl>
    <w:lvl w:ilvl="7" w:tplc="4932927A">
      <w:numFmt w:val="bullet"/>
      <w:lvlText w:val="•"/>
      <w:lvlJc w:val="left"/>
      <w:pPr>
        <w:ind w:left="6723" w:hanging="363"/>
      </w:pPr>
      <w:rPr>
        <w:rFonts w:hint="default"/>
        <w:lang w:eastAsia="en-US" w:bidi="ar-SA"/>
      </w:rPr>
    </w:lvl>
    <w:lvl w:ilvl="8" w:tplc="C65646FA">
      <w:numFmt w:val="bullet"/>
      <w:lvlText w:val="•"/>
      <w:lvlJc w:val="left"/>
      <w:pPr>
        <w:ind w:left="7552" w:hanging="363"/>
      </w:pPr>
      <w:rPr>
        <w:rFonts w:hint="default"/>
        <w:lang w:eastAsia="en-US" w:bidi="ar-SA"/>
      </w:rPr>
    </w:lvl>
  </w:abstractNum>
  <w:abstractNum w:abstractNumId="19" w15:restartNumberingAfterBreak="0">
    <w:nsid w:val="621B7D1D"/>
    <w:multiLevelType w:val="hybridMultilevel"/>
    <w:tmpl w:val="49E8CC6A"/>
    <w:lvl w:ilvl="0" w:tplc="9B7C5284">
      <w:start w:val="1"/>
      <w:numFmt w:val="lowerLetter"/>
      <w:lvlText w:val="%1."/>
      <w:lvlJc w:val="left"/>
      <w:pPr>
        <w:ind w:left="1046" w:hanging="22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0676450C">
      <w:numFmt w:val="bullet"/>
      <w:lvlText w:val="•"/>
      <w:lvlJc w:val="left"/>
      <w:pPr>
        <w:ind w:left="1857" w:hanging="226"/>
      </w:pPr>
      <w:rPr>
        <w:rFonts w:hint="default"/>
        <w:lang w:eastAsia="en-US" w:bidi="ar-SA"/>
      </w:rPr>
    </w:lvl>
    <w:lvl w:ilvl="2" w:tplc="2F229046">
      <w:numFmt w:val="bullet"/>
      <w:lvlText w:val="•"/>
      <w:lvlJc w:val="left"/>
      <w:pPr>
        <w:ind w:left="2674" w:hanging="226"/>
      </w:pPr>
      <w:rPr>
        <w:rFonts w:hint="default"/>
        <w:lang w:eastAsia="en-US" w:bidi="ar-SA"/>
      </w:rPr>
    </w:lvl>
    <w:lvl w:ilvl="3" w:tplc="54023010">
      <w:numFmt w:val="bullet"/>
      <w:lvlText w:val="•"/>
      <w:lvlJc w:val="left"/>
      <w:pPr>
        <w:ind w:left="3491" w:hanging="226"/>
      </w:pPr>
      <w:rPr>
        <w:rFonts w:hint="default"/>
        <w:lang w:eastAsia="en-US" w:bidi="ar-SA"/>
      </w:rPr>
    </w:lvl>
    <w:lvl w:ilvl="4" w:tplc="555E5614">
      <w:numFmt w:val="bullet"/>
      <w:lvlText w:val="•"/>
      <w:lvlJc w:val="left"/>
      <w:pPr>
        <w:ind w:left="4308" w:hanging="226"/>
      </w:pPr>
      <w:rPr>
        <w:rFonts w:hint="default"/>
        <w:lang w:eastAsia="en-US" w:bidi="ar-SA"/>
      </w:rPr>
    </w:lvl>
    <w:lvl w:ilvl="5" w:tplc="91027E0A">
      <w:numFmt w:val="bullet"/>
      <w:lvlText w:val="•"/>
      <w:lvlJc w:val="left"/>
      <w:pPr>
        <w:ind w:left="5125" w:hanging="226"/>
      </w:pPr>
      <w:rPr>
        <w:rFonts w:hint="default"/>
        <w:lang w:eastAsia="en-US" w:bidi="ar-SA"/>
      </w:rPr>
    </w:lvl>
    <w:lvl w:ilvl="6" w:tplc="AFAE4630">
      <w:numFmt w:val="bullet"/>
      <w:lvlText w:val="•"/>
      <w:lvlJc w:val="left"/>
      <w:pPr>
        <w:ind w:left="5942" w:hanging="226"/>
      </w:pPr>
      <w:rPr>
        <w:rFonts w:hint="default"/>
        <w:lang w:eastAsia="en-US" w:bidi="ar-SA"/>
      </w:rPr>
    </w:lvl>
    <w:lvl w:ilvl="7" w:tplc="290634C8">
      <w:numFmt w:val="bullet"/>
      <w:lvlText w:val="•"/>
      <w:lvlJc w:val="left"/>
      <w:pPr>
        <w:ind w:left="6759" w:hanging="226"/>
      </w:pPr>
      <w:rPr>
        <w:rFonts w:hint="default"/>
        <w:lang w:eastAsia="en-US" w:bidi="ar-SA"/>
      </w:rPr>
    </w:lvl>
    <w:lvl w:ilvl="8" w:tplc="2382A986">
      <w:numFmt w:val="bullet"/>
      <w:lvlText w:val="•"/>
      <w:lvlJc w:val="left"/>
      <w:pPr>
        <w:ind w:left="7576" w:hanging="226"/>
      </w:pPr>
      <w:rPr>
        <w:rFonts w:hint="default"/>
        <w:lang w:eastAsia="en-US" w:bidi="ar-SA"/>
      </w:rPr>
    </w:lvl>
  </w:abstractNum>
  <w:abstractNum w:abstractNumId="20" w15:restartNumberingAfterBreak="0">
    <w:nsid w:val="63370796"/>
    <w:multiLevelType w:val="hybridMultilevel"/>
    <w:tmpl w:val="856E30B6"/>
    <w:lvl w:ilvl="0" w:tplc="05748A30">
      <w:start w:val="1"/>
      <w:numFmt w:val="decimal"/>
      <w:lvlText w:val="%1."/>
      <w:lvlJc w:val="left"/>
      <w:pPr>
        <w:ind w:left="428" w:hanging="284"/>
        <w:jc w:val="left"/>
      </w:pPr>
      <w:rPr>
        <w:rFonts w:ascii="Carlito" w:eastAsia="Carlito" w:hAnsi="Carlito" w:cs="Carlito" w:hint="default"/>
        <w:w w:val="100"/>
        <w:sz w:val="16"/>
        <w:szCs w:val="16"/>
        <w:lang w:eastAsia="en-US" w:bidi="ar-SA"/>
      </w:rPr>
    </w:lvl>
    <w:lvl w:ilvl="1" w:tplc="F5742268">
      <w:numFmt w:val="bullet"/>
      <w:lvlText w:val="•"/>
      <w:lvlJc w:val="left"/>
      <w:pPr>
        <w:ind w:left="663" w:hanging="284"/>
      </w:pPr>
      <w:rPr>
        <w:rFonts w:hint="default"/>
        <w:lang w:eastAsia="en-US" w:bidi="ar-SA"/>
      </w:rPr>
    </w:lvl>
    <w:lvl w:ilvl="2" w:tplc="5B1CA686">
      <w:numFmt w:val="bullet"/>
      <w:lvlText w:val="•"/>
      <w:lvlJc w:val="left"/>
      <w:pPr>
        <w:ind w:left="906" w:hanging="284"/>
      </w:pPr>
      <w:rPr>
        <w:rFonts w:hint="default"/>
        <w:lang w:eastAsia="en-US" w:bidi="ar-SA"/>
      </w:rPr>
    </w:lvl>
    <w:lvl w:ilvl="3" w:tplc="FFDE7212">
      <w:numFmt w:val="bullet"/>
      <w:lvlText w:val="•"/>
      <w:lvlJc w:val="left"/>
      <w:pPr>
        <w:ind w:left="1149" w:hanging="284"/>
      </w:pPr>
      <w:rPr>
        <w:rFonts w:hint="default"/>
        <w:lang w:eastAsia="en-US" w:bidi="ar-SA"/>
      </w:rPr>
    </w:lvl>
    <w:lvl w:ilvl="4" w:tplc="9C1E9434">
      <w:numFmt w:val="bullet"/>
      <w:lvlText w:val="•"/>
      <w:lvlJc w:val="left"/>
      <w:pPr>
        <w:ind w:left="1392" w:hanging="284"/>
      </w:pPr>
      <w:rPr>
        <w:rFonts w:hint="default"/>
        <w:lang w:eastAsia="en-US" w:bidi="ar-SA"/>
      </w:rPr>
    </w:lvl>
    <w:lvl w:ilvl="5" w:tplc="0FCA3224">
      <w:numFmt w:val="bullet"/>
      <w:lvlText w:val="•"/>
      <w:lvlJc w:val="left"/>
      <w:pPr>
        <w:ind w:left="1636" w:hanging="284"/>
      </w:pPr>
      <w:rPr>
        <w:rFonts w:hint="default"/>
        <w:lang w:eastAsia="en-US" w:bidi="ar-SA"/>
      </w:rPr>
    </w:lvl>
    <w:lvl w:ilvl="6" w:tplc="F7F04662">
      <w:numFmt w:val="bullet"/>
      <w:lvlText w:val="•"/>
      <w:lvlJc w:val="left"/>
      <w:pPr>
        <w:ind w:left="1879" w:hanging="284"/>
      </w:pPr>
      <w:rPr>
        <w:rFonts w:hint="default"/>
        <w:lang w:eastAsia="en-US" w:bidi="ar-SA"/>
      </w:rPr>
    </w:lvl>
    <w:lvl w:ilvl="7" w:tplc="89C017EC">
      <w:numFmt w:val="bullet"/>
      <w:lvlText w:val="•"/>
      <w:lvlJc w:val="left"/>
      <w:pPr>
        <w:ind w:left="2122" w:hanging="284"/>
      </w:pPr>
      <w:rPr>
        <w:rFonts w:hint="default"/>
        <w:lang w:eastAsia="en-US" w:bidi="ar-SA"/>
      </w:rPr>
    </w:lvl>
    <w:lvl w:ilvl="8" w:tplc="25F699F2">
      <w:numFmt w:val="bullet"/>
      <w:lvlText w:val="•"/>
      <w:lvlJc w:val="left"/>
      <w:pPr>
        <w:ind w:left="2365" w:hanging="284"/>
      </w:pPr>
      <w:rPr>
        <w:rFonts w:hint="default"/>
        <w:lang w:eastAsia="en-US" w:bidi="ar-SA"/>
      </w:rPr>
    </w:lvl>
  </w:abstractNum>
  <w:abstractNum w:abstractNumId="21" w15:restartNumberingAfterBreak="0">
    <w:nsid w:val="6B166ABA"/>
    <w:multiLevelType w:val="multilevel"/>
    <w:tmpl w:val="C6D6922A"/>
    <w:lvl w:ilvl="0">
      <w:start w:val="1"/>
      <w:numFmt w:val="decimal"/>
      <w:lvlText w:val="%1"/>
      <w:lvlJc w:val="left"/>
      <w:pPr>
        <w:ind w:left="1824" w:hanging="42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24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434" w:hanging="42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41" w:hanging="42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8" w:hanging="42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5" w:hanging="42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62" w:hanging="42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9" w:hanging="42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6" w:hanging="423"/>
      </w:pPr>
      <w:rPr>
        <w:rFonts w:hint="default"/>
        <w:lang w:eastAsia="en-US" w:bidi="ar-SA"/>
      </w:rPr>
    </w:lvl>
  </w:abstractNum>
  <w:abstractNum w:abstractNumId="22" w15:restartNumberingAfterBreak="0">
    <w:nsid w:val="6D2D2B53"/>
    <w:multiLevelType w:val="multilevel"/>
    <w:tmpl w:val="FBBCDDF8"/>
    <w:lvl w:ilvl="0">
      <w:start w:val="5"/>
      <w:numFmt w:val="decimal"/>
      <w:lvlText w:val="%1"/>
      <w:lvlJc w:val="left"/>
      <w:pPr>
        <w:ind w:left="1824" w:hanging="42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24" w:hanging="423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434" w:hanging="42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41" w:hanging="42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8" w:hanging="42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5" w:hanging="42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62" w:hanging="42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9" w:hanging="42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6" w:hanging="423"/>
      </w:pPr>
      <w:rPr>
        <w:rFonts w:hint="default"/>
        <w:lang w:eastAsia="en-US" w:bidi="ar-SA"/>
      </w:rPr>
    </w:lvl>
  </w:abstractNum>
  <w:abstractNum w:abstractNumId="23" w15:restartNumberingAfterBreak="0">
    <w:nsid w:val="6DD83979"/>
    <w:multiLevelType w:val="hybridMultilevel"/>
    <w:tmpl w:val="31C23B16"/>
    <w:lvl w:ilvl="0" w:tplc="48869A7C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EBA4837C">
      <w:numFmt w:val="bullet"/>
      <w:lvlText w:val="•"/>
      <w:lvlJc w:val="left"/>
      <w:pPr>
        <w:ind w:left="1983" w:hanging="360"/>
      </w:pPr>
      <w:rPr>
        <w:rFonts w:hint="default"/>
        <w:lang w:eastAsia="en-US" w:bidi="ar-SA"/>
      </w:rPr>
    </w:lvl>
    <w:lvl w:ilvl="2" w:tplc="CF3AA386">
      <w:numFmt w:val="bullet"/>
      <w:lvlText w:val="•"/>
      <w:lvlJc w:val="left"/>
      <w:pPr>
        <w:ind w:left="2786" w:hanging="360"/>
      </w:pPr>
      <w:rPr>
        <w:rFonts w:hint="default"/>
        <w:lang w:eastAsia="en-US" w:bidi="ar-SA"/>
      </w:rPr>
    </w:lvl>
    <w:lvl w:ilvl="3" w:tplc="DC067A22">
      <w:numFmt w:val="bullet"/>
      <w:lvlText w:val="•"/>
      <w:lvlJc w:val="left"/>
      <w:pPr>
        <w:ind w:left="3589" w:hanging="360"/>
      </w:pPr>
      <w:rPr>
        <w:rFonts w:hint="default"/>
        <w:lang w:eastAsia="en-US" w:bidi="ar-SA"/>
      </w:rPr>
    </w:lvl>
    <w:lvl w:ilvl="4" w:tplc="E01AF84C">
      <w:numFmt w:val="bullet"/>
      <w:lvlText w:val="•"/>
      <w:lvlJc w:val="left"/>
      <w:pPr>
        <w:ind w:left="4392" w:hanging="360"/>
      </w:pPr>
      <w:rPr>
        <w:rFonts w:hint="default"/>
        <w:lang w:eastAsia="en-US" w:bidi="ar-SA"/>
      </w:rPr>
    </w:lvl>
    <w:lvl w:ilvl="5" w:tplc="2E327D0C">
      <w:numFmt w:val="bullet"/>
      <w:lvlText w:val="•"/>
      <w:lvlJc w:val="left"/>
      <w:pPr>
        <w:ind w:left="5195" w:hanging="360"/>
      </w:pPr>
      <w:rPr>
        <w:rFonts w:hint="default"/>
        <w:lang w:eastAsia="en-US" w:bidi="ar-SA"/>
      </w:rPr>
    </w:lvl>
    <w:lvl w:ilvl="6" w:tplc="C6145F54">
      <w:numFmt w:val="bullet"/>
      <w:lvlText w:val="•"/>
      <w:lvlJc w:val="left"/>
      <w:pPr>
        <w:ind w:left="5998" w:hanging="360"/>
      </w:pPr>
      <w:rPr>
        <w:rFonts w:hint="default"/>
        <w:lang w:eastAsia="en-US" w:bidi="ar-SA"/>
      </w:rPr>
    </w:lvl>
    <w:lvl w:ilvl="7" w:tplc="7B4A3E72">
      <w:numFmt w:val="bullet"/>
      <w:lvlText w:val="•"/>
      <w:lvlJc w:val="left"/>
      <w:pPr>
        <w:ind w:left="6801" w:hanging="360"/>
      </w:pPr>
      <w:rPr>
        <w:rFonts w:hint="default"/>
        <w:lang w:eastAsia="en-US" w:bidi="ar-SA"/>
      </w:rPr>
    </w:lvl>
    <w:lvl w:ilvl="8" w:tplc="059A39A8">
      <w:numFmt w:val="bullet"/>
      <w:lvlText w:val="•"/>
      <w:lvlJc w:val="left"/>
      <w:pPr>
        <w:ind w:left="7604" w:hanging="360"/>
      </w:pPr>
      <w:rPr>
        <w:rFonts w:hint="default"/>
        <w:lang w:eastAsia="en-US" w:bidi="ar-SA"/>
      </w:rPr>
    </w:lvl>
  </w:abstractNum>
  <w:abstractNum w:abstractNumId="24" w15:restartNumberingAfterBreak="0">
    <w:nsid w:val="6F641D13"/>
    <w:multiLevelType w:val="multilevel"/>
    <w:tmpl w:val="332EDD92"/>
    <w:lvl w:ilvl="0">
      <w:start w:val="3"/>
      <w:numFmt w:val="decimal"/>
      <w:lvlText w:val="%1"/>
      <w:lvlJc w:val="left"/>
      <w:pPr>
        <w:ind w:left="1824" w:hanging="42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24" w:hanging="423"/>
        <w:jc w:val="left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434" w:hanging="42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41" w:hanging="42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8" w:hanging="42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5" w:hanging="42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62" w:hanging="42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9" w:hanging="42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6" w:hanging="423"/>
      </w:pPr>
      <w:rPr>
        <w:rFonts w:hint="default"/>
        <w:lang w:eastAsia="en-US" w:bidi="ar-SA"/>
      </w:rPr>
    </w:lvl>
  </w:abstractNum>
  <w:abstractNum w:abstractNumId="25" w15:restartNumberingAfterBreak="0">
    <w:nsid w:val="6FF43723"/>
    <w:multiLevelType w:val="multilevel"/>
    <w:tmpl w:val="AC0CF2D6"/>
    <w:lvl w:ilvl="0">
      <w:start w:val="3"/>
      <w:numFmt w:val="decimal"/>
      <w:lvlText w:val="%1"/>
      <w:lvlJc w:val="left"/>
      <w:pPr>
        <w:ind w:left="821" w:hanging="720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821" w:hanging="720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121" w:hanging="3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154" w:hanging="3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65" w:hanging="3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77" w:hanging="3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88" w:hanging="300"/>
      </w:pPr>
      <w:rPr>
        <w:rFonts w:hint="default"/>
        <w:lang w:eastAsia="en-US" w:bidi="ar-SA"/>
      </w:rPr>
    </w:lvl>
  </w:abstractNum>
  <w:abstractNum w:abstractNumId="26" w15:restartNumberingAfterBreak="0">
    <w:nsid w:val="747B685F"/>
    <w:multiLevelType w:val="multilevel"/>
    <w:tmpl w:val="AC8AA74E"/>
    <w:lvl w:ilvl="0">
      <w:start w:val="4"/>
      <w:numFmt w:val="decimal"/>
      <w:lvlText w:val="%1"/>
      <w:lvlJc w:val="left"/>
      <w:pPr>
        <w:ind w:left="1824" w:hanging="42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24" w:hanging="423"/>
        <w:jc w:val="left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434" w:hanging="42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41" w:hanging="42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8" w:hanging="42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5" w:hanging="42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62" w:hanging="42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9" w:hanging="42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6" w:hanging="423"/>
      </w:pPr>
      <w:rPr>
        <w:rFonts w:hint="default"/>
        <w:lang w:eastAsia="en-US" w:bidi="ar-SA"/>
      </w:rPr>
    </w:lvl>
  </w:abstractNum>
  <w:num w:numId="1" w16cid:durableId="2137286613">
    <w:abstractNumId w:val="12"/>
  </w:num>
  <w:num w:numId="2" w16cid:durableId="401565166">
    <w:abstractNumId w:val="0"/>
  </w:num>
  <w:num w:numId="3" w16cid:durableId="1355307238">
    <w:abstractNumId w:val="25"/>
  </w:num>
  <w:num w:numId="4" w16cid:durableId="1150363761">
    <w:abstractNumId w:val="7"/>
  </w:num>
  <w:num w:numId="5" w16cid:durableId="1426145259">
    <w:abstractNumId w:val="15"/>
  </w:num>
  <w:num w:numId="6" w16cid:durableId="1498956902">
    <w:abstractNumId w:val="16"/>
  </w:num>
  <w:num w:numId="7" w16cid:durableId="1392385128">
    <w:abstractNumId w:val="4"/>
  </w:num>
  <w:num w:numId="8" w16cid:durableId="1625113580">
    <w:abstractNumId w:val="18"/>
  </w:num>
  <w:num w:numId="9" w16cid:durableId="1656032272">
    <w:abstractNumId w:val="13"/>
  </w:num>
  <w:num w:numId="10" w16cid:durableId="1848247685">
    <w:abstractNumId w:val="23"/>
  </w:num>
  <w:num w:numId="11" w16cid:durableId="946694683">
    <w:abstractNumId w:val="8"/>
  </w:num>
  <w:num w:numId="12" w16cid:durableId="1853102323">
    <w:abstractNumId w:val="19"/>
  </w:num>
  <w:num w:numId="13" w16cid:durableId="277562535">
    <w:abstractNumId w:val="14"/>
  </w:num>
  <w:num w:numId="14" w16cid:durableId="550730459">
    <w:abstractNumId w:val="20"/>
  </w:num>
  <w:num w:numId="15" w16cid:durableId="2140296146">
    <w:abstractNumId w:val="11"/>
  </w:num>
  <w:num w:numId="16" w16cid:durableId="1404061467">
    <w:abstractNumId w:val="2"/>
  </w:num>
  <w:num w:numId="17" w16cid:durableId="839661146">
    <w:abstractNumId w:val="10"/>
  </w:num>
  <w:num w:numId="18" w16cid:durableId="1830822549">
    <w:abstractNumId w:val="22"/>
  </w:num>
  <w:num w:numId="19" w16cid:durableId="301618247">
    <w:abstractNumId w:val="26"/>
  </w:num>
  <w:num w:numId="20" w16cid:durableId="578295071">
    <w:abstractNumId w:val="24"/>
  </w:num>
  <w:num w:numId="21" w16cid:durableId="614823561">
    <w:abstractNumId w:val="5"/>
  </w:num>
  <w:num w:numId="22" w16cid:durableId="961694916">
    <w:abstractNumId w:val="21"/>
  </w:num>
  <w:num w:numId="23" w16cid:durableId="1952469294">
    <w:abstractNumId w:val="6"/>
  </w:num>
  <w:num w:numId="24" w16cid:durableId="457376169">
    <w:abstractNumId w:val="1"/>
  </w:num>
  <w:num w:numId="25" w16cid:durableId="1794522911">
    <w:abstractNumId w:val="17"/>
  </w:num>
  <w:num w:numId="26" w16cid:durableId="1226332560">
    <w:abstractNumId w:val="3"/>
  </w:num>
  <w:num w:numId="27" w16cid:durableId="166941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192"/>
    <w:rsid w:val="00017C83"/>
    <w:rsid w:val="000447B6"/>
    <w:rsid w:val="000626F4"/>
    <w:rsid w:val="000720C7"/>
    <w:rsid w:val="000A009E"/>
    <w:rsid w:val="000B062E"/>
    <w:rsid w:val="000C27A2"/>
    <w:rsid w:val="000C4146"/>
    <w:rsid w:val="001156C5"/>
    <w:rsid w:val="00122C81"/>
    <w:rsid w:val="001337FA"/>
    <w:rsid w:val="00155E0A"/>
    <w:rsid w:val="001979DE"/>
    <w:rsid w:val="001A3945"/>
    <w:rsid w:val="001B28F6"/>
    <w:rsid w:val="00205491"/>
    <w:rsid w:val="00217087"/>
    <w:rsid w:val="00217B75"/>
    <w:rsid w:val="0028542D"/>
    <w:rsid w:val="0029154F"/>
    <w:rsid w:val="00293A79"/>
    <w:rsid w:val="002D3F3F"/>
    <w:rsid w:val="002D793C"/>
    <w:rsid w:val="002E56EA"/>
    <w:rsid w:val="00342E66"/>
    <w:rsid w:val="00361E9C"/>
    <w:rsid w:val="003706ED"/>
    <w:rsid w:val="00377BF3"/>
    <w:rsid w:val="003A08A5"/>
    <w:rsid w:val="003A44F3"/>
    <w:rsid w:val="003B7698"/>
    <w:rsid w:val="003D154B"/>
    <w:rsid w:val="003E54C6"/>
    <w:rsid w:val="003F6FAF"/>
    <w:rsid w:val="0047647D"/>
    <w:rsid w:val="00493390"/>
    <w:rsid w:val="004B56CC"/>
    <w:rsid w:val="004D1CEC"/>
    <w:rsid w:val="004E2C54"/>
    <w:rsid w:val="004E3107"/>
    <w:rsid w:val="004E4B2B"/>
    <w:rsid w:val="00511014"/>
    <w:rsid w:val="00544144"/>
    <w:rsid w:val="00596693"/>
    <w:rsid w:val="005B0A9B"/>
    <w:rsid w:val="005C0EB0"/>
    <w:rsid w:val="005F4854"/>
    <w:rsid w:val="0062727C"/>
    <w:rsid w:val="0064480C"/>
    <w:rsid w:val="00644B62"/>
    <w:rsid w:val="006456D6"/>
    <w:rsid w:val="0067020D"/>
    <w:rsid w:val="006B196E"/>
    <w:rsid w:val="006B2D7B"/>
    <w:rsid w:val="006B6321"/>
    <w:rsid w:val="00701FEB"/>
    <w:rsid w:val="00773391"/>
    <w:rsid w:val="007856FF"/>
    <w:rsid w:val="00810B06"/>
    <w:rsid w:val="00863E00"/>
    <w:rsid w:val="00865CE7"/>
    <w:rsid w:val="008968C4"/>
    <w:rsid w:val="008A0A04"/>
    <w:rsid w:val="008C59A5"/>
    <w:rsid w:val="008C6AE9"/>
    <w:rsid w:val="008D48CD"/>
    <w:rsid w:val="008E530F"/>
    <w:rsid w:val="008E5F51"/>
    <w:rsid w:val="00926E28"/>
    <w:rsid w:val="00935408"/>
    <w:rsid w:val="00966C8B"/>
    <w:rsid w:val="009C770F"/>
    <w:rsid w:val="009D5637"/>
    <w:rsid w:val="009F1A8F"/>
    <w:rsid w:val="009F4E19"/>
    <w:rsid w:val="00A02113"/>
    <w:rsid w:val="00A11692"/>
    <w:rsid w:val="00A21596"/>
    <w:rsid w:val="00A25713"/>
    <w:rsid w:val="00A30494"/>
    <w:rsid w:val="00A31B58"/>
    <w:rsid w:val="00A541EF"/>
    <w:rsid w:val="00A570C0"/>
    <w:rsid w:val="00A65BA1"/>
    <w:rsid w:val="00A679D2"/>
    <w:rsid w:val="00A804AF"/>
    <w:rsid w:val="00AA4492"/>
    <w:rsid w:val="00AB43D6"/>
    <w:rsid w:val="00AC22F4"/>
    <w:rsid w:val="00B14DE4"/>
    <w:rsid w:val="00B2548B"/>
    <w:rsid w:val="00B37681"/>
    <w:rsid w:val="00B41BEA"/>
    <w:rsid w:val="00B51B27"/>
    <w:rsid w:val="00B64EBA"/>
    <w:rsid w:val="00B833E4"/>
    <w:rsid w:val="00BA3684"/>
    <w:rsid w:val="00BA3FE2"/>
    <w:rsid w:val="00BE0D60"/>
    <w:rsid w:val="00C40C90"/>
    <w:rsid w:val="00CC1F6E"/>
    <w:rsid w:val="00CD0581"/>
    <w:rsid w:val="00CD0A06"/>
    <w:rsid w:val="00CE0F1C"/>
    <w:rsid w:val="00CF17AA"/>
    <w:rsid w:val="00D0260B"/>
    <w:rsid w:val="00D32192"/>
    <w:rsid w:val="00D5741B"/>
    <w:rsid w:val="00D7358A"/>
    <w:rsid w:val="00D744CA"/>
    <w:rsid w:val="00D92A76"/>
    <w:rsid w:val="00DA7F3B"/>
    <w:rsid w:val="00E2741F"/>
    <w:rsid w:val="00E36143"/>
    <w:rsid w:val="00E54BE0"/>
    <w:rsid w:val="00EC5DD1"/>
    <w:rsid w:val="00ED2416"/>
    <w:rsid w:val="00EE1AD9"/>
    <w:rsid w:val="00EE54F8"/>
    <w:rsid w:val="00EF6319"/>
    <w:rsid w:val="00F11BEB"/>
    <w:rsid w:val="00F70F23"/>
    <w:rsid w:val="00F82070"/>
    <w:rsid w:val="00F95263"/>
    <w:rsid w:val="00FA213A"/>
    <w:rsid w:val="00FB50C5"/>
    <w:rsid w:val="00FC3A96"/>
    <w:rsid w:val="00F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61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06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C27A2"/>
    <w:pPr>
      <w:widowControl w:val="0"/>
      <w:autoSpaceDE w:val="0"/>
      <w:autoSpaceDN w:val="0"/>
      <w:spacing w:before="59"/>
      <w:ind w:left="229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C27A2"/>
    <w:pPr>
      <w:widowControl w:val="0"/>
      <w:autoSpaceDE w:val="0"/>
      <w:autoSpaceDN w:val="0"/>
      <w:ind w:left="54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541EF"/>
    <w:pPr>
      <w:widowControl w:val="0"/>
      <w:autoSpaceDE w:val="0"/>
      <w:autoSpaceDN w:val="0"/>
      <w:ind w:left="821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19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32192"/>
    <w:pPr>
      <w:widowControl w:val="0"/>
      <w:autoSpaceDE w:val="0"/>
      <w:autoSpaceDN w:val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3219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A541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C27A2"/>
    <w:pPr>
      <w:widowControl w:val="0"/>
      <w:autoSpaceDE w:val="0"/>
      <w:autoSpaceDN w:val="0"/>
      <w:ind w:left="1824" w:hanging="423"/>
    </w:pPr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0C27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C27A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OC1">
    <w:name w:val="toc 1"/>
    <w:basedOn w:val="Normal"/>
    <w:uiPriority w:val="1"/>
    <w:qFormat/>
    <w:rsid w:val="000C27A2"/>
    <w:pPr>
      <w:widowControl w:val="0"/>
      <w:autoSpaceDE w:val="0"/>
      <w:autoSpaceDN w:val="0"/>
      <w:ind w:left="504"/>
    </w:pPr>
    <w:rPr>
      <w:rFonts w:eastAsia="Times New Roman"/>
      <w:b/>
      <w:bCs/>
    </w:rPr>
  </w:style>
  <w:style w:type="paragraph" w:styleId="TOC2">
    <w:name w:val="toc 2"/>
    <w:basedOn w:val="Normal"/>
    <w:uiPriority w:val="1"/>
    <w:qFormat/>
    <w:rsid w:val="000C27A2"/>
    <w:pPr>
      <w:widowControl w:val="0"/>
      <w:autoSpaceDE w:val="0"/>
      <w:autoSpaceDN w:val="0"/>
      <w:spacing w:line="250" w:lineRule="exact"/>
      <w:ind w:left="504"/>
    </w:pPr>
    <w:rPr>
      <w:rFonts w:eastAsia="Times New Roman"/>
      <w:b/>
      <w:bCs/>
      <w:sz w:val="22"/>
      <w:szCs w:val="22"/>
    </w:rPr>
  </w:style>
  <w:style w:type="paragraph" w:styleId="TOC3">
    <w:name w:val="toc 3"/>
    <w:basedOn w:val="Normal"/>
    <w:uiPriority w:val="1"/>
    <w:qFormat/>
    <w:rsid w:val="000C27A2"/>
    <w:pPr>
      <w:widowControl w:val="0"/>
      <w:autoSpaceDE w:val="0"/>
      <w:autoSpaceDN w:val="0"/>
      <w:spacing w:line="275" w:lineRule="exact"/>
      <w:ind w:left="504"/>
    </w:pPr>
    <w:rPr>
      <w:rFonts w:eastAsia="Times New Roman"/>
      <w:b/>
      <w:bCs/>
      <w:i/>
      <w:sz w:val="22"/>
      <w:szCs w:val="22"/>
    </w:rPr>
  </w:style>
  <w:style w:type="paragraph" w:styleId="TOC4">
    <w:name w:val="toc 4"/>
    <w:basedOn w:val="Normal"/>
    <w:uiPriority w:val="1"/>
    <w:qFormat/>
    <w:rsid w:val="000C27A2"/>
    <w:pPr>
      <w:widowControl w:val="0"/>
      <w:autoSpaceDE w:val="0"/>
      <w:autoSpaceDN w:val="0"/>
      <w:ind w:left="1824" w:hanging="423"/>
    </w:pPr>
    <w:rPr>
      <w:rFonts w:eastAsia="Times New Roman"/>
    </w:rPr>
  </w:style>
  <w:style w:type="paragraph" w:styleId="TOC5">
    <w:name w:val="toc 5"/>
    <w:basedOn w:val="Normal"/>
    <w:uiPriority w:val="1"/>
    <w:qFormat/>
    <w:rsid w:val="000C27A2"/>
    <w:pPr>
      <w:widowControl w:val="0"/>
      <w:autoSpaceDE w:val="0"/>
      <w:autoSpaceDN w:val="0"/>
      <w:spacing w:line="274" w:lineRule="exact"/>
      <w:ind w:left="1824" w:hanging="423"/>
    </w:pPr>
    <w:rPr>
      <w:rFonts w:eastAsia="Times New Roman"/>
      <w:b/>
      <w:bCs/>
      <w:i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C27A2"/>
    <w:pPr>
      <w:widowControl w:val="0"/>
      <w:autoSpaceDE w:val="0"/>
      <w:autoSpaceDN w:val="0"/>
      <w:spacing w:before="65" w:line="233" w:lineRule="exact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7A2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530F"/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C0EB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C0EB0"/>
  </w:style>
  <w:style w:type="paragraph" w:styleId="Footer">
    <w:name w:val="footer"/>
    <w:basedOn w:val="Normal"/>
    <w:link w:val="FooterChar"/>
    <w:uiPriority w:val="99"/>
    <w:unhideWhenUsed/>
    <w:rsid w:val="005C0EB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0EB0"/>
  </w:style>
  <w:style w:type="character" w:styleId="PlaceholderText">
    <w:name w:val="Placeholder Text"/>
    <w:basedOn w:val="DefaultParagraphFont"/>
    <w:uiPriority w:val="99"/>
    <w:semiHidden/>
    <w:rsid w:val="00A25713"/>
    <w:rPr>
      <w:color w:val="808080"/>
    </w:rPr>
  </w:style>
  <w:style w:type="character" w:styleId="UnresolvedMention">
    <w:name w:val="Unresolved Mention"/>
    <w:basedOn w:val="DefaultParagraphFont"/>
    <w:uiPriority w:val="99"/>
    <w:rsid w:val="009D5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ulhalimah92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8DD144-9E11-5D4D-9B28-9B4BDE8D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Davi</dc:creator>
  <cp:keywords/>
  <dc:description/>
  <cp:lastModifiedBy>Hettirusmini</cp:lastModifiedBy>
  <cp:revision>6</cp:revision>
  <dcterms:created xsi:type="dcterms:W3CDTF">2022-06-16T07:08:00Z</dcterms:created>
  <dcterms:modified xsi:type="dcterms:W3CDTF">2022-06-16T09:07:00Z</dcterms:modified>
</cp:coreProperties>
</file>