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4F" w:rsidRPr="0034494F" w:rsidRDefault="0034494F" w:rsidP="0034494F">
      <w:pPr>
        <w:spacing w:after="0" w:line="240" w:lineRule="auto"/>
        <w:jc w:val="center"/>
        <w:rPr>
          <w:rFonts w:ascii="Verdana" w:hAnsi="Verdana" w:cs="Calibri"/>
          <w:b/>
          <w:bCs/>
          <w:sz w:val="20"/>
          <w:szCs w:val="20"/>
          <w:lang w:val="de-DE"/>
        </w:rPr>
      </w:pPr>
      <w:bookmarkStart w:id="0" w:name="_GoBack"/>
      <w:bookmarkEnd w:id="0"/>
      <w:r w:rsidRPr="0034494F">
        <w:rPr>
          <w:rFonts w:ascii="Verdana" w:hAnsi="Verdana" w:cs="Calibri"/>
          <w:b/>
          <w:bCs/>
          <w:sz w:val="20"/>
          <w:szCs w:val="20"/>
        </w:rPr>
        <w:t>PEN</w:t>
      </w:r>
      <w:r w:rsidRPr="0034494F">
        <w:rPr>
          <w:rFonts w:ascii="Verdana" w:hAnsi="Verdana" w:cs="Calibri"/>
          <w:b/>
          <w:bCs/>
          <w:spacing w:val="-1"/>
          <w:sz w:val="20"/>
          <w:szCs w:val="20"/>
        </w:rPr>
        <w:t>G</w:t>
      </w:r>
      <w:r w:rsidRPr="0034494F">
        <w:rPr>
          <w:rFonts w:ascii="Verdana" w:hAnsi="Verdana" w:cs="Calibri"/>
          <w:b/>
          <w:bCs/>
          <w:sz w:val="20"/>
          <w:szCs w:val="20"/>
        </w:rPr>
        <w:t>ARUH</w:t>
      </w:r>
      <w:r w:rsidRPr="0034494F">
        <w:rPr>
          <w:rFonts w:ascii="Verdana" w:hAnsi="Verdana" w:cs="Calibri"/>
          <w:b/>
          <w:bCs/>
          <w:spacing w:val="-1"/>
          <w:sz w:val="20"/>
          <w:szCs w:val="20"/>
        </w:rPr>
        <w:t xml:space="preserve"> </w:t>
      </w:r>
      <w:r w:rsidRPr="0034494F">
        <w:rPr>
          <w:rFonts w:ascii="Verdana" w:hAnsi="Verdana" w:cs="Calibri"/>
          <w:b/>
          <w:bCs/>
          <w:sz w:val="20"/>
          <w:szCs w:val="20"/>
        </w:rPr>
        <w:t>PEMB</w:t>
      </w:r>
      <w:r w:rsidRPr="0034494F">
        <w:rPr>
          <w:rFonts w:ascii="Verdana" w:hAnsi="Verdana" w:cs="Calibri"/>
          <w:b/>
          <w:bCs/>
          <w:spacing w:val="-3"/>
          <w:sz w:val="20"/>
          <w:szCs w:val="20"/>
        </w:rPr>
        <w:t>E</w:t>
      </w:r>
      <w:r w:rsidRPr="0034494F">
        <w:rPr>
          <w:rFonts w:ascii="Verdana" w:hAnsi="Verdana" w:cs="Calibri"/>
          <w:b/>
          <w:bCs/>
          <w:spacing w:val="1"/>
          <w:sz w:val="20"/>
          <w:szCs w:val="20"/>
        </w:rPr>
        <w:t>R</w:t>
      </w:r>
      <w:r w:rsidRPr="0034494F">
        <w:rPr>
          <w:rFonts w:ascii="Verdana" w:hAnsi="Verdana" w:cs="Calibri"/>
          <w:b/>
          <w:bCs/>
          <w:spacing w:val="-2"/>
          <w:sz w:val="20"/>
          <w:szCs w:val="20"/>
        </w:rPr>
        <w:t>I</w:t>
      </w:r>
      <w:r w:rsidRPr="0034494F">
        <w:rPr>
          <w:rFonts w:ascii="Verdana" w:hAnsi="Verdana" w:cs="Calibri"/>
          <w:b/>
          <w:bCs/>
          <w:sz w:val="20"/>
          <w:szCs w:val="20"/>
        </w:rPr>
        <w:t>AN</w:t>
      </w:r>
      <w:r w:rsidRPr="0034494F">
        <w:rPr>
          <w:rFonts w:ascii="Verdana" w:hAnsi="Verdana" w:cs="Calibri"/>
          <w:b/>
          <w:bCs/>
          <w:spacing w:val="-2"/>
          <w:sz w:val="20"/>
          <w:szCs w:val="20"/>
        </w:rPr>
        <w:t xml:space="preserve"> </w:t>
      </w:r>
      <w:r w:rsidRPr="0034494F">
        <w:rPr>
          <w:rFonts w:ascii="Verdana" w:hAnsi="Verdana" w:cs="Calibri"/>
          <w:b/>
          <w:bCs/>
          <w:sz w:val="20"/>
          <w:szCs w:val="20"/>
        </w:rPr>
        <w:t>TEH H</w:t>
      </w:r>
      <w:r w:rsidRPr="0034494F">
        <w:rPr>
          <w:rFonts w:ascii="Verdana" w:hAnsi="Verdana" w:cs="Calibri"/>
          <w:b/>
          <w:bCs/>
          <w:spacing w:val="1"/>
          <w:sz w:val="20"/>
          <w:szCs w:val="20"/>
        </w:rPr>
        <w:t>I</w:t>
      </w:r>
      <w:r w:rsidRPr="0034494F">
        <w:rPr>
          <w:rFonts w:ascii="Verdana" w:hAnsi="Verdana" w:cs="Calibri"/>
          <w:b/>
          <w:bCs/>
          <w:sz w:val="20"/>
          <w:szCs w:val="20"/>
        </w:rPr>
        <w:t>J</w:t>
      </w:r>
      <w:r w:rsidRPr="0034494F">
        <w:rPr>
          <w:rFonts w:ascii="Verdana" w:hAnsi="Verdana" w:cs="Calibri"/>
          <w:b/>
          <w:bCs/>
          <w:spacing w:val="-1"/>
          <w:sz w:val="20"/>
          <w:szCs w:val="20"/>
        </w:rPr>
        <w:t>A</w:t>
      </w:r>
      <w:r w:rsidRPr="0034494F">
        <w:rPr>
          <w:rFonts w:ascii="Verdana" w:hAnsi="Verdana" w:cs="Calibri"/>
          <w:b/>
          <w:bCs/>
          <w:sz w:val="20"/>
          <w:szCs w:val="20"/>
        </w:rPr>
        <w:t>U (</w:t>
      </w:r>
      <w:r w:rsidRPr="0034494F">
        <w:rPr>
          <w:rFonts w:ascii="Verdana" w:hAnsi="Verdana" w:cs="Calibri"/>
          <w:b/>
          <w:bCs/>
          <w:i/>
          <w:iCs/>
          <w:sz w:val="20"/>
          <w:szCs w:val="20"/>
        </w:rPr>
        <w:t>C</w:t>
      </w:r>
      <w:r w:rsidRPr="0034494F">
        <w:rPr>
          <w:rFonts w:ascii="Verdana" w:hAnsi="Verdana" w:cs="Calibri"/>
          <w:b/>
          <w:bCs/>
          <w:i/>
          <w:iCs/>
          <w:spacing w:val="1"/>
          <w:sz w:val="20"/>
          <w:szCs w:val="20"/>
        </w:rPr>
        <w:t>a</w:t>
      </w:r>
      <w:r w:rsidRPr="0034494F">
        <w:rPr>
          <w:rFonts w:ascii="Verdana" w:hAnsi="Verdana" w:cs="Calibri"/>
          <w:b/>
          <w:bCs/>
          <w:i/>
          <w:iCs/>
          <w:sz w:val="20"/>
          <w:szCs w:val="20"/>
        </w:rPr>
        <w:t>m</w:t>
      </w:r>
      <w:r w:rsidRPr="0034494F">
        <w:rPr>
          <w:rFonts w:ascii="Verdana" w:hAnsi="Verdana" w:cs="Calibri"/>
          <w:b/>
          <w:bCs/>
          <w:i/>
          <w:iCs/>
          <w:spacing w:val="-1"/>
          <w:sz w:val="20"/>
          <w:szCs w:val="20"/>
        </w:rPr>
        <w:t>e</w:t>
      </w:r>
      <w:r w:rsidRPr="0034494F">
        <w:rPr>
          <w:rFonts w:ascii="Verdana" w:hAnsi="Verdana" w:cs="Calibri"/>
          <w:b/>
          <w:bCs/>
          <w:i/>
          <w:iCs/>
          <w:spacing w:val="-2"/>
          <w:sz w:val="20"/>
          <w:szCs w:val="20"/>
        </w:rPr>
        <w:t>l</w:t>
      </w:r>
      <w:r w:rsidRPr="0034494F">
        <w:rPr>
          <w:rFonts w:ascii="Verdana" w:hAnsi="Verdana" w:cs="Calibri"/>
          <w:b/>
          <w:bCs/>
          <w:i/>
          <w:iCs/>
          <w:sz w:val="20"/>
          <w:szCs w:val="20"/>
        </w:rPr>
        <w:t>l</w:t>
      </w:r>
      <w:r w:rsidRPr="0034494F">
        <w:rPr>
          <w:rFonts w:ascii="Verdana" w:hAnsi="Verdana" w:cs="Calibri"/>
          <w:b/>
          <w:bCs/>
          <w:i/>
          <w:iCs/>
          <w:spacing w:val="1"/>
          <w:sz w:val="20"/>
          <w:szCs w:val="20"/>
        </w:rPr>
        <w:t>i</w:t>
      </w:r>
      <w:r w:rsidRPr="0034494F">
        <w:rPr>
          <w:rFonts w:ascii="Verdana" w:hAnsi="Verdana" w:cs="Calibri"/>
          <w:b/>
          <w:bCs/>
          <w:i/>
          <w:iCs/>
          <w:sz w:val="20"/>
          <w:szCs w:val="20"/>
        </w:rPr>
        <w:t>a</w:t>
      </w:r>
      <w:r w:rsidRPr="0034494F">
        <w:rPr>
          <w:rFonts w:ascii="Verdana" w:hAnsi="Verdana" w:cs="Calibri"/>
          <w:b/>
          <w:bCs/>
          <w:i/>
          <w:iCs/>
          <w:spacing w:val="-3"/>
          <w:sz w:val="20"/>
          <w:szCs w:val="20"/>
        </w:rPr>
        <w:t xml:space="preserve"> </w:t>
      </w:r>
      <w:r w:rsidRPr="0034494F">
        <w:rPr>
          <w:rFonts w:ascii="Verdana" w:hAnsi="Verdana" w:cs="Calibri"/>
          <w:b/>
          <w:bCs/>
          <w:i/>
          <w:iCs/>
          <w:sz w:val="20"/>
          <w:szCs w:val="20"/>
        </w:rPr>
        <w:t>Si</w:t>
      </w:r>
      <w:r w:rsidRPr="0034494F">
        <w:rPr>
          <w:rFonts w:ascii="Verdana" w:hAnsi="Verdana" w:cs="Calibri"/>
          <w:b/>
          <w:bCs/>
          <w:i/>
          <w:iCs/>
          <w:spacing w:val="1"/>
          <w:sz w:val="20"/>
          <w:szCs w:val="20"/>
        </w:rPr>
        <w:t>n</w:t>
      </w:r>
      <w:r w:rsidRPr="0034494F">
        <w:rPr>
          <w:rFonts w:ascii="Verdana" w:hAnsi="Verdana" w:cs="Calibri"/>
          <w:b/>
          <w:bCs/>
          <w:i/>
          <w:iCs/>
          <w:spacing w:val="-1"/>
          <w:sz w:val="20"/>
          <w:szCs w:val="20"/>
        </w:rPr>
        <w:t>e</w:t>
      </w:r>
      <w:r w:rsidRPr="0034494F">
        <w:rPr>
          <w:rFonts w:ascii="Verdana" w:hAnsi="Verdana" w:cs="Calibri"/>
          <w:b/>
          <w:bCs/>
          <w:i/>
          <w:iCs/>
          <w:sz w:val="20"/>
          <w:szCs w:val="20"/>
        </w:rPr>
        <w:t>ns</w:t>
      </w:r>
      <w:r w:rsidRPr="0034494F">
        <w:rPr>
          <w:rFonts w:ascii="Verdana" w:hAnsi="Verdana" w:cs="Calibri"/>
          <w:b/>
          <w:bCs/>
          <w:i/>
          <w:iCs/>
          <w:spacing w:val="1"/>
          <w:sz w:val="20"/>
          <w:szCs w:val="20"/>
        </w:rPr>
        <w:t>is</w:t>
      </w:r>
      <w:r w:rsidRPr="0034494F">
        <w:rPr>
          <w:rFonts w:ascii="Verdana" w:hAnsi="Verdana" w:cs="Calibri"/>
          <w:b/>
          <w:bCs/>
          <w:sz w:val="20"/>
          <w:szCs w:val="20"/>
        </w:rPr>
        <w:t>)</w:t>
      </w:r>
      <w:r w:rsidRPr="0034494F">
        <w:rPr>
          <w:rFonts w:ascii="Verdana" w:hAnsi="Verdana" w:cs="Calibri"/>
          <w:b/>
          <w:bCs/>
          <w:spacing w:val="-2"/>
          <w:sz w:val="20"/>
          <w:szCs w:val="20"/>
        </w:rPr>
        <w:t xml:space="preserve"> </w:t>
      </w:r>
      <w:r w:rsidRPr="0034494F">
        <w:rPr>
          <w:rFonts w:ascii="Verdana" w:hAnsi="Verdana" w:cs="Calibri"/>
          <w:b/>
          <w:bCs/>
          <w:spacing w:val="1"/>
          <w:sz w:val="20"/>
          <w:szCs w:val="20"/>
        </w:rPr>
        <w:t>T</w:t>
      </w:r>
      <w:r w:rsidRPr="0034494F">
        <w:rPr>
          <w:rFonts w:ascii="Verdana" w:hAnsi="Verdana" w:cs="Calibri"/>
          <w:b/>
          <w:bCs/>
          <w:spacing w:val="-2"/>
          <w:sz w:val="20"/>
          <w:szCs w:val="20"/>
        </w:rPr>
        <w:t>E</w:t>
      </w:r>
      <w:r w:rsidRPr="0034494F">
        <w:rPr>
          <w:rFonts w:ascii="Verdana" w:hAnsi="Verdana" w:cs="Calibri"/>
          <w:b/>
          <w:bCs/>
          <w:spacing w:val="1"/>
          <w:sz w:val="20"/>
          <w:szCs w:val="20"/>
        </w:rPr>
        <w:t>R</w:t>
      </w:r>
      <w:r w:rsidRPr="0034494F">
        <w:rPr>
          <w:rFonts w:ascii="Verdana" w:hAnsi="Verdana" w:cs="Calibri"/>
          <w:b/>
          <w:bCs/>
          <w:spacing w:val="-2"/>
          <w:sz w:val="20"/>
          <w:szCs w:val="20"/>
        </w:rPr>
        <w:t>H</w:t>
      </w:r>
      <w:r w:rsidRPr="0034494F">
        <w:rPr>
          <w:rFonts w:ascii="Verdana" w:hAnsi="Verdana" w:cs="Calibri"/>
          <w:b/>
          <w:bCs/>
          <w:sz w:val="20"/>
          <w:szCs w:val="20"/>
        </w:rPr>
        <w:t>A</w:t>
      </w:r>
      <w:r w:rsidRPr="0034494F">
        <w:rPr>
          <w:rFonts w:ascii="Verdana" w:hAnsi="Verdana" w:cs="Calibri"/>
          <w:b/>
          <w:bCs/>
          <w:spacing w:val="-1"/>
          <w:sz w:val="20"/>
          <w:szCs w:val="20"/>
        </w:rPr>
        <w:t>D</w:t>
      </w:r>
      <w:r w:rsidRPr="0034494F">
        <w:rPr>
          <w:rFonts w:ascii="Verdana" w:hAnsi="Verdana" w:cs="Calibri"/>
          <w:b/>
          <w:bCs/>
          <w:sz w:val="20"/>
          <w:szCs w:val="20"/>
        </w:rPr>
        <w:t xml:space="preserve">AP </w:t>
      </w:r>
      <w:r w:rsidRPr="0034494F">
        <w:rPr>
          <w:rFonts w:ascii="Verdana" w:hAnsi="Verdana" w:cs="Calibri"/>
          <w:b/>
          <w:bCs/>
          <w:spacing w:val="-1"/>
          <w:sz w:val="20"/>
          <w:szCs w:val="20"/>
        </w:rPr>
        <w:t>KERUSAKAN STRUKTUR</w:t>
      </w:r>
      <w:r w:rsidRPr="0034494F">
        <w:rPr>
          <w:rFonts w:ascii="Verdana" w:hAnsi="Verdana" w:cs="Calibri"/>
          <w:b/>
          <w:bCs/>
          <w:sz w:val="20"/>
          <w:szCs w:val="20"/>
        </w:rPr>
        <w:t xml:space="preserve"> H</w:t>
      </w:r>
      <w:r w:rsidRPr="0034494F">
        <w:rPr>
          <w:rFonts w:ascii="Verdana" w:hAnsi="Verdana" w:cs="Calibri"/>
          <w:b/>
          <w:bCs/>
          <w:spacing w:val="1"/>
          <w:sz w:val="20"/>
          <w:szCs w:val="20"/>
        </w:rPr>
        <w:t>I</w:t>
      </w:r>
      <w:r w:rsidRPr="0034494F">
        <w:rPr>
          <w:rFonts w:ascii="Verdana" w:hAnsi="Verdana" w:cs="Calibri"/>
          <w:b/>
          <w:bCs/>
          <w:spacing w:val="-2"/>
          <w:sz w:val="20"/>
          <w:szCs w:val="20"/>
        </w:rPr>
        <w:t>S</w:t>
      </w:r>
      <w:r w:rsidRPr="0034494F">
        <w:rPr>
          <w:rFonts w:ascii="Verdana" w:hAnsi="Verdana" w:cs="Calibri"/>
          <w:b/>
          <w:bCs/>
          <w:spacing w:val="1"/>
          <w:sz w:val="20"/>
          <w:szCs w:val="20"/>
        </w:rPr>
        <w:t>T</w:t>
      </w:r>
      <w:r w:rsidRPr="0034494F">
        <w:rPr>
          <w:rFonts w:ascii="Verdana" w:hAnsi="Verdana" w:cs="Calibri"/>
          <w:b/>
          <w:bCs/>
          <w:sz w:val="20"/>
          <w:szCs w:val="20"/>
        </w:rPr>
        <w:t>O</w:t>
      </w:r>
      <w:r w:rsidRPr="0034494F">
        <w:rPr>
          <w:rFonts w:ascii="Verdana" w:hAnsi="Verdana" w:cs="Calibri"/>
          <w:b/>
          <w:bCs/>
          <w:spacing w:val="-2"/>
          <w:sz w:val="20"/>
          <w:szCs w:val="20"/>
        </w:rPr>
        <w:t>P</w:t>
      </w:r>
      <w:r w:rsidRPr="0034494F">
        <w:rPr>
          <w:rFonts w:ascii="Verdana" w:hAnsi="Verdana" w:cs="Calibri"/>
          <w:b/>
          <w:bCs/>
          <w:sz w:val="20"/>
          <w:szCs w:val="20"/>
        </w:rPr>
        <w:t>A</w:t>
      </w:r>
      <w:r w:rsidRPr="0034494F">
        <w:rPr>
          <w:rFonts w:ascii="Verdana" w:hAnsi="Verdana" w:cs="Calibri"/>
          <w:b/>
          <w:bCs/>
          <w:spacing w:val="-1"/>
          <w:sz w:val="20"/>
          <w:szCs w:val="20"/>
        </w:rPr>
        <w:t>T</w:t>
      </w:r>
      <w:r w:rsidRPr="0034494F">
        <w:rPr>
          <w:rFonts w:ascii="Verdana" w:hAnsi="Verdana" w:cs="Calibri"/>
          <w:b/>
          <w:bCs/>
          <w:sz w:val="20"/>
          <w:szCs w:val="20"/>
        </w:rPr>
        <w:t>OLOGI JANTUNG TI</w:t>
      </w:r>
      <w:r w:rsidRPr="0034494F">
        <w:rPr>
          <w:rFonts w:ascii="Verdana" w:hAnsi="Verdana" w:cs="Calibri"/>
          <w:b/>
          <w:bCs/>
          <w:spacing w:val="-2"/>
          <w:sz w:val="20"/>
          <w:szCs w:val="20"/>
        </w:rPr>
        <w:t>K</w:t>
      </w:r>
      <w:r w:rsidRPr="0034494F">
        <w:rPr>
          <w:rFonts w:ascii="Verdana" w:hAnsi="Verdana" w:cs="Calibri"/>
          <w:b/>
          <w:bCs/>
          <w:sz w:val="20"/>
          <w:szCs w:val="20"/>
        </w:rPr>
        <w:t>US P</w:t>
      </w:r>
      <w:r w:rsidRPr="0034494F">
        <w:rPr>
          <w:rFonts w:ascii="Verdana" w:hAnsi="Verdana" w:cs="Calibri"/>
          <w:b/>
          <w:bCs/>
          <w:spacing w:val="-2"/>
          <w:sz w:val="20"/>
          <w:szCs w:val="20"/>
        </w:rPr>
        <w:t>U</w:t>
      </w:r>
      <w:r w:rsidRPr="0034494F">
        <w:rPr>
          <w:rFonts w:ascii="Verdana" w:hAnsi="Verdana" w:cs="Calibri"/>
          <w:b/>
          <w:bCs/>
          <w:spacing w:val="1"/>
          <w:sz w:val="20"/>
          <w:szCs w:val="20"/>
        </w:rPr>
        <w:t>T</w:t>
      </w:r>
      <w:r w:rsidRPr="0034494F">
        <w:rPr>
          <w:rFonts w:ascii="Verdana" w:hAnsi="Verdana" w:cs="Calibri"/>
          <w:b/>
          <w:bCs/>
          <w:sz w:val="20"/>
          <w:szCs w:val="20"/>
        </w:rPr>
        <w:t xml:space="preserve">IH </w:t>
      </w:r>
      <w:r w:rsidRPr="0034494F">
        <w:rPr>
          <w:rFonts w:ascii="Verdana" w:hAnsi="Verdana" w:cs="Calibri"/>
          <w:b/>
          <w:bCs/>
          <w:spacing w:val="-2"/>
          <w:sz w:val="20"/>
          <w:szCs w:val="20"/>
        </w:rPr>
        <w:t>J</w:t>
      </w:r>
      <w:r w:rsidRPr="0034494F">
        <w:rPr>
          <w:rFonts w:ascii="Verdana" w:hAnsi="Verdana" w:cs="Calibri"/>
          <w:b/>
          <w:bCs/>
          <w:sz w:val="20"/>
          <w:szCs w:val="20"/>
        </w:rPr>
        <w:t>A</w:t>
      </w:r>
      <w:r w:rsidRPr="0034494F">
        <w:rPr>
          <w:rFonts w:ascii="Verdana" w:hAnsi="Verdana" w:cs="Calibri"/>
          <w:b/>
          <w:bCs/>
          <w:spacing w:val="-1"/>
          <w:sz w:val="20"/>
          <w:szCs w:val="20"/>
        </w:rPr>
        <w:t>NT</w:t>
      </w:r>
      <w:r w:rsidRPr="0034494F">
        <w:rPr>
          <w:rFonts w:ascii="Verdana" w:hAnsi="Verdana" w:cs="Calibri"/>
          <w:b/>
          <w:bCs/>
          <w:sz w:val="20"/>
          <w:szCs w:val="20"/>
        </w:rPr>
        <w:t xml:space="preserve">AN </w:t>
      </w:r>
      <w:r w:rsidRPr="0034494F">
        <w:rPr>
          <w:rFonts w:ascii="Verdana" w:hAnsi="Verdana" w:cs="Calibri"/>
          <w:b/>
          <w:bCs/>
          <w:spacing w:val="1"/>
          <w:sz w:val="20"/>
          <w:szCs w:val="20"/>
        </w:rPr>
        <w:t>G</w:t>
      </w:r>
      <w:r w:rsidRPr="0034494F">
        <w:rPr>
          <w:rFonts w:ascii="Verdana" w:hAnsi="Verdana" w:cs="Calibri"/>
          <w:b/>
          <w:bCs/>
          <w:spacing w:val="-2"/>
          <w:sz w:val="20"/>
          <w:szCs w:val="20"/>
        </w:rPr>
        <w:t>A</w:t>
      </w:r>
      <w:r w:rsidRPr="0034494F">
        <w:rPr>
          <w:rFonts w:ascii="Verdana" w:hAnsi="Verdana" w:cs="Calibri"/>
          <w:b/>
          <w:bCs/>
          <w:sz w:val="20"/>
          <w:szCs w:val="20"/>
        </w:rPr>
        <w:t>L</w:t>
      </w:r>
      <w:r w:rsidRPr="0034494F">
        <w:rPr>
          <w:rFonts w:ascii="Verdana" w:hAnsi="Verdana" w:cs="Calibri"/>
          <w:b/>
          <w:bCs/>
          <w:spacing w:val="-1"/>
          <w:sz w:val="20"/>
          <w:szCs w:val="20"/>
        </w:rPr>
        <w:t>U</w:t>
      </w:r>
      <w:r w:rsidRPr="0034494F">
        <w:rPr>
          <w:rFonts w:ascii="Verdana" w:hAnsi="Verdana" w:cs="Calibri"/>
          <w:b/>
          <w:bCs/>
          <w:sz w:val="20"/>
          <w:szCs w:val="20"/>
        </w:rPr>
        <w:t>R</w:t>
      </w:r>
      <w:r w:rsidRPr="0034494F">
        <w:rPr>
          <w:rFonts w:ascii="Verdana" w:hAnsi="Verdana" w:cs="Calibri"/>
          <w:b/>
          <w:bCs/>
          <w:spacing w:val="4"/>
          <w:sz w:val="20"/>
          <w:szCs w:val="20"/>
        </w:rPr>
        <w:t xml:space="preserve"> </w:t>
      </w:r>
      <w:r w:rsidRPr="0034494F">
        <w:rPr>
          <w:rFonts w:ascii="Verdana" w:hAnsi="Verdana" w:cs="Calibri"/>
          <w:b/>
          <w:bCs/>
          <w:i/>
          <w:iCs/>
          <w:spacing w:val="-1"/>
          <w:sz w:val="20"/>
          <w:szCs w:val="20"/>
        </w:rPr>
        <w:t>S</w:t>
      </w:r>
      <w:r w:rsidRPr="0034494F">
        <w:rPr>
          <w:rFonts w:ascii="Verdana" w:hAnsi="Verdana" w:cs="Calibri"/>
          <w:b/>
          <w:bCs/>
          <w:i/>
          <w:iCs/>
          <w:sz w:val="20"/>
          <w:szCs w:val="20"/>
        </w:rPr>
        <w:t>pra</w:t>
      </w:r>
      <w:r w:rsidRPr="0034494F">
        <w:rPr>
          <w:rFonts w:ascii="Verdana" w:hAnsi="Verdana" w:cs="Calibri"/>
          <w:b/>
          <w:bCs/>
          <w:i/>
          <w:iCs/>
          <w:spacing w:val="-1"/>
          <w:sz w:val="20"/>
          <w:szCs w:val="20"/>
        </w:rPr>
        <w:t>g</w:t>
      </w:r>
      <w:r w:rsidRPr="0034494F">
        <w:rPr>
          <w:rFonts w:ascii="Verdana" w:hAnsi="Verdana" w:cs="Calibri"/>
          <w:b/>
          <w:bCs/>
          <w:i/>
          <w:iCs/>
          <w:sz w:val="20"/>
          <w:szCs w:val="20"/>
        </w:rPr>
        <w:t>ue</w:t>
      </w:r>
      <w:r w:rsidRPr="0034494F">
        <w:rPr>
          <w:rFonts w:ascii="Verdana" w:hAnsi="Verdana" w:cs="Calibri"/>
          <w:b/>
          <w:bCs/>
          <w:i/>
          <w:iCs/>
          <w:spacing w:val="-1"/>
          <w:sz w:val="20"/>
          <w:szCs w:val="20"/>
        </w:rPr>
        <w:t xml:space="preserve"> </w:t>
      </w:r>
      <w:r w:rsidRPr="0034494F">
        <w:rPr>
          <w:rFonts w:ascii="Verdana" w:hAnsi="Verdana" w:cs="Calibri"/>
          <w:b/>
          <w:bCs/>
          <w:i/>
          <w:iCs/>
          <w:sz w:val="20"/>
          <w:szCs w:val="20"/>
        </w:rPr>
        <w:t>D</w:t>
      </w:r>
      <w:r w:rsidRPr="0034494F">
        <w:rPr>
          <w:rFonts w:ascii="Verdana" w:hAnsi="Verdana" w:cs="Calibri"/>
          <w:b/>
          <w:bCs/>
          <w:i/>
          <w:iCs/>
          <w:spacing w:val="-1"/>
          <w:sz w:val="20"/>
          <w:szCs w:val="20"/>
        </w:rPr>
        <w:t>a</w:t>
      </w:r>
      <w:r w:rsidRPr="0034494F">
        <w:rPr>
          <w:rFonts w:ascii="Verdana" w:hAnsi="Verdana" w:cs="Calibri"/>
          <w:b/>
          <w:bCs/>
          <w:i/>
          <w:iCs/>
          <w:sz w:val="20"/>
          <w:szCs w:val="20"/>
        </w:rPr>
        <w:t>wl</w:t>
      </w:r>
      <w:r w:rsidRPr="0034494F">
        <w:rPr>
          <w:rFonts w:ascii="Verdana" w:hAnsi="Verdana" w:cs="Calibri"/>
          <w:b/>
          <w:bCs/>
          <w:i/>
          <w:iCs/>
          <w:spacing w:val="-1"/>
          <w:sz w:val="20"/>
          <w:szCs w:val="20"/>
        </w:rPr>
        <w:t>e</w:t>
      </w:r>
      <w:r w:rsidRPr="0034494F">
        <w:rPr>
          <w:rFonts w:ascii="Verdana" w:hAnsi="Verdana" w:cs="Calibri"/>
          <w:b/>
          <w:bCs/>
          <w:i/>
          <w:iCs/>
          <w:sz w:val="20"/>
          <w:szCs w:val="20"/>
        </w:rPr>
        <w:t xml:space="preserve">y </w:t>
      </w:r>
      <w:r w:rsidRPr="0034494F">
        <w:rPr>
          <w:rFonts w:ascii="Verdana" w:hAnsi="Verdana" w:cs="Calibri"/>
          <w:b/>
          <w:bCs/>
          <w:spacing w:val="-1"/>
          <w:sz w:val="20"/>
          <w:szCs w:val="20"/>
        </w:rPr>
        <w:t>Y</w:t>
      </w:r>
      <w:r w:rsidRPr="0034494F">
        <w:rPr>
          <w:rFonts w:ascii="Verdana" w:hAnsi="Verdana" w:cs="Calibri"/>
          <w:b/>
          <w:bCs/>
          <w:sz w:val="20"/>
          <w:szCs w:val="20"/>
        </w:rPr>
        <w:t>A</w:t>
      </w:r>
      <w:r w:rsidRPr="0034494F">
        <w:rPr>
          <w:rFonts w:ascii="Verdana" w:hAnsi="Verdana" w:cs="Calibri"/>
          <w:b/>
          <w:bCs/>
          <w:spacing w:val="1"/>
          <w:sz w:val="20"/>
          <w:szCs w:val="20"/>
        </w:rPr>
        <w:t>N</w:t>
      </w:r>
      <w:r w:rsidRPr="0034494F">
        <w:rPr>
          <w:rFonts w:ascii="Verdana" w:hAnsi="Verdana" w:cs="Calibri"/>
          <w:b/>
          <w:bCs/>
          <w:sz w:val="20"/>
          <w:szCs w:val="20"/>
        </w:rPr>
        <w:t>G DIPAP</w:t>
      </w:r>
      <w:r w:rsidRPr="0034494F">
        <w:rPr>
          <w:rFonts w:ascii="Verdana" w:hAnsi="Verdana" w:cs="Calibri"/>
          <w:b/>
          <w:bCs/>
          <w:spacing w:val="-1"/>
          <w:sz w:val="20"/>
          <w:szCs w:val="20"/>
        </w:rPr>
        <w:t>A</w:t>
      </w:r>
      <w:r w:rsidRPr="0034494F">
        <w:rPr>
          <w:rFonts w:ascii="Verdana" w:hAnsi="Verdana" w:cs="Calibri"/>
          <w:b/>
          <w:bCs/>
          <w:sz w:val="20"/>
          <w:szCs w:val="20"/>
        </w:rPr>
        <w:t xml:space="preserve">R </w:t>
      </w:r>
      <w:r w:rsidRPr="0034494F">
        <w:rPr>
          <w:rFonts w:ascii="Verdana" w:hAnsi="Verdana" w:cs="Calibri"/>
          <w:b/>
          <w:bCs/>
          <w:spacing w:val="-1"/>
          <w:sz w:val="20"/>
          <w:szCs w:val="20"/>
        </w:rPr>
        <w:t>U</w:t>
      </w:r>
      <w:r w:rsidRPr="0034494F">
        <w:rPr>
          <w:rFonts w:ascii="Verdana" w:hAnsi="Verdana" w:cs="Calibri"/>
          <w:b/>
          <w:bCs/>
          <w:sz w:val="20"/>
          <w:szCs w:val="20"/>
        </w:rPr>
        <w:t>AP RO</w:t>
      </w:r>
      <w:r w:rsidRPr="0034494F">
        <w:rPr>
          <w:rFonts w:ascii="Verdana" w:hAnsi="Verdana" w:cs="Calibri"/>
          <w:b/>
          <w:bCs/>
          <w:spacing w:val="-2"/>
          <w:sz w:val="20"/>
          <w:szCs w:val="20"/>
        </w:rPr>
        <w:t>K</w:t>
      </w:r>
      <w:r w:rsidRPr="0034494F">
        <w:rPr>
          <w:rFonts w:ascii="Verdana" w:hAnsi="Verdana" w:cs="Calibri"/>
          <w:b/>
          <w:bCs/>
          <w:sz w:val="20"/>
          <w:szCs w:val="20"/>
        </w:rPr>
        <w:t>OK</w:t>
      </w:r>
      <w:r w:rsidRPr="0034494F">
        <w:rPr>
          <w:rFonts w:ascii="Verdana" w:hAnsi="Verdana" w:cs="Calibri"/>
          <w:b/>
          <w:bCs/>
          <w:spacing w:val="-1"/>
          <w:sz w:val="20"/>
          <w:szCs w:val="20"/>
        </w:rPr>
        <w:t xml:space="preserve"> </w:t>
      </w:r>
      <w:r w:rsidRPr="0034494F">
        <w:rPr>
          <w:rFonts w:ascii="Verdana" w:hAnsi="Verdana" w:cs="Calibri"/>
          <w:b/>
          <w:bCs/>
          <w:sz w:val="20"/>
          <w:szCs w:val="20"/>
        </w:rPr>
        <w:t>ELEK</w:t>
      </w:r>
      <w:r w:rsidRPr="0034494F">
        <w:rPr>
          <w:rFonts w:ascii="Verdana" w:hAnsi="Verdana" w:cs="Calibri"/>
          <w:b/>
          <w:bCs/>
          <w:spacing w:val="-1"/>
          <w:sz w:val="20"/>
          <w:szCs w:val="20"/>
        </w:rPr>
        <w:t>T</w:t>
      </w:r>
      <w:r w:rsidRPr="0034494F">
        <w:rPr>
          <w:rFonts w:ascii="Verdana" w:hAnsi="Verdana" w:cs="Calibri"/>
          <w:b/>
          <w:bCs/>
          <w:spacing w:val="1"/>
          <w:sz w:val="20"/>
          <w:szCs w:val="20"/>
        </w:rPr>
        <w:t>R</w:t>
      </w:r>
      <w:r w:rsidRPr="0034494F">
        <w:rPr>
          <w:rFonts w:ascii="Verdana" w:hAnsi="Verdana" w:cs="Calibri"/>
          <w:b/>
          <w:bCs/>
          <w:sz w:val="20"/>
          <w:szCs w:val="20"/>
        </w:rPr>
        <w:t>O</w:t>
      </w:r>
      <w:r w:rsidRPr="0034494F">
        <w:rPr>
          <w:rFonts w:ascii="Verdana" w:hAnsi="Verdana" w:cs="Calibri"/>
          <w:b/>
          <w:bCs/>
          <w:spacing w:val="-2"/>
          <w:sz w:val="20"/>
          <w:szCs w:val="20"/>
        </w:rPr>
        <w:t>N</w:t>
      </w:r>
      <w:r w:rsidRPr="0034494F">
        <w:rPr>
          <w:rFonts w:ascii="Verdana" w:hAnsi="Verdana" w:cs="Calibri"/>
          <w:b/>
          <w:bCs/>
          <w:sz w:val="20"/>
          <w:szCs w:val="20"/>
        </w:rPr>
        <w:t>IK</w:t>
      </w:r>
      <w:r w:rsidRPr="0034494F">
        <w:rPr>
          <w:rFonts w:ascii="Verdana" w:hAnsi="Verdana" w:cs="Calibri"/>
          <w:b/>
          <w:bCs/>
          <w:sz w:val="20"/>
          <w:szCs w:val="20"/>
          <w:lang w:val="de-DE"/>
        </w:rPr>
        <w:t xml:space="preserve"> </w:t>
      </w:r>
    </w:p>
    <w:p w:rsidR="00805F1B" w:rsidRPr="00B47A4C" w:rsidRDefault="00805F1B" w:rsidP="005D3731">
      <w:pPr>
        <w:autoSpaceDE w:val="0"/>
        <w:autoSpaceDN w:val="0"/>
        <w:adjustRightInd w:val="0"/>
        <w:spacing w:after="0" w:line="240" w:lineRule="auto"/>
        <w:ind w:right="616"/>
        <w:jc w:val="center"/>
        <w:rPr>
          <w:rFonts w:ascii="Verdana" w:hAnsi="Verdana" w:cs="Calibri"/>
          <w:b/>
          <w:bCs/>
          <w:color w:val="000000"/>
          <w:sz w:val="20"/>
          <w:szCs w:val="28"/>
        </w:rPr>
      </w:pPr>
    </w:p>
    <w:p w:rsidR="002A2461" w:rsidRDefault="0034494F" w:rsidP="005D3731">
      <w:pPr>
        <w:spacing w:after="0" w:line="240" w:lineRule="auto"/>
        <w:ind w:right="616"/>
        <w:jc w:val="center"/>
        <w:rPr>
          <w:rFonts w:ascii="Verdana" w:hAnsi="Verdana" w:cs="Calibri"/>
          <w:b/>
          <w:sz w:val="24"/>
          <w:szCs w:val="24"/>
        </w:rPr>
      </w:pPr>
      <w:r>
        <w:rPr>
          <w:rFonts w:ascii="Verdana" w:hAnsi="Verdana" w:cs="Calibri"/>
          <w:b/>
          <w:sz w:val="20"/>
          <w:szCs w:val="24"/>
        </w:rPr>
        <w:t>Ina Rendayu</w:t>
      </w:r>
      <w:r w:rsidRPr="0034494F">
        <w:rPr>
          <w:rFonts w:ascii="Verdana" w:hAnsi="Verdana" w:cs="Calibri"/>
          <w:b/>
          <w:bCs/>
          <w:position w:val="9"/>
          <w:sz w:val="14"/>
          <w:szCs w:val="16"/>
        </w:rPr>
        <w:t>1</w:t>
      </w:r>
      <w:r>
        <w:rPr>
          <w:rFonts w:ascii="Verdana" w:hAnsi="Verdana" w:cs="Calibri"/>
          <w:b/>
          <w:bCs/>
          <w:position w:val="9"/>
          <w:sz w:val="14"/>
          <w:szCs w:val="16"/>
        </w:rPr>
        <w:t>*</w:t>
      </w:r>
      <w:r>
        <w:rPr>
          <w:rFonts w:ascii="Verdana" w:hAnsi="Verdana" w:cs="Calibri"/>
          <w:b/>
          <w:sz w:val="20"/>
          <w:szCs w:val="24"/>
        </w:rPr>
        <w:t>, Susianti</w:t>
      </w:r>
      <w:r>
        <w:rPr>
          <w:rFonts w:ascii="Verdana" w:hAnsi="Verdana" w:cs="Calibri"/>
          <w:b/>
          <w:bCs/>
          <w:position w:val="9"/>
          <w:sz w:val="14"/>
          <w:szCs w:val="16"/>
        </w:rPr>
        <w:t>2*</w:t>
      </w:r>
      <w:r>
        <w:rPr>
          <w:rFonts w:ascii="Verdana" w:hAnsi="Verdana" w:cs="Calibri"/>
          <w:b/>
          <w:sz w:val="20"/>
          <w:szCs w:val="24"/>
        </w:rPr>
        <w:t>, Ayu Darma Putri</w:t>
      </w:r>
      <w:r>
        <w:rPr>
          <w:rFonts w:ascii="Verdana" w:hAnsi="Verdana" w:cs="Calibri"/>
          <w:b/>
          <w:bCs/>
          <w:position w:val="9"/>
          <w:sz w:val="14"/>
          <w:szCs w:val="16"/>
        </w:rPr>
        <w:t>3*</w:t>
      </w:r>
    </w:p>
    <w:p w:rsidR="00B47A4C" w:rsidRPr="00B47A4C" w:rsidRDefault="00B47A4C" w:rsidP="005D3731">
      <w:pPr>
        <w:spacing w:after="0" w:line="240" w:lineRule="auto"/>
        <w:ind w:right="616"/>
        <w:jc w:val="center"/>
        <w:rPr>
          <w:rFonts w:ascii="Verdana" w:hAnsi="Verdana" w:cs="Calibri"/>
          <w:b/>
          <w:position w:val="11"/>
          <w:sz w:val="20"/>
          <w:szCs w:val="24"/>
        </w:rPr>
      </w:pPr>
    </w:p>
    <w:p w:rsidR="002A2461" w:rsidRPr="00B47A4C" w:rsidRDefault="0034494F" w:rsidP="005D3731">
      <w:pPr>
        <w:spacing w:after="0" w:line="240" w:lineRule="auto"/>
        <w:ind w:right="616"/>
        <w:jc w:val="center"/>
        <w:rPr>
          <w:rFonts w:ascii="Verdana" w:hAnsi="Verdana" w:cs="Calibri"/>
          <w:color w:val="000000" w:themeColor="text1"/>
          <w:sz w:val="24"/>
          <w:szCs w:val="24"/>
        </w:rPr>
      </w:pPr>
      <w:r w:rsidRPr="0034494F">
        <w:rPr>
          <w:rFonts w:ascii="Verdana" w:hAnsi="Verdana" w:cs="Calibri"/>
          <w:bCs/>
          <w:position w:val="9"/>
          <w:sz w:val="14"/>
          <w:szCs w:val="16"/>
        </w:rPr>
        <w:t>1,</w:t>
      </w:r>
      <w:r w:rsidR="00076A81">
        <w:rPr>
          <w:rFonts w:ascii="Verdana" w:hAnsi="Verdana" w:cs="Calibri"/>
          <w:bCs/>
          <w:position w:val="9"/>
          <w:sz w:val="14"/>
          <w:szCs w:val="16"/>
        </w:rPr>
        <w:t>3</w:t>
      </w:r>
      <w:r>
        <w:rPr>
          <w:rFonts w:ascii="Verdana" w:hAnsi="Verdana" w:cs="Calibri"/>
          <w:bCs/>
          <w:position w:val="9"/>
          <w:sz w:val="14"/>
          <w:szCs w:val="16"/>
        </w:rPr>
        <w:t xml:space="preserve"> </w:t>
      </w:r>
      <w:r w:rsidR="002A2461" w:rsidRPr="0034494F">
        <w:rPr>
          <w:rFonts w:ascii="Verdana" w:hAnsi="Verdana" w:cs="Calibri"/>
          <w:color w:val="000000" w:themeColor="text1"/>
          <w:sz w:val="20"/>
          <w:szCs w:val="24"/>
        </w:rPr>
        <w:t>Mahasiswa</w:t>
      </w:r>
      <w:r w:rsidR="002A2461" w:rsidRPr="00B47A4C">
        <w:rPr>
          <w:rFonts w:ascii="Verdana" w:hAnsi="Verdana" w:cs="Calibri"/>
          <w:color w:val="000000" w:themeColor="text1"/>
          <w:sz w:val="20"/>
          <w:szCs w:val="24"/>
        </w:rPr>
        <w:t xml:space="preserve">, Fakultas </w:t>
      </w:r>
      <w:r w:rsidR="000B41B8" w:rsidRPr="00B47A4C">
        <w:rPr>
          <w:rFonts w:ascii="Verdana" w:hAnsi="Verdana" w:cs="Calibri"/>
          <w:color w:val="000000" w:themeColor="text1"/>
          <w:sz w:val="20"/>
          <w:szCs w:val="24"/>
        </w:rPr>
        <w:t>Kedokteran, Universitas Lampung</w:t>
      </w:r>
    </w:p>
    <w:p w:rsidR="000B41B8" w:rsidRPr="0034494F" w:rsidRDefault="0034494F" w:rsidP="0034494F">
      <w:pPr>
        <w:spacing w:after="0" w:line="240" w:lineRule="auto"/>
        <w:jc w:val="center"/>
        <w:rPr>
          <w:rFonts w:ascii="Verdana" w:hAnsi="Verdana"/>
          <w:sz w:val="20"/>
          <w:szCs w:val="24"/>
        </w:rPr>
      </w:pPr>
      <w:r w:rsidRPr="0034494F">
        <w:rPr>
          <w:rFonts w:ascii="Verdana" w:hAnsi="Verdana" w:cs="Calibri"/>
          <w:bCs/>
          <w:position w:val="9"/>
          <w:sz w:val="14"/>
          <w:szCs w:val="16"/>
        </w:rPr>
        <w:t>2</w:t>
      </w:r>
      <w:r>
        <w:rPr>
          <w:rFonts w:ascii="Verdana" w:hAnsi="Verdana" w:cs="Calibri"/>
          <w:bCs/>
          <w:position w:val="9"/>
          <w:sz w:val="14"/>
          <w:szCs w:val="16"/>
        </w:rPr>
        <w:t xml:space="preserve"> </w:t>
      </w:r>
      <w:r w:rsidRPr="0034494F">
        <w:rPr>
          <w:rFonts w:ascii="Verdana" w:hAnsi="Verdana"/>
          <w:sz w:val="20"/>
          <w:szCs w:val="24"/>
          <w:lang w:val="de-DE"/>
        </w:rPr>
        <w:t>Departemen Histologi Fakultas Kedokteran, Universitas Lampung</w:t>
      </w:r>
    </w:p>
    <w:p w:rsidR="005D3731" w:rsidRPr="005D3731" w:rsidRDefault="005D3731" w:rsidP="005D3731">
      <w:pPr>
        <w:spacing w:after="0" w:line="240" w:lineRule="auto"/>
        <w:ind w:right="616"/>
        <w:jc w:val="center"/>
        <w:rPr>
          <w:rFonts w:ascii="Verdana" w:hAnsi="Verdana" w:cs="Calibri"/>
          <w:color w:val="000000" w:themeColor="text1"/>
          <w:sz w:val="20"/>
          <w:szCs w:val="24"/>
        </w:rPr>
      </w:pPr>
    </w:p>
    <w:p w:rsidR="004D40F6" w:rsidRPr="0090783D" w:rsidRDefault="005D3731" w:rsidP="005D3731">
      <w:pPr>
        <w:spacing w:after="0"/>
        <w:ind w:right="616"/>
        <w:jc w:val="center"/>
        <w:rPr>
          <w:rFonts w:ascii="Verdana" w:hAnsi="Verdana" w:cs="Calibri"/>
          <w:color w:val="000000" w:themeColor="text1"/>
          <w:sz w:val="20"/>
          <w:szCs w:val="24"/>
        </w:rPr>
      </w:pPr>
      <w:r w:rsidRPr="0090783D">
        <w:rPr>
          <w:rFonts w:ascii="Verdana" w:hAnsi="Verdana" w:cs="Calibri"/>
          <w:color w:val="000000" w:themeColor="text1"/>
          <w:sz w:val="20"/>
          <w:szCs w:val="24"/>
        </w:rPr>
        <w:t>*)</w:t>
      </w:r>
      <w:r w:rsidR="00B47A4C" w:rsidRPr="0090783D">
        <w:rPr>
          <w:rFonts w:ascii="Verdana" w:hAnsi="Verdana" w:cs="Calibri"/>
          <w:color w:val="000000" w:themeColor="text1"/>
          <w:sz w:val="20"/>
          <w:szCs w:val="24"/>
        </w:rPr>
        <w:t>Email</w:t>
      </w:r>
      <w:r w:rsidRPr="0090783D">
        <w:rPr>
          <w:rFonts w:ascii="Verdana" w:hAnsi="Verdana" w:cs="Calibri"/>
          <w:color w:val="000000" w:themeColor="text1"/>
          <w:sz w:val="20"/>
          <w:szCs w:val="24"/>
        </w:rPr>
        <w:t xml:space="preserve"> korespondensi</w:t>
      </w:r>
      <w:r w:rsidR="00B47A4C" w:rsidRPr="0090783D">
        <w:rPr>
          <w:rFonts w:ascii="Verdana" w:hAnsi="Verdana" w:cs="Calibri"/>
          <w:color w:val="000000" w:themeColor="text1"/>
          <w:sz w:val="20"/>
          <w:szCs w:val="24"/>
        </w:rPr>
        <w:t xml:space="preserve">: </w:t>
      </w:r>
      <w:r w:rsidR="0090783D" w:rsidRPr="0090783D">
        <w:rPr>
          <w:rFonts w:ascii="Verdana" w:hAnsi="Verdana" w:cs="Calibri"/>
          <w:color w:val="000000" w:themeColor="text1"/>
          <w:sz w:val="20"/>
          <w:szCs w:val="24"/>
        </w:rPr>
        <w:t>a</w:t>
      </w:r>
      <w:r w:rsidR="0090783D" w:rsidRPr="0090783D">
        <w:rPr>
          <w:rFonts w:ascii="Verdana" w:hAnsi="Verdana"/>
          <w:sz w:val="20"/>
        </w:rPr>
        <w:t>yudarma97@gmail.com</w:t>
      </w:r>
    </w:p>
    <w:p w:rsidR="005D3731" w:rsidRDefault="00B47A4C" w:rsidP="005D3731">
      <w:pPr>
        <w:spacing w:after="0"/>
        <w:ind w:right="616"/>
        <w:jc w:val="center"/>
        <w:rPr>
          <w:rFonts w:ascii="Verdana" w:eastAsia="Verdana" w:hAnsi="Verdana" w:cs="Verdana"/>
          <w:sz w:val="20"/>
          <w:szCs w:val="20"/>
        </w:rPr>
      </w:pPr>
      <w:r>
        <w:rPr>
          <w:rFonts w:ascii="Verdana" w:eastAsia="Verdana" w:hAnsi="Verdana" w:cs="Verdana"/>
          <w:sz w:val="20"/>
          <w:szCs w:val="20"/>
        </w:rPr>
        <w:t>__________________________________</w:t>
      </w:r>
      <w:r w:rsidR="005D3731">
        <w:rPr>
          <w:rFonts w:ascii="Verdana" w:eastAsia="Verdana" w:hAnsi="Verdana" w:cs="Verdana"/>
          <w:sz w:val="20"/>
          <w:szCs w:val="20"/>
        </w:rPr>
        <w:t>________________________________</w:t>
      </w:r>
    </w:p>
    <w:p w:rsidR="000B41B8" w:rsidRPr="005D3731" w:rsidRDefault="000B41B8" w:rsidP="005D3731">
      <w:pPr>
        <w:spacing w:after="0"/>
        <w:ind w:right="616"/>
        <w:rPr>
          <w:rFonts w:ascii="Verdana" w:eastAsia="Verdana" w:hAnsi="Verdana" w:cs="Verdana"/>
          <w:sz w:val="20"/>
          <w:szCs w:val="20"/>
        </w:rPr>
        <w:sectPr w:rsidR="000B41B8" w:rsidRPr="005D3731" w:rsidSect="004D40F6">
          <w:footerReference w:type="default" r:id="rId9"/>
          <w:pgSz w:w="11906" w:h="16838" w:code="9"/>
          <w:pgMar w:top="1134" w:right="1134" w:bottom="1134" w:left="1701" w:header="567" w:footer="567" w:gutter="0"/>
          <w:cols w:space="708"/>
          <w:docGrid w:linePitch="360"/>
        </w:sectPr>
      </w:pPr>
    </w:p>
    <w:p w:rsidR="00B47A4C" w:rsidRPr="00980772" w:rsidRDefault="00B47A4C" w:rsidP="005D3731">
      <w:pPr>
        <w:spacing w:after="0" w:line="240" w:lineRule="auto"/>
        <w:ind w:right="616"/>
        <w:rPr>
          <w:rFonts w:ascii="Verdana" w:hAnsi="Verdana" w:cs="Calibri"/>
          <w:b/>
          <w:sz w:val="20"/>
          <w:szCs w:val="20"/>
        </w:rPr>
      </w:pPr>
    </w:p>
    <w:p w:rsidR="0090783D" w:rsidRPr="0090783D" w:rsidRDefault="0090783D" w:rsidP="0090783D">
      <w:pPr>
        <w:spacing w:after="0" w:line="240" w:lineRule="auto"/>
        <w:ind w:right="616"/>
        <w:jc w:val="both"/>
        <w:rPr>
          <w:rFonts w:ascii="Verdana" w:hAnsi="Verdana" w:cs="Calibri"/>
          <w:b/>
          <w:i/>
          <w:sz w:val="20"/>
          <w:szCs w:val="20"/>
        </w:rPr>
      </w:pPr>
      <w:r w:rsidRPr="0090783D">
        <w:rPr>
          <w:rFonts w:ascii="Verdana" w:hAnsi="Verdana" w:cs="Calibri"/>
          <w:b/>
          <w:i/>
          <w:sz w:val="20"/>
          <w:szCs w:val="20"/>
        </w:rPr>
        <w:t>Abstract: The Effect of Green Tea (Camellia Sinensis) on Histopathological Structural Damage of the Heart of Sprague Dawley Male White Rats Exposed to Electronic Cigarette Vapor</w:t>
      </w:r>
    </w:p>
    <w:p w:rsidR="00B47A4C" w:rsidRDefault="0090783D" w:rsidP="0090783D">
      <w:pPr>
        <w:spacing w:after="0" w:line="240" w:lineRule="auto"/>
        <w:ind w:right="616"/>
        <w:jc w:val="both"/>
        <w:rPr>
          <w:rFonts w:ascii="Verdana" w:hAnsi="Verdana" w:cs="Calibri"/>
          <w:i/>
          <w:sz w:val="20"/>
          <w:szCs w:val="20"/>
        </w:rPr>
      </w:pPr>
      <w:r w:rsidRPr="0090783D">
        <w:rPr>
          <w:rFonts w:ascii="Verdana" w:hAnsi="Verdana" w:cs="Calibri"/>
          <w:i/>
          <w:sz w:val="20"/>
          <w:szCs w:val="20"/>
        </w:rPr>
        <w:t>Substances contained in electric cigarettes still have a detrimental effect on organs (including the heart) through the formation of free radicals. One plant that has an antioxidant effect is green tea. The aim of this study was to determine the effect of green tea extract on the histopathological structure of the heart of male white rats (Rattus norvegicus) Sprague Dawley strain exposed to e-cigarette vapor. This research is an experimental research with a real experimental design approach. Thirty rats were divided into six groups (negative control by administering distilled water (K1), positive control by administering electric cigarette vapor (K2) and conventional cigarette vapor (K3), and three treatment groups with a dose of green tea extract 50 mg/kg BW (P1), 100 mg/kg BW (P2) and 200 mg/kg BW (P3)). The results showed that the damage to the myocardial structure of white rats due to exposure to e-cigarette vapor was almost the same as that of conventional cigarettes. Administration of green tea extract had no effect on the histopathological structure of the heart of white rats exposed to e-cigarette vapor. There was no effect of green tea extract on the histopathological structure of the heart of male white rats (Rattus norvegicus) Sprague Dawley strain exposed to e-cigarette vapor.</w:t>
      </w:r>
    </w:p>
    <w:p w:rsidR="0090783D" w:rsidRPr="0090783D" w:rsidRDefault="0090783D" w:rsidP="0090783D">
      <w:pPr>
        <w:spacing w:after="0" w:line="240" w:lineRule="auto"/>
        <w:ind w:right="616"/>
        <w:jc w:val="both"/>
        <w:rPr>
          <w:rFonts w:ascii="Verdana" w:hAnsi="Verdana" w:cs="Calibri"/>
          <w:i/>
          <w:sz w:val="20"/>
        </w:rPr>
      </w:pPr>
    </w:p>
    <w:p w:rsidR="00B47A4C" w:rsidRPr="005D3731" w:rsidRDefault="00B47A4C" w:rsidP="005D3731">
      <w:pPr>
        <w:spacing w:after="0" w:line="240" w:lineRule="auto"/>
        <w:ind w:right="616"/>
        <w:jc w:val="both"/>
        <w:rPr>
          <w:rFonts w:ascii="Verdana" w:hAnsi="Verdana" w:cs="Calibri"/>
          <w:bCs/>
          <w:i/>
          <w:color w:val="000000"/>
          <w:sz w:val="18"/>
        </w:rPr>
      </w:pPr>
      <w:r w:rsidRPr="005D3731">
        <w:rPr>
          <w:rFonts w:ascii="Verdana" w:hAnsi="Verdana" w:cs="Calibri"/>
          <w:b/>
          <w:bCs/>
          <w:i/>
          <w:color w:val="000000"/>
          <w:sz w:val="20"/>
        </w:rPr>
        <w:t>Keywords:</w:t>
      </w:r>
      <w:r w:rsidRPr="005D3731">
        <w:rPr>
          <w:rFonts w:ascii="Verdana" w:hAnsi="Verdana" w:cs="Calibri"/>
          <w:bCs/>
          <w:i/>
          <w:color w:val="000000"/>
          <w:sz w:val="20"/>
        </w:rPr>
        <w:t xml:space="preserve"> </w:t>
      </w:r>
      <w:r w:rsidR="0090783D" w:rsidRPr="0090783D">
        <w:rPr>
          <w:rFonts w:ascii="Verdana" w:hAnsi="Verdana" w:cs="Calibri"/>
          <w:bCs/>
          <w:i/>
          <w:color w:val="000000"/>
          <w:sz w:val="20"/>
        </w:rPr>
        <w:t>Antioxidants, histopathology, myocardium, e-cigarettes, green tea</w:t>
      </w:r>
    </w:p>
    <w:p w:rsidR="00B47A4C" w:rsidRPr="00B47A4C" w:rsidRDefault="00B47A4C" w:rsidP="005D3731">
      <w:pPr>
        <w:spacing w:after="0" w:line="240" w:lineRule="auto"/>
        <w:ind w:right="616"/>
        <w:jc w:val="both"/>
        <w:rPr>
          <w:rFonts w:ascii="Verdana" w:hAnsi="Verdana" w:cs="Calibri"/>
          <w:bCs/>
          <w:color w:val="000000"/>
          <w:sz w:val="20"/>
        </w:rPr>
      </w:pPr>
    </w:p>
    <w:p w:rsidR="00B050E3" w:rsidRDefault="00B050E3" w:rsidP="00B050E3">
      <w:pPr>
        <w:spacing w:after="0" w:line="240" w:lineRule="auto"/>
        <w:ind w:right="566"/>
        <w:jc w:val="both"/>
        <w:rPr>
          <w:rFonts w:ascii="Verdana" w:hAnsi="Verdana"/>
          <w:b/>
          <w:bCs/>
          <w:sz w:val="20"/>
          <w:szCs w:val="20"/>
        </w:rPr>
      </w:pPr>
      <w:r w:rsidRPr="007C24AD">
        <w:rPr>
          <w:rFonts w:ascii="Verdana" w:hAnsi="Verdana"/>
          <w:b/>
          <w:bCs/>
          <w:sz w:val="20"/>
          <w:szCs w:val="20"/>
          <w:lang w:val="de-DE"/>
        </w:rPr>
        <w:t>Abstrak</w:t>
      </w:r>
      <w:r>
        <w:rPr>
          <w:rFonts w:ascii="Verdana" w:hAnsi="Verdana"/>
          <w:b/>
          <w:bCs/>
          <w:sz w:val="20"/>
          <w:szCs w:val="20"/>
        </w:rPr>
        <w:t xml:space="preserve">: </w:t>
      </w:r>
      <w:r w:rsidRPr="007C24AD">
        <w:rPr>
          <w:rFonts w:ascii="Verdana" w:hAnsi="Verdana" w:cs="Calibri"/>
          <w:b/>
          <w:bCs/>
          <w:sz w:val="20"/>
          <w:szCs w:val="20"/>
        </w:rPr>
        <w:t>Pen</w:t>
      </w:r>
      <w:r w:rsidRPr="007C24AD">
        <w:rPr>
          <w:rFonts w:ascii="Verdana" w:hAnsi="Verdana" w:cs="Calibri"/>
          <w:b/>
          <w:bCs/>
          <w:spacing w:val="-1"/>
          <w:sz w:val="20"/>
          <w:szCs w:val="20"/>
        </w:rPr>
        <w:t>g</w:t>
      </w:r>
      <w:r w:rsidRPr="007C24AD">
        <w:rPr>
          <w:rFonts w:ascii="Verdana" w:hAnsi="Verdana" w:cs="Calibri"/>
          <w:b/>
          <w:bCs/>
          <w:sz w:val="20"/>
          <w:szCs w:val="20"/>
        </w:rPr>
        <w:t>aruh</w:t>
      </w:r>
      <w:r w:rsidRPr="007C24AD">
        <w:rPr>
          <w:rFonts w:ascii="Verdana" w:hAnsi="Verdana" w:cs="Calibri"/>
          <w:b/>
          <w:bCs/>
          <w:spacing w:val="-1"/>
          <w:sz w:val="20"/>
          <w:szCs w:val="20"/>
        </w:rPr>
        <w:t xml:space="preserve"> </w:t>
      </w:r>
      <w:r w:rsidRPr="007C24AD">
        <w:rPr>
          <w:rFonts w:ascii="Verdana" w:hAnsi="Verdana" w:cs="Calibri"/>
          <w:b/>
          <w:bCs/>
          <w:sz w:val="20"/>
          <w:szCs w:val="20"/>
        </w:rPr>
        <w:t>Pemb</w:t>
      </w:r>
      <w:r w:rsidRPr="007C24AD">
        <w:rPr>
          <w:rFonts w:ascii="Verdana" w:hAnsi="Verdana" w:cs="Calibri"/>
          <w:b/>
          <w:bCs/>
          <w:spacing w:val="-3"/>
          <w:sz w:val="20"/>
          <w:szCs w:val="20"/>
        </w:rPr>
        <w:t>e</w:t>
      </w:r>
      <w:r w:rsidRPr="007C24AD">
        <w:rPr>
          <w:rFonts w:ascii="Verdana" w:hAnsi="Verdana" w:cs="Calibri"/>
          <w:b/>
          <w:bCs/>
          <w:spacing w:val="1"/>
          <w:sz w:val="20"/>
          <w:szCs w:val="20"/>
        </w:rPr>
        <w:t>r</w:t>
      </w:r>
      <w:r w:rsidRPr="007C24AD">
        <w:rPr>
          <w:rFonts w:ascii="Verdana" w:hAnsi="Verdana" w:cs="Calibri"/>
          <w:b/>
          <w:bCs/>
          <w:spacing w:val="-2"/>
          <w:sz w:val="20"/>
          <w:szCs w:val="20"/>
        </w:rPr>
        <w:t>i</w:t>
      </w:r>
      <w:r w:rsidRPr="007C24AD">
        <w:rPr>
          <w:rFonts w:ascii="Verdana" w:hAnsi="Verdana" w:cs="Calibri"/>
          <w:b/>
          <w:bCs/>
          <w:sz w:val="20"/>
          <w:szCs w:val="20"/>
        </w:rPr>
        <w:t>an</w:t>
      </w:r>
      <w:r w:rsidRPr="007C24AD">
        <w:rPr>
          <w:rFonts w:ascii="Verdana" w:hAnsi="Verdana" w:cs="Calibri"/>
          <w:b/>
          <w:bCs/>
          <w:spacing w:val="-2"/>
          <w:sz w:val="20"/>
          <w:szCs w:val="20"/>
        </w:rPr>
        <w:t xml:space="preserve"> </w:t>
      </w:r>
      <w:r w:rsidRPr="007C24AD">
        <w:rPr>
          <w:rFonts w:ascii="Verdana" w:hAnsi="Verdana" w:cs="Calibri"/>
          <w:b/>
          <w:bCs/>
          <w:sz w:val="20"/>
          <w:szCs w:val="20"/>
        </w:rPr>
        <w:t>Teh H</w:t>
      </w:r>
      <w:r w:rsidRPr="007C24AD">
        <w:rPr>
          <w:rFonts w:ascii="Verdana" w:hAnsi="Verdana" w:cs="Calibri"/>
          <w:b/>
          <w:bCs/>
          <w:spacing w:val="1"/>
          <w:sz w:val="20"/>
          <w:szCs w:val="20"/>
        </w:rPr>
        <w:t>i</w:t>
      </w:r>
      <w:r w:rsidRPr="007C24AD">
        <w:rPr>
          <w:rFonts w:ascii="Verdana" w:hAnsi="Verdana" w:cs="Calibri"/>
          <w:b/>
          <w:bCs/>
          <w:sz w:val="20"/>
          <w:szCs w:val="20"/>
        </w:rPr>
        <w:t>j</w:t>
      </w:r>
      <w:r w:rsidRPr="007C24AD">
        <w:rPr>
          <w:rFonts w:ascii="Verdana" w:hAnsi="Verdana" w:cs="Calibri"/>
          <w:b/>
          <w:bCs/>
          <w:spacing w:val="-1"/>
          <w:sz w:val="20"/>
          <w:szCs w:val="20"/>
        </w:rPr>
        <w:t>a</w:t>
      </w:r>
      <w:r w:rsidRPr="007C24AD">
        <w:rPr>
          <w:rFonts w:ascii="Verdana" w:hAnsi="Verdana" w:cs="Calibri"/>
          <w:b/>
          <w:bCs/>
          <w:sz w:val="20"/>
          <w:szCs w:val="20"/>
        </w:rPr>
        <w:t>u (</w:t>
      </w:r>
      <w:r w:rsidRPr="007C24AD">
        <w:rPr>
          <w:rFonts w:ascii="Verdana" w:hAnsi="Verdana" w:cs="Calibri"/>
          <w:b/>
          <w:bCs/>
          <w:i/>
          <w:iCs/>
          <w:sz w:val="20"/>
          <w:szCs w:val="20"/>
        </w:rPr>
        <w:t>C</w:t>
      </w:r>
      <w:r w:rsidRPr="007C24AD">
        <w:rPr>
          <w:rFonts w:ascii="Verdana" w:hAnsi="Verdana" w:cs="Calibri"/>
          <w:b/>
          <w:bCs/>
          <w:i/>
          <w:iCs/>
          <w:spacing w:val="1"/>
          <w:sz w:val="20"/>
          <w:szCs w:val="20"/>
        </w:rPr>
        <w:t>a</w:t>
      </w:r>
      <w:r w:rsidRPr="007C24AD">
        <w:rPr>
          <w:rFonts w:ascii="Verdana" w:hAnsi="Verdana" w:cs="Calibri"/>
          <w:b/>
          <w:bCs/>
          <w:i/>
          <w:iCs/>
          <w:sz w:val="20"/>
          <w:szCs w:val="20"/>
        </w:rPr>
        <w:t>m</w:t>
      </w:r>
      <w:r w:rsidRPr="007C24AD">
        <w:rPr>
          <w:rFonts w:ascii="Verdana" w:hAnsi="Verdana" w:cs="Calibri"/>
          <w:b/>
          <w:bCs/>
          <w:i/>
          <w:iCs/>
          <w:spacing w:val="-1"/>
          <w:sz w:val="20"/>
          <w:szCs w:val="20"/>
        </w:rPr>
        <w:t>e</w:t>
      </w:r>
      <w:r w:rsidRPr="007C24AD">
        <w:rPr>
          <w:rFonts w:ascii="Verdana" w:hAnsi="Verdana" w:cs="Calibri"/>
          <w:b/>
          <w:bCs/>
          <w:i/>
          <w:iCs/>
          <w:spacing w:val="-2"/>
          <w:sz w:val="20"/>
          <w:szCs w:val="20"/>
        </w:rPr>
        <w:t>l</w:t>
      </w:r>
      <w:r w:rsidRPr="007C24AD">
        <w:rPr>
          <w:rFonts w:ascii="Verdana" w:hAnsi="Verdana" w:cs="Calibri"/>
          <w:b/>
          <w:bCs/>
          <w:i/>
          <w:iCs/>
          <w:sz w:val="20"/>
          <w:szCs w:val="20"/>
        </w:rPr>
        <w:t>l</w:t>
      </w:r>
      <w:r w:rsidRPr="007C24AD">
        <w:rPr>
          <w:rFonts w:ascii="Verdana" w:hAnsi="Verdana" w:cs="Calibri"/>
          <w:b/>
          <w:bCs/>
          <w:i/>
          <w:iCs/>
          <w:spacing w:val="1"/>
          <w:sz w:val="20"/>
          <w:szCs w:val="20"/>
        </w:rPr>
        <w:t>i</w:t>
      </w:r>
      <w:r w:rsidRPr="007C24AD">
        <w:rPr>
          <w:rFonts w:ascii="Verdana" w:hAnsi="Verdana" w:cs="Calibri"/>
          <w:b/>
          <w:bCs/>
          <w:i/>
          <w:iCs/>
          <w:sz w:val="20"/>
          <w:szCs w:val="20"/>
        </w:rPr>
        <w:t>a</w:t>
      </w:r>
      <w:r w:rsidRPr="007C24AD">
        <w:rPr>
          <w:rFonts w:ascii="Verdana" w:hAnsi="Verdana" w:cs="Calibri"/>
          <w:b/>
          <w:bCs/>
          <w:i/>
          <w:iCs/>
          <w:spacing w:val="-3"/>
          <w:sz w:val="20"/>
          <w:szCs w:val="20"/>
        </w:rPr>
        <w:t xml:space="preserve"> </w:t>
      </w:r>
      <w:r w:rsidRPr="007C24AD">
        <w:rPr>
          <w:rFonts w:ascii="Verdana" w:hAnsi="Verdana" w:cs="Calibri"/>
          <w:b/>
          <w:bCs/>
          <w:i/>
          <w:iCs/>
          <w:sz w:val="20"/>
          <w:szCs w:val="20"/>
        </w:rPr>
        <w:t>Si</w:t>
      </w:r>
      <w:r w:rsidRPr="007C24AD">
        <w:rPr>
          <w:rFonts w:ascii="Verdana" w:hAnsi="Verdana" w:cs="Calibri"/>
          <w:b/>
          <w:bCs/>
          <w:i/>
          <w:iCs/>
          <w:spacing w:val="1"/>
          <w:sz w:val="20"/>
          <w:szCs w:val="20"/>
        </w:rPr>
        <w:t>n</w:t>
      </w:r>
      <w:r w:rsidRPr="007C24AD">
        <w:rPr>
          <w:rFonts w:ascii="Verdana" w:hAnsi="Verdana" w:cs="Calibri"/>
          <w:b/>
          <w:bCs/>
          <w:i/>
          <w:iCs/>
          <w:spacing w:val="-1"/>
          <w:sz w:val="20"/>
          <w:szCs w:val="20"/>
        </w:rPr>
        <w:t>e</w:t>
      </w:r>
      <w:r w:rsidRPr="007C24AD">
        <w:rPr>
          <w:rFonts w:ascii="Verdana" w:hAnsi="Verdana" w:cs="Calibri"/>
          <w:b/>
          <w:bCs/>
          <w:i/>
          <w:iCs/>
          <w:sz w:val="20"/>
          <w:szCs w:val="20"/>
        </w:rPr>
        <w:t>ns</w:t>
      </w:r>
      <w:r w:rsidRPr="007C24AD">
        <w:rPr>
          <w:rFonts w:ascii="Verdana" w:hAnsi="Verdana" w:cs="Calibri"/>
          <w:b/>
          <w:bCs/>
          <w:i/>
          <w:iCs/>
          <w:spacing w:val="1"/>
          <w:sz w:val="20"/>
          <w:szCs w:val="20"/>
        </w:rPr>
        <w:t>is</w:t>
      </w:r>
      <w:r w:rsidRPr="007C24AD">
        <w:rPr>
          <w:rFonts w:ascii="Verdana" w:hAnsi="Verdana" w:cs="Calibri"/>
          <w:b/>
          <w:bCs/>
          <w:sz w:val="20"/>
          <w:szCs w:val="20"/>
        </w:rPr>
        <w:t>)</w:t>
      </w:r>
      <w:r w:rsidRPr="007C24AD">
        <w:rPr>
          <w:rFonts w:ascii="Verdana" w:hAnsi="Verdana" w:cs="Calibri"/>
          <w:b/>
          <w:bCs/>
          <w:spacing w:val="-2"/>
          <w:sz w:val="20"/>
          <w:szCs w:val="20"/>
        </w:rPr>
        <w:t xml:space="preserve"> </w:t>
      </w:r>
      <w:r w:rsidRPr="007C24AD">
        <w:rPr>
          <w:rFonts w:ascii="Verdana" w:hAnsi="Verdana" w:cs="Calibri"/>
          <w:b/>
          <w:bCs/>
          <w:spacing w:val="1"/>
          <w:sz w:val="20"/>
          <w:szCs w:val="20"/>
        </w:rPr>
        <w:t>T</w:t>
      </w:r>
      <w:r w:rsidRPr="007C24AD">
        <w:rPr>
          <w:rFonts w:ascii="Verdana" w:hAnsi="Verdana" w:cs="Calibri"/>
          <w:b/>
          <w:bCs/>
          <w:spacing w:val="-2"/>
          <w:sz w:val="20"/>
          <w:szCs w:val="20"/>
        </w:rPr>
        <w:t>e</w:t>
      </w:r>
      <w:r w:rsidRPr="007C24AD">
        <w:rPr>
          <w:rFonts w:ascii="Verdana" w:hAnsi="Verdana" w:cs="Calibri"/>
          <w:b/>
          <w:bCs/>
          <w:spacing w:val="1"/>
          <w:sz w:val="20"/>
          <w:szCs w:val="20"/>
        </w:rPr>
        <w:t>r</w:t>
      </w:r>
      <w:r w:rsidRPr="007C24AD">
        <w:rPr>
          <w:rFonts w:ascii="Verdana" w:hAnsi="Verdana" w:cs="Calibri"/>
          <w:b/>
          <w:bCs/>
          <w:spacing w:val="-2"/>
          <w:sz w:val="20"/>
          <w:szCs w:val="20"/>
        </w:rPr>
        <w:t>h</w:t>
      </w:r>
      <w:r w:rsidRPr="007C24AD">
        <w:rPr>
          <w:rFonts w:ascii="Verdana" w:hAnsi="Verdana" w:cs="Calibri"/>
          <w:b/>
          <w:bCs/>
          <w:sz w:val="20"/>
          <w:szCs w:val="20"/>
        </w:rPr>
        <w:t>a</w:t>
      </w:r>
      <w:r w:rsidRPr="007C24AD">
        <w:rPr>
          <w:rFonts w:ascii="Verdana" w:hAnsi="Verdana" w:cs="Calibri"/>
          <w:b/>
          <w:bCs/>
          <w:spacing w:val="-1"/>
          <w:sz w:val="20"/>
          <w:szCs w:val="20"/>
        </w:rPr>
        <w:t>d</w:t>
      </w:r>
      <w:r w:rsidRPr="007C24AD">
        <w:rPr>
          <w:rFonts w:ascii="Verdana" w:hAnsi="Verdana" w:cs="Calibri"/>
          <w:b/>
          <w:bCs/>
          <w:sz w:val="20"/>
          <w:szCs w:val="20"/>
        </w:rPr>
        <w:t xml:space="preserve">ap </w:t>
      </w:r>
      <w:r w:rsidRPr="007C24AD">
        <w:rPr>
          <w:rFonts w:ascii="Verdana" w:hAnsi="Verdana" w:cs="Calibri"/>
          <w:b/>
          <w:bCs/>
          <w:spacing w:val="-1"/>
          <w:sz w:val="20"/>
          <w:szCs w:val="20"/>
        </w:rPr>
        <w:t>Kerusakan Struktur</w:t>
      </w:r>
      <w:r w:rsidRPr="007C24AD">
        <w:rPr>
          <w:rFonts w:ascii="Verdana" w:hAnsi="Verdana" w:cs="Calibri"/>
          <w:b/>
          <w:bCs/>
          <w:sz w:val="20"/>
          <w:szCs w:val="20"/>
        </w:rPr>
        <w:t xml:space="preserve"> H</w:t>
      </w:r>
      <w:r w:rsidRPr="007C24AD">
        <w:rPr>
          <w:rFonts w:ascii="Verdana" w:hAnsi="Verdana" w:cs="Calibri"/>
          <w:b/>
          <w:bCs/>
          <w:spacing w:val="1"/>
          <w:sz w:val="20"/>
          <w:szCs w:val="20"/>
        </w:rPr>
        <w:t>i</w:t>
      </w:r>
      <w:r w:rsidRPr="007C24AD">
        <w:rPr>
          <w:rFonts w:ascii="Verdana" w:hAnsi="Verdana" w:cs="Calibri"/>
          <w:b/>
          <w:bCs/>
          <w:spacing w:val="-2"/>
          <w:sz w:val="20"/>
          <w:szCs w:val="20"/>
        </w:rPr>
        <w:t>s</w:t>
      </w:r>
      <w:r w:rsidRPr="007C24AD">
        <w:rPr>
          <w:rFonts w:ascii="Verdana" w:hAnsi="Verdana" w:cs="Calibri"/>
          <w:b/>
          <w:bCs/>
          <w:spacing w:val="1"/>
          <w:sz w:val="20"/>
          <w:szCs w:val="20"/>
        </w:rPr>
        <w:t>t</w:t>
      </w:r>
      <w:r w:rsidRPr="007C24AD">
        <w:rPr>
          <w:rFonts w:ascii="Verdana" w:hAnsi="Verdana" w:cs="Calibri"/>
          <w:b/>
          <w:bCs/>
          <w:sz w:val="20"/>
          <w:szCs w:val="20"/>
        </w:rPr>
        <w:t>o</w:t>
      </w:r>
      <w:r w:rsidRPr="007C24AD">
        <w:rPr>
          <w:rFonts w:ascii="Verdana" w:hAnsi="Verdana" w:cs="Calibri"/>
          <w:b/>
          <w:bCs/>
          <w:spacing w:val="-2"/>
          <w:sz w:val="20"/>
          <w:szCs w:val="20"/>
        </w:rPr>
        <w:t>p</w:t>
      </w:r>
      <w:r w:rsidRPr="007C24AD">
        <w:rPr>
          <w:rFonts w:ascii="Verdana" w:hAnsi="Verdana" w:cs="Calibri"/>
          <w:b/>
          <w:bCs/>
          <w:sz w:val="20"/>
          <w:szCs w:val="20"/>
        </w:rPr>
        <w:t>a</w:t>
      </w:r>
      <w:r w:rsidRPr="007C24AD">
        <w:rPr>
          <w:rFonts w:ascii="Verdana" w:hAnsi="Verdana" w:cs="Calibri"/>
          <w:b/>
          <w:bCs/>
          <w:spacing w:val="-1"/>
          <w:sz w:val="20"/>
          <w:szCs w:val="20"/>
        </w:rPr>
        <w:t>t</w:t>
      </w:r>
      <w:r w:rsidRPr="007C24AD">
        <w:rPr>
          <w:rFonts w:ascii="Verdana" w:hAnsi="Verdana" w:cs="Calibri"/>
          <w:b/>
          <w:bCs/>
          <w:sz w:val="20"/>
          <w:szCs w:val="20"/>
        </w:rPr>
        <w:t>ologi Jantung Ti</w:t>
      </w:r>
      <w:r w:rsidRPr="007C24AD">
        <w:rPr>
          <w:rFonts w:ascii="Verdana" w:hAnsi="Verdana" w:cs="Calibri"/>
          <w:b/>
          <w:bCs/>
          <w:spacing w:val="-2"/>
          <w:sz w:val="20"/>
          <w:szCs w:val="20"/>
        </w:rPr>
        <w:t>k</w:t>
      </w:r>
      <w:r w:rsidRPr="007C24AD">
        <w:rPr>
          <w:rFonts w:ascii="Verdana" w:hAnsi="Verdana" w:cs="Calibri"/>
          <w:b/>
          <w:bCs/>
          <w:sz w:val="20"/>
          <w:szCs w:val="20"/>
        </w:rPr>
        <w:t>us P</w:t>
      </w:r>
      <w:r w:rsidRPr="007C24AD">
        <w:rPr>
          <w:rFonts w:ascii="Verdana" w:hAnsi="Verdana" w:cs="Calibri"/>
          <w:b/>
          <w:bCs/>
          <w:spacing w:val="-2"/>
          <w:sz w:val="20"/>
          <w:szCs w:val="20"/>
        </w:rPr>
        <w:t>u</w:t>
      </w:r>
      <w:r w:rsidRPr="007C24AD">
        <w:rPr>
          <w:rFonts w:ascii="Verdana" w:hAnsi="Verdana" w:cs="Calibri"/>
          <w:b/>
          <w:bCs/>
          <w:spacing w:val="1"/>
          <w:sz w:val="20"/>
          <w:szCs w:val="20"/>
        </w:rPr>
        <w:t>t</w:t>
      </w:r>
      <w:r w:rsidRPr="007C24AD">
        <w:rPr>
          <w:rFonts w:ascii="Verdana" w:hAnsi="Verdana" w:cs="Calibri"/>
          <w:b/>
          <w:bCs/>
          <w:sz w:val="20"/>
          <w:szCs w:val="20"/>
        </w:rPr>
        <w:t xml:space="preserve">ih </w:t>
      </w:r>
      <w:r w:rsidRPr="007C24AD">
        <w:rPr>
          <w:rFonts w:ascii="Verdana" w:hAnsi="Verdana" w:cs="Calibri"/>
          <w:b/>
          <w:bCs/>
          <w:spacing w:val="-2"/>
          <w:sz w:val="20"/>
          <w:szCs w:val="20"/>
        </w:rPr>
        <w:t>J</w:t>
      </w:r>
      <w:r w:rsidRPr="007C24AD">
        <w:rPr>
          <w:rFonts w:ascii="Verdana" w:hAnsi="Verdana" w:cs="Calibri"/>
          <w:b/>
          <w:bCs/>
          <w:sz w:val="20"/>
          <w:szCs w:val="20"/>
        </w:rPr>
        <w:t>a</w:t>
      </w:r>
      <w:r w:rsidRPr="007C24AD">
        <w:rPr>
          <w:rFonts w:ascii="Verdana" w:hAnsi="Verdana" w:cs="Calibri"/>
          <w:b/>
          <w:bCs/>
          <w:spacing w:val="-1"/>
          <w:sz w:val="20"/>
          <w:szCs w:val="20"/>
        </w:rPr>
        <w:t>nt</w:t>
      </w:r>
      <w:r w:rsidRPr="007C24AD">
        <w:rPr>
          <w:rFonts w:ascii="Verdana" w:hAnsi="Verdana" w:cs="Calibri"/>
          <w:b/>
          <w:bCs/>
          <w:sz w:val="20"/>
          <w:szCs w:val="20"/>
        </w:rPr>
        <w:t xml:space="preserve">an </w:t>
      </w:r>
      <w:r w:rsidRPr="007C24AD">
        <w:rPr>
          <w:rFonts w:ascii="Verdana" w:hAnsi="Verdana" w:cs="Calibri"/>
          <w:b/>
          <w:bCs/>
          <w:spacing w:val="1"/>
          <w:sz w:val="20"/>
          <w:szCs w:val="20"/>
        </w:rPr>
        <w:t>G</w:t>
      </w:r>
      <w:r w:rsidRPr="007C24AD">
        <w:rPr>
          <w:rFonts w:ascii="Verdana" w:hAnsi="Verdana" w:cs="Calibri"/>
          <w:b/>
          <w:bCs/>
          <w:spacing w:val="-2"/>
          <w:sz w:val="20"/>
          <w:szCs w:val="20"/>
        </w:rPr>
        <w:t>a</w:t>
      </w:r>
      <w:r w:rsidRPr="007C24AD">
        <w:rPr>
          <w:rFonts w:ascii="Verdana" w:hAnsi="Verdana" w:cs="Calibri"/>
          <w:b/>
          <w:bCs/>
          <w:sz w:val="20"/>
          <w:szCs w:val="20"/>
        </w:rPr>
        <w:t>l</w:t>
      </w:r>
      <w:r w:rsidRPr="007C24AD">
        <w:rPr>
          <w:rFonts w:ascii="Verdana" w:hAnsi="Verdana" w:cs="Calibri"/>
          <w:b/>
          <w:bCs/>
          <w:spacing w:val="-1"/>
          <w:sz w:val="20"/>
          <w:szCs w:val="20"/>
        </w:rPr>
        <w:t>u</w:t>
      </w:r>
      <w:r w:rsidRPr="007C24AD">
        <w:rPr>
          <w:rFonts w:ascii="Verdana" w:hAnsi="Verdana" w:cs="Calibri"/>
          <w:b/>
          <w:bCs/>
          <w:sz w:val="20"/>
          <w:szCs w:val="20"/>
        </w:rPr>
        <w:t>r</w:t>
      </w:r>
      <w:r w:rsidRPr="007C24AD">
        <w:rPr>
          <w:rFonts w:ascii="Verdana" w:hAnsi="Verdana" w:cs="Calibri"/>
          <w:b/>
          <w:bCs/>
          <w:spacing w:val="4"/>
          <w:sz w:val="20"/>
          <w:szCs w:val="20"/>
        </w:rPr>
        <w:t xml:space="preserve"> </w:t>
      </w:r>
      <w:r w:rsidRPr="007C24AD">
        <w:rPr>
          <w:rFonts w:ascii="Verdana" w:hAnsi="Verdana" w:cs="Calibri"/>
          <w:b/>
          <w:bCs/>
          <w:i/>
          <w:iCs/>
          <w:spacing w:val="-1"/>
          <w:sz w:val="20"/>
          <w:szCs w:val="20"/>
        </w:rPr>
        <w:t>S</w:t>
      </w:r>
      <w:r w:rsidRPr="007C24AD">
        <w:rPr>
          <w:rFonts w:ascii="Verdana" w:hAnsi="Verdana" w:cs="Calibri"/>
          <w:b/>
          <w:bCs/>
          <w:i/>
          <w:iCs/>
          <w:sz w:val="20"/>
          <w:szCs w:val="20"/>
        </w:rPr>
        <w:t>pra</w:t>
      </w:r>
      <w:r w:rsidRPr="007C24AD">
        <w:rPr>
          <w:rFonts w:ascii="Verdana" w:hAnsi="Verdana" w:cs="Calibri"/>
          <w:b/>
          <w:bCs/>
          <w:i/>
          <w:iCs/>
          <w:spacing w:val="-1"/>
          <w:sz w:val="20"/>
          <w:szCs w:val="20"/>
        </w:rPr>
        <w:t>g</w:t>
      </w:r>
      <w:r w:rsidRPr="007C24AD">
        <w:rPr>
          <w:rFonts w:ascii="Verdana" w:hAnsi="Verdana" w:cs="Calibri"/>
          <w:b/>
          <w:bCs/>
          <w:i/>
          <w:iCs/>
          <w:sz w:val="20"/>
          <w:szCs w:val="20"/>
        </w:rPr>
        <w:t>ue</w:t>
      </w:r>
      <w:r w:rsidRPr="007C24AD">
        <w:rPr>
          <w:rFonts w:ascii="Verdana" w:hAnsi="Verdana" w:cs="Calibri"/>
          <w:b/>
          <w:bCs/>
          <w:i/>
          <w:iCs/>
          <w:spacing w:val="-1"/>
          <w:sz w:val="20"/>
          <w:szCs w:val="20"/>
        </w:rPr>
        <w:t xml:space="preserve"> </w:t>
      </w:r>
      <w:r w:rsidRPr="007C24AD">
        <w:rPr>
          <w:rFonts w:ascii="Verdana" w:hAnsi="Verdana" w:cs="Calibri"/>
          <w:b/>
          <w:bCs/>
          <w:i/>
          <w:iCs/>
          <w:sz w:val="20"/>
          <w:szCs w:val="20"/>
        </w:rPr>
        <w:t>D</w:t>
      </w:r>
      <w:r w:rsidRPr="007C24AD">
        <w:rPr>
          <w:rFonts w:ascii="Verdana" w:hAnsi="Verdana" w:cs="Calibri"/>
          <w:b/>
          <w:bCs/>
          <w:i/>
          <w:iCs/>
          <w:spacing w:val="-1"/>
          <w:sz w:val="20"/>
          <w:szCs w:val="20"/>
        </w:rPr>
        <w:t>a</w:t>
      </w:r>
      <w:r w:rsidRPr="007C24AD">
        <w:rPr>
          <w:rFonts w:ascii="Verdana" w:hAnsi="Verdana" w:cs="Calibri"/>
          <w:b/>
          <w:bCs/>
          <w:i/>
          <w:iCs/>
          <w:sz w:val="20"/>
          <w:szCs w:val="20"/>
        </w:rPr>
        <w:t>wl</w:t>
      </w:r>
      <w:r w:rsidRPr="007C24AD">
        <w:rPr>
          <w:rFonts w:ascii="Verdana" w:hAnsi="Verdana" w:cs="Calibri"/>
          <w:b/>
          <w:bCs/>
          <w:i/>
          <w:iCs/>
          <w:spacing w:val="-1"/>
          <w:sz w:val="20"/>
          <w:szCs w:val="20"/>
        </w:rPr>
        <w:t>e</w:t>
      </w:r>
      <w:r w:rsidRPr="007C24AD">
        <w:rPr>
          <w:rFonts w:ascii="Verdana" w:hAnsi="Verdana" w:cs="Calibri"/>
          <w:b/>
          <w:bCs/>
          <w:i/>
          <w:iCs/>
          <w:sz w:val="20"/>
          <w:szCs w:val="20"/>
        </w:rPr>
        <w:t xml:space="preserve">y </w:t>
      </w:r>
      <w:r>
        <w:rPr>
          <w:rFonts w:ascii="Verdana" w:hAnsi="Verdana" w:cs="Calibri"/>
          <w:b/>
          <w:bCs/>
          <w:spacing w:val="-1"/>
          <w:sz w:val="20"/>
          <w:szCs w:val="20"/>
        </w:rPr>
        <w:t>y</w:t>
      </w:r>
      <w:r w:rsidRPr="007C24AD">
        <w:rPr>
          <w:rFonts w:ascii="Verdana" w:hAnsi="Verdana" w:cs="Calibri"/>
          <w:b/>
          <w:bCs/>
          <w:sz w:val="20"/>
          <w:szCs w:val="20"/>
        </w:rPr>
        <w:t>a</w:t>
      </w:r>
      <w:r w:rsidRPr="007C24AD">
        <w:rPr>
          <w:rFonts w:ascii="Verdana" w:hAnsi="Verdana" w:cs="Calibri"/>
          <w:b/>
          <w:bCs/>
          <w:spacing w:val="1"/>
          <w:sz w:val="20"/>
          <w:szCs w:val="20"/>
        </w:rPr>
        <w:t>n</w:t>
      </w:r>
      <w:r w:rsidRPr="007C24AD">
        <w:rPr>
          <w:rFonts w:ascii="Verdana" w:hAnsi="Verdana" w:cs="Calibri"/>
          <w:b/>
          <w:bCs/>
          <w:sz w:val="20"/>
          <w:szCs w:val="20"/>
        </w:rPr>
        <w:t>g Dipap</w:t>
      </w:r>
      <w:r w:rsidRPr="007C24AD">
        <w:rPr>
          <w:rFonts w:ascii="Verdana" w:hAnsi="Verdana" w:cs="Calibri"/>
          <w:b/>
          <w:bCs/>
          <w:spacing w:val="-1"/>
          <w:sz w:val="20"/>
          <w:szCs w:val="20"/>
        </w:rPr>
        <w:t>a</w:t>
      </w:r>
      <w:r w:rsidRPr="007C24AD">
        <w:rPr>
          <w:rFonts w:ascii="Verdana" w:hAnsi="Verdana" w:cs="Calibri"/>
          <w:b/>
          <w:bCs/>
          <w:sz w:val="20"/>
          <w:szCs w:val="20"/>
        </w:rPr>
        <w:t xml:space="preserve">r </w:t>
      </w:r>
      <w:r w:rsidRPr="007C24AD">
        <w:rPr>
          <w:rFonts w:ascii="Verdana" w:hAnsi="Verdana" w:cs="Calibri"/>
          <w:b/>
          <w:bCs/>
          <w:spacing w:val="-1"/>
          <w:sz w:val="20"/>
          <w:szCs w:val="20"/>
        </w:rPr>
        <w:t>U</w:t>
      </w:r>
      <w:r w:rsidRPr="007C24AD">
        <w:rPr>
          <w:rFonts w:ascii="Verdana" w:hAnsi="Verdana" w:cs="Calibri"/>
          <w:b/>
          <w:bCs/>
          <w:sz w:val="20"/>
          <w:szCs w:val="20"/>
        </w:rPr>
        <w:t>ap Ro</w:t>
      </w:r>
      <w:r w:rsidRPr="007C24AD">
        <w:rPr>
          <w:rFonts w:ascii="Verdana" w:hAnsi="Verdana" w:cs="Calibri"/>
          <w:b/>
          <w:bCs/>
          <w:spacing w:val="-2"/>
          <w:sz w:val="20"/>
          <w:szCs w:val="20"/>
        </w:rPr>
        <w:t>k</w:t>
      </w:r>
      <w:r w:rsidRPr="007C24AD">
        <w:rPr>
          <w:rFonts w:ascii="Verdana" w:hAnsi="Verdana" w:cs="Calibri"/>
          <w:b/>
          <w:bCs/>
          <w:sz w:val="20"/>
          <w:szCs w:val="20"/>
        </w:rPr>
        <w:t>ok</w:t>
      </w:r>
      <w:r w:rsidRPr="007C24AD">
        <w:rPr>
          <w:rFonts w:ascii="Verdana" w:hAnsi="Verdana" w:cs="Calibri"/>
          <w:b/>
          <w:bCs/>
          <w:spacing w:val="-1"/>
          <w:sz w:val="20"/>
          <w:szCs w:val="20"/>
        </w:rPr>
        <w:t xml:space="preserve"> </w:t>
      </w:r>
      <w:r w:rsidRPr="007C24AD">
        <w:rPr>
          <w:rFonts w:ascii="Verdana" w:hAnsi="Verdana" w:cs="Calibri"/>
          <w:b/>
          <w:bCs/>
          <w:sz w:val="20"/>
          <w:szCs w:val="20"/>
        </w:rPr>
        <w:t>Elek</w:t>
      </w:r>
      <w:r w:rsidRPr="007C24AD">
        <w:rPr>
          <w:rFonts w:ascii="Verdana" w:hAnsi="Verdana" w:cs="Calibri"/>
          <w:b/>
          <w:bCs/>
          <w:spacing w:val="-1"/>
          <w:sz w:val="20"/>
          <w:szCs w:val="20"/>
        </w:rPr>
        <w:t>t</w:t>
      </w:r>
      <w:r w:rsidRPr="007C24AD">
        <w:rPr>
          <w:rFonts w:ascii="Verdana" w:hAnsi="Verdana" w:cs="Calibri"/>
          <w:b/>
          <w:bCs/>
          <w:spacing w:val="1"/>
          <w:sz w:val="20"/>
          <w:szCs w:val="20"/>
        </w:rPr>
        <w:t>r</w:t>
      </w:r>
      <w:r w:rsidRPr="007C24AD">
        <w:rPr>
          <w:rFonts w:ascii="Verdana" w:hAnsi="Verdana" w:cs="Calibri"/>
          <w:b/>
          <w:bCs/>
          <w:sz w:val="20"/>
          <w:szCs w:val="20"/>
        </w:rPr>
        <w:t>o</w:t>
      </w:r>
      <w:r w:rsidRPr="007C24AD">
        <w:rPr>
          <w:rFonts w:ascii="Verdana" w:hAnsi="Verdana" w:cs="Calibri"/>
          <w:b/>
          <w:bCs/>
          <w:spacing w:val="-2"/>
          <w:sz w:val="20"/>
          <w:szCs w:val="20"/>
        </w:rPr>
        <w:t>n</w:t>
      </w:r>
      <w:r w:rsidRPr="007C24AD">
        <w:rPr>
          <w:rFonts w:ascii="Verdana" w:hAnsi="Verdana" w:cs="Calibri"/>
          <w:b/>
          <w:bCs/>
          <w:sz w:val="20"/>
          <w:szCs w:val="20"/>
        </w:rPr>
        <w:t>ik</w:t>
      </w:r>
    </w:p>
    <w:p w:rsidR="00B050E3" w:rsidRPr="00B050E3" w:rsidRDefault="00B050E3" w:rsidP="00B050E3">
      <w:pPr>
        <w:spacing w:after="0" w:line="240" w:lineRule="auto"/>
        <w:ind w:right="566"/>
        <w:jc w:val="both"/>
        <w:rPr>
          <w:rFonts w:ascii="Verdana" w:hAnsi="Verdana"/>
          <w:b/>
          <w:bCs/>
          <w:sz w:val="20"/>
          <w:szCs w:val="20"/>
        </w:rPr>
      </w:pPr>
      <w:r w:rsidRPr="007C24AD">
        <w:rPr>
          <w:rFonts w:ascii="Verdana" w:hAnsi="Verdana" w:cs="Calibri"/>
          <w:sz w:val="20"/>
          <w:szCs w:val="20"/>
        </w:rPr>
        <w:t>Zat yang terkandung dalam rokok elektrik tetap memiliki efek merugikan bagi organ tubuh (termasuk jantung) melalui pembentukan radikal bebas. Salah satu tanaman yang memiliki efek antioksidan adalah teh hijau. Tujuan penelitian ini adalah untuk mengetahui pengaruh pemberian ekstrak teh hijau terhadap struktur histopatologi jantung tikus putih (</w:t>
      </w:r>
      <w:r w:rsidRPr="007C24AD">
        <w:rPr>
          <w:rFonts w:ascii="Verdana" w:hAnsi="Verdana" w:cs="Calibri"/>
          <w:i/>
          <w:sz w:val="20"/>
          <w:szCs w:val="20"/>
        </w:rPr>
        <w:t xml:space="preserve">Rattus norvegicus) </w:t>
      </w:r>
      <w:r w:rsidRPr="007C24AD">
        <w:rPr>
          <w:rFonts w:ascii="Verdana" w:hAnsi="Verdana" w:cs="Calibri"/>
          <w:sz w:val="20"/>
          <w:szCs w:val="20"/>
        </w:rPr>
        <w:t xml:space="preserve">jantan galur </w:t>
      </w:r>
      <w:r w:rsidRPr="007C24AD">
        <w:rPr>
          <w:rFonts w:ascii="Verdana" w:hAnsi="Verdana" w:cs="Calibri"/>
          <w:i/>
          <w:sz w:val="20"/>
          <w:szCs w:val="20"/>
        </w:rPr>
        <w:t>Sprague dawley</w:t>
      </w:r>
      <w:r w:rsidRPr="007C24AD">
        <w:rPr>
          <w:rFonts w:ascii="Verdana" w:hAnsi="Verdana" w:cs="Calibri"/>
          <w:sz w:val="20"/>
          <w:szCs w:val="20"/>
        </w:rPr>
        <w:t xml:space="preserve"> yang di papar uap rokok elektrik. Penelitian ini merupakan penelitian eksperimental dengan pendekatan </w:t>
      </w:r>
      <w:r w:rsidRPr="007C24AD">
        <w:rPr>
          <w:rFonts w:ascii="Verdana" w:eastAsia="MS Mincho" w:hAnsi="Verdana" w:cs="Calibri"/>
          <w:sz w:val="20"/>
          <w:szCs w:val="20"/>
        </w:rPr>
        <w:t>metode rancangan eksperimen sungguhan</w:t>
      </w:r>
      <w:r w:rsidRPr="007C24AD">
        <w:rPr>
          <w:rFonts w:ascii="Verdana" w:hAnsi="Verdana" w:cs="Calibri"/>
          <w:i/>
          <w:iCs/>
          <w:sz w:val="20"/>
          <w:szCs w:val="20"/>
        </w:rPr>
        <w:t>.</w:t>
      </w:r>
      <w:r w:rsidRPr="007C24AD">
        <w:rPr>
          <w:rFonts w:ascii="Verdana" w:hAnsi="Verdana" w:cs="Calibri"/>
          <w:sz w:val="20"/>
          <w:szCs w:val="20"/>
        </w:rPr>
        <w:t xml:space="preserve"> Tiga puluh ekor tikus dibagi dalam enam kelompok (kontrol negatif dengan pemberian akuades (K1), kontrol positif dengan pemberian uap rokok elektrik (K2) dan uap rokok konvensional (K3), dan tiga kelompok perlakuan  dengan dosis ekstrak teh hijau 50 mg/kg BB (P1), 100 mg/kg BB (P2) dan 200 mg/kg BB (P3)).</w:t>
      </w:r>
      <w:r w:rsidRPr="007C24AD">
        <w:rPr>
          <w:rFonts w:ascii="Verdana" w:hAnsi="Verdana" w:cs="Calibri"/>
          <w:b/>
          <w:sz w:val="20"/>
          <w:szCs w:val="20"/>
        </w:rPr>
        <w:t xml:space="preserve"> </w:t>
      </w:r>
      <w:r w:rsidRPr="007C24AD">
        <w:rPr>
          <w:rFonts w:ascii="Verdana" w:hAnsi="Verdana" w:cs="Calibri"/>
          <w:sz w:val="20"/>
          <w:szCs w:val="20"/>
        </w:rPr>
        <w:t>Hasil penelitian menunjukkan kerusakan struktur miokardium tikus putih akibat paparan uap rokok elektrik hampir sama dengan rokok konvensional. Pemberian ekstrak teh hijau tidak berpengaruh terhadap struktur histopatologi jantung tikus putih yang diberikan paparan uap rokok elektrik. Tidak terdapat pengaruh pemberian ekstrak teh hijau terhadap struktur histopatologi jantung tikus putih (</w:t>
      </w:r>
      <w:r w:rsidRPr="007C24AD">
        <w:rPr>
          <w:rFonts w:ascii="Verdana" w:hAnsi="Verdana" w:cs="Calibri"/>
          <w:i/>
          <w:sz w:val="20"/>
          <w:szCs w:val="20"/>
        </w:rPr>
        <w:t xml:space="preserve">Rattus norvegicus) </w:t>
      </w:r>
      <w:r w:rsidRPr="007C24AD">
        <w:rPr>
          <w:rFonts w:ascii="Verdana" w:hAnsi="Verdana" w:cs="Calibri"/>
          <w:sz w:val="20"/>
          <w:szCs w:val="20"/>
        </w:rPr>
        <w:t xml:space="preserve">jantan galur </w:t>
      </w:r>
      <w:r w:rsidRPr="007C24AD">
        <w:rPr>
          <w:rFonts w:ascii="Verdana" w:hAnsi="Verdana" w:cs="Calibri"/>
          <w:i/>
          <w:sz w:val="20"/>
          <w:szCs w:val="20"/>
        </w:rPr>
        <w:t>Sprague dawley</w:t>
      </w:r>
      <w:r w:rsidRPr="007C24AD">
        <w:rPr>
          <w:rFonts w:ascii="Verdana" w:hAnsi="Verdana" w:cs="Calibri"/>
          <w:sz w:val="20"/>
          <w:szCs w:val="20"/>
        </w:rPr>
        <w:t xml:space="preserve"> yang diberikan paparan uap rokok elektrik.</w:t>
      </w:r>
    </w:p>
    <w:p w:rsidR="00B050E3" w:rsidRPr="007C24AD" w:rsidRDefault="00B050E3" w:rsidP="00B050E3">
      <w:pPr>
        <w:spacing w:after="0" w:line="240" w:lineRule="auto"/>
        <w:jc w:val="both"/>
        <w:rPr>
          <w:rFonts w:ascii="Verdana" w:hAnsi="Verdana" w:cs="Calibri"/>
          <w:sz w:val="20"/>
          <w:szCs w:val="20"/>
        </w:rPr>
      </w:pPr>
    </w:p>
    <w:p w:rsidR="000763C1" w:rsidRPr="0090783D" w:rsidRDefault="00B050E3" w:rsidP="0090783D">
      <w:pPr>
        <w:spacing w:after="0" w:line="240" w:lineRule="auto"/>
        <w:jc w:val="both"/>
        <w:rPr>
          <w:sz w:val="18"/>
          <w:szCs w:val="18"/>
        </w:rPr>
      </w:pPr>
      <w:r w:rsidRPr="007C24AD">
        <w:rPr>
          <w:rFonts w:ascii="Verdana" w:hAnsi="Verdana" w:cs="Calibri"/>
          <w:b/>
          <w:bCs/>
          <w:sz w:val="20"/>
          <w:szCs w:val="20"/>
        </w:rPr>
        <w:t>Kata kunci:</w:t>
      </w:r>
      <w:r w:rsidRPr="007C24AD">
        <w:rPr>
          <w:rFonts w:ascii="Verdana" w:hAnsi="Verdana" w:cs="Calibri"/>
          <w:sz w:val="20"/>
          <w:szCs w:val="20"/>
        </w:rPr>
        <w:t xml:space="preserve"> Antioksidan, histopatologi, miokardium, rokok elektrik, teh hijau.</w:t>
      </w:r>
      <w:r w:rsidRPr="00C272B5">
        <w:rPr>
          <w:rFonts w:ascii="Times New Roman" w:hAnsi="Times New Roman"/>
          <w:sz w:val="24"/>
          <w:szCs w:val="24"/>
        </w:rPr>
        <w:tab/>
      </w:r>
    </w:p>
    <w:p w:rsidR="004C3204" w:rsidRPr="002F344F" w:rsidRDefault="004C3204" w:rsidP="005D3731">
      <w:pPr>
        <w:tabs>
          <w:tab w:val="left" w:pos="4620"/>
        </w:tabs>
        <w:spacing w:after="0" w:line="240" w:lineRule="auto"/>
        <w:ind w:right="616"/>
        <w:rPr>
          <w:rFonts w:ascii="Calibri" w:hAnsi="Calibri" w:cs="Calibri"/>
          <w:szCs w:val="20"/>
        </w:rPr>
        <w:sectPr w:rsidR="004C3204" w:rsidRPr="002F344F" w:rsidSect="00355D6D">
          <w:type w:val="continuous"/>
          <w:pgSz w:w="11906" w:h="16838"/>
          <w:pgMar w:top="1134" w:right="1134" w:bottom="1134" w:left="1701" w:header="709" w:footer="709" w:gutter="0"/>
          <w:cols w:space="708"/>
          <w:docGrid w:linePitch="360"/>
        </w:sectPr>
      </w:pPr>
    </w:p>
    <w:p w:rsidR="0090783D" w:rsidRDefault="00CE07CA" w:rsidP="0090783D">
      <w:pPr>
        <w:spacing w:after="0" w:line="240" w:lineRule="auto"/>
        <w:ind w:right="616"/>
        <w:jc w:val="both"/>
        <w:rPr>
          <w:rFonts w:ascii="Verdana" w:hAnsi="Verdana" w:cstheme="minorHAnsi"/>
          <w:b/>
          <w:sz w:val="20"/>
          <w:szCs w:val="20"/>
        </w:rPr>
      </w:pPr>
      <w:r w:rsidRPr="007B4070">
        <w:rPr>
          <w:rFonts w:ascii="Verdana" w:hAnsi="Verdana" w:cstheme="minorHAnsi"/>
          <w:b/>
          <w:sz w:val="20"/>
          <w:szCs w:val="20"/>
        </w:rPr>
        <w:lastRenderedPageBreak/>
        <w:t>PENDAHULUAN</w:t>
      </w:r>
    </w:p>
    <w:p w:rsidR="00EE57E3" w:rsidRPr="00444734" w:rsidRDefault="0090783D" w:rsidP="00444734">
      <w:pPr>
        <w:spacing w:after="0" w:line="240" w:lineRule="auto"/>
        <w:ind w:right="566" w:firstLine="567"/>
        <w:jc w:val="both"/>
        <w:rPr>
          <w:rFonts w:ascii="Verdana" w:eastAsia="MS Mincho" w:hAnsi="Verdana" w:cs="Calibri"/>
          <w:color w:val="000000"/>
          <w:sz w:val="20"/>
          <w:szCs w:val="20"/>
          <w:vertAlign w:val="superscript"/>
        </w:rPr>
      </w:pPr>
      <w:r w:rsidRPr="008D64C0">
        <w:rPr>
          <w:rFonts w:ascii="Verdana" w:hAnsi="Verdana" w:cs="Calibri"/>
          <w:sz w:val="20"/>
          <w:szCs w:val="20"/>
        </w:rPr>
        <w:t>Rokok merupakan salah satu masalah kesehatan publik di seluruh dunia. Rokok dikaitkan dengan kematian 8 juta jiwa per tahunnya, dimana sekitar 1,2 juta jiwa di antaranya adalah perokok pasif. Sekitar 80% dari total estimasi 1,1 miliar perok</w:t>
      </w:r>
      <w:r w:rsidR="00076A81">
        <w:rPr>
          <w:rFonts w:ascii="Verdana" w:hAnsi="Verdana" w:cs="Calibri"/>
          <w:sz w:val="20"/>
          <w:szCs w:val="20"/>
        </w:rPr>
        <w:t>ok tinggal di negara berkembang</w:t>
      </w:r>
      <w:r w:rsidR="00444734">
        <w:rPr>
          <w:rFonts w:ascii="Verdana" w:hAnsi="Verdana" w:cs="Calibri"/>
          <w:sz w:val="20"/>
          <w:szCs w:val="20"/>
        </w:rPr>
        <w:t xml:space="preserve"> </w:t>
      </w:r>
      <w:r w:rsidR="00444734">
        <w:rPr>
          <w:rFonts w:ascii="Verdana" w:eastAsia="MS Mincho" w:hAnsi="Verdana" w:cs="Calibri"/>
          <w:color w:val="000000"/>
          <w:sz w:val="20"/>
          <w:szCs w:val="20"/>
        </w:rPr>
        <w:t>(</w:t>
      </w:r>
      <w:r w:rsidR="00444734" w:rsidRPr="004A28FE">
        <w:rPr>
          <w:rFonts w:ascii="Verdana" w:hAnsi="Verdana"/>
          <w:sz w:val="20"/>
        </w:rPr>
        <w:t>Putra</w:t>
      </w:r>
      <w:r w:rsidR="00444734">
        <w:rPr>
          <w:rFonts w:ascii="Verdana" w:hAnsi="Verdana"/>
          <w:sz w:val="20"/>
        </w:rPr>
        <w:t>, 2018)</w:t>
      </w:r>
      <w:r w:rsidR="00076A81">
        <w:rPr>
          <w:rFonts w:ascii="Verdana" w:hAnsi="Verdana" w:cs="Calibri"/>
          <w:sz w:val="20"/>
          <w:szCs w:val="20"/>
        </w:rPr>
        <w:t>.</w:t>
      </w:r>
      <w:r w:rsidRPr="008D64C0">
        <w:rPr>
          <w:rFonts w:ascii="Verdana" w:hAnsi="Verdana" w:cs="Calibri"/>
          <w:sz w:val="20"/>
          <w:szCs w:val="20"/>
        </w:rPr>
        <w:t xml:space="preserve"> Data Riskesdas 2018 menunjukkan bahwa prevalensi perokok aktif di Indonesia mencapai 28,8% dan 9,1% d</w:t>
      </w:r>
      <w:r w:rsidR="00076A81">
        <w:rPr>
          <w:rFonts w:ascii="Verdana" w:hAnsi="Verdana" w:cs="Calibri"/>
          <w:sz w:val="20"/>
          <w:szCs w:val="20"/>
        </w:rPr>
        <w:t>i antaranya berusia 10-18 tahun.</w:t>
      </w:r>
      <w:r w:rsidRPr="008D64C0">
        <w:rPr>
          <w:rFonts w:ascii="Verdana" w:hAnsi="Verdana" w:cs="Calibri"/>
          <w:sz w:val="20"/>
          <w:szCs w:val="20"/>
          <w:vertAlign w:val="superscript"/>
        </w:rPr>
        <w:t xml:space="preserve"> </w:t>
      </w:r>
      <w:r w:rsidRPr="008D64C0">
        <w:rPr>
          <w:rFonts w:ascii="Verdana" w:hAnsi="Verdana" w:cs="Calibri"/>
          <w:sz w:val="20"/>
          <w:szCs w:val="20"/>
        </w:rPr>
        <w:t>Setiap tahunnya sebanyak 225.720 orang meninggal karena penyakit akibat merokok (penyakit jantung koroner, stroke, penyakit paru obstruktif kronis)</w:t>
      </w:r>
      <w:r w:rsidR="00444734">
        <w:rPr>
          <w:rFonts w:ascii="Verdana" w:hAnsi="Verdana" w:cs="Calibri"/>
          <w:sz w:val="20"/>
          <w:szCs w:val="20"/>
        </w:rPr>
        <w:t xml:space="preserve"> (Kemenkes RI, 2018)</w:t>
      </w:r>
      <w:r w:rsidRPr="008D64C0">
        <w:rPr>
          <w:rFonts w:ascii="Verdana" w:hAnsi="Verdana" w:cs="Calibri"/>
          <w:sz w:val="20"/>
          <w:szCs w:val="20"/>
        </w:rPr>
        <w:t>. Usia mulai merokok yang lebih muda akan meningkatkan risiko timbulnya peny</w:t>
      </w:r>
      <w:r w:rsidR="00076A81">
        <w:rPr>
          <w:rFonts w:ascii="Verdana" w:hAnsi="Verdana" w:cs="Calibri"/>
          <w:sz w:val="20"/>
          <w:szCs w:val="20"/>
        </w:rPr>
        <w:t>akit akibat rokok di masa depan</w:t>
      </w:r>
      <w:r w:rsidR="00444734">
        <w:rPr>
          <w:rFonts w:ascii="Verdana" w:hAnsi="Verdana" w:cs="Calibri"/>
          <w:sz w:val="20"/>
          <w:szCs w:val="20"/>
        </w:rPr>
        <w:t xml:space="preserve"> </w:t>
      </w:r>
      <w:r w:rsidR="00444734">
        <w:rPr>
          <w:rFonts w:ascii="Verdana" w:hAnsi="Verdana" w:cs="Calibri"/>
          <w:sz w:val="20"/>
          <w:szCs w:val="20"/>
        </w:rPr>
        <w:t>(</w:t>
      </w:r>
      <w:r w:rsidR="00444734" w:rsidRPr="004A28FE">
        <w:rPr>
          <w:rFonts w:ascii="Verdana" w:hAnsi="Verdana"/>
          <w:sz w:val="20"/>
        </w:rPr>
        <w:t>Qasim</w:t>
      </w:r>
      <w:r w:rsidR="00444734">
        <w:rPr>
          <w:rFonts w:ascii="Verdana" w:hAnsi="Verdana"/>
          <w:sz w:val="20"/>
        </w:rPr>
        <w:t>, 2017)</w:t>
      </w:r>
      <w:r w:rsidR="00076A81">
        <w:rPr>
          <w:rFonts w:ascii="Verdana" w:hAnsi="Verdana" w:cs="Calibri"/>
          <w:sz w:val="20"/>
          <w:szCs w:val="20"/>
        </w:rPr>
        <w:t>.</w:t>
      </w:r>
    </w:p>
    <w:p w:rsidR="00EE57E3" w:rsidRDefault="0090783D" w:rsidP="00EE57E3">
      <w:pPr>
        <w:spacing w:after="0" w:line="240" w:lineRule="auto"/>
        <w:ind w:right="566" w:firstLine="567"/>
        <w:jc w:val="both"/>
        <w:rPr>
          <w:rFonts w:ascii="Verdana" w:hAnsi="Verdana" w:cstheme="minorHAnsi"/>
          <w:b/>
          <w:sz w:val="20"/>
          <w:szCs w:val="20"/>
        </w:rPr>
      </w:pPr>
      <w:r w:rsidRPr="008D64C0">
        <w:rPr>
          <w:rFonts w:ascii="Verdana" w:hAnsi="Verdana" w:cs="Calibri"/>
          <w:sz w:val="20"/>
          <w:szCs w:val="20"/>
        </w:rPr>
        <w:t xml:space="preserve">WHO terus mendorong masyarakat agar berhenti merokok untuk mengurangi bahaya tembakau </w:t>
      </w:r>
      <w:r w:rsidRPr="008D64C0">
        <w:rPr>
          <w:rFonts w:ascii="Verdana" w:hAnsi="Verdana" w:cs="Calibri"/>
          <w:noProof/>
          <w:sz w:val="20"/>
          <w:szCs w:val="20"/>
          <w:lang w:eastAsia="id-ID"/>
        </w:rPr>
        <w:t>dengan</w:t>
      </w:r>
      <w:r w:rsidRPr="008D64C0">
        <w:rPr>
          <w:rFonts w:ascii="Verdana" w:hAnsi="Verdana" w:cs="Calibri"/>
          <w:sz w:val="20"/>
          <w:szCs w:val="20"/>
        </w:rPr>
        <w:t xml:space="preserve"> berbagai metode, salah satunya adalah menggunakan </w:t>
      </w:r>
      <w:r w:rsidRPr="008D64C0">
        <w:rPr>
          <w:rFonts w:ascii="Verdana" w:hAnsi="Verdana" w:cs="Calibri"/>
          <w:i/>
          <w:sz w:val="20"/>
          <w:szCs w:val="20"/>
        </w:rPr>
        <w:t xml:space="preserve">Nicotine Replacement Therapy </w:t>
      </w:r>
      <w:r w:rsidRPr="008D64C0">
        <w:rPr>
          <w:rFonts w:ascii="Verdana" w:hAnsi="Verdana" w:cs="Calibri"/>
          <w:sz w:val="20"/>
          <w:szCs w:val="20"/>
        </w:rPr>
        <w:t xml:space="preserve">(NRT) atau terapi pengganti </w:t>
      </w:r>
      <w:r w:rsidR="00076A81">
        <w:rPr>
          <w:rFonts w:ascii="Verdana" w:hAnsi="Verdana" w:cs="Calibri"/>
          <w:sz w:val="20"/>
          <w:szCs w:val="20"/>
        </w:rPr>
        <w:t>nikotin, seperti rokok elektrik.</w:t>
      </w:r>
      <w:r w:rsidRPr="008D64C0">
        <w:rPr>
          <w:rFonts w:ascii="Verdana" w:hAnsi="Verdana" w:cs="Calibri"/>
          <w:sz w:val="20"/>
          <w:szCs w:val="20"/>
          <w:vertAlign w:val="superscript"/>
        </w:rPr>
        <w:t xml:space="preserve"> </w:t>
      </w:r>
      <w:r w:rsidRPr="008D64C0">
        <w:rPr>
          <w:rFonts w:ascii="Verdana" w:hAnsi="Verdana" w:cs="Calibri"/>
          <w:sz w:val="20"/>
          <w:szCs w:val="20"/>
        </w:rPr>
        <w:t xml:space="preserve">Namun, uap rokok elektrik juga mengandung zat-zat yang berbahaya seperti nitrosamine yang bersifat toksik dan </w:t>
      </w:r>
      <w:r w:rsidRPr="008D64C0">
        <w:rPr>
          <w:rFonts w:ascii="Verdana" w:hAnsi="Verdana" w:cs="Calibri"/>
          <w:i/>
          <w:sz w:val="20"/>
          <w:szCs w:val="20"/>
        </w:rPr>
        <w:t>Diethylene Glycol</w:t>
      </w:r>
      <w:r w:rsidRPr="008D64C0">
        <w:rPr>
          <w:rFonts w:ascii="Verdana" w:hAnsi="Verdana" w:cs="Calibri"/>
          <w:sz w:val="20"/>
          <w:szCs w:val="20"/>
        </w:rPr>
        <w:t xml:space="preserve"> (DEG) yang bersifat</w:t>
      </w:r>
      <w:r w:rsidR="00076A81">
        <w:rPr>
          <w:rFonts w:ascii="Verdana" w:hAnsi="Verdana" w:cs="Calibri"/>
          <w:sz w:val="20"/>
          <w:szCs w:val="20"/>
        </w:rPr>
        <w:t xml:space="preserve"> karsinogen</w:t>
      </w:r>
      <w:r w:rsidR="00444734">
        <w:rPr>
          <w:rFonts w:ascii="Verdana" w:hAnsi="Verdana" w:cs="Calibri"/>
          <w:sz w:val="20"/>
          <w:szCs w:val="20"/>
        </w:rPr>
        <w:t xml:space="preserve"> </w:t>
      </w:r>
      <w:r w:rsidR="00444734">
        <w:rPr>
          <w:rFonts w:ascii="Verdana" w:hAnsi="Verdana" w:cs="Calibri"/>
          <w:sz w:val="20"/>
          <w:szCs w:val="20"/>
        </w:rPr>
        <w:t>(</w:t>
      </w:r>
      <w:r w:rsidR="00444734" w:rsidRPr="004A28FE">
        <w:rPr>
          <w:rFonts w:ascii="Verdana" w:hAnsi="Verdana"/>
          <w:sz w:val="20"/>
        </w:rPr>
        <w:t>Baughman</w:t>
      </w:r>
      <w:r w:rsidR="00444734">
        <w:rPr>
          <w:rFonts w:ascii="Verdana" w:hAnsi="Verdana"/>
          <w:sz w:val="20"/>
        </w:rPr>
        <w:t>, 2017)</w:t>
      </w:r>
      <w:r w:rsidR="00076A81">
        <w:rPr>
          <w:rFonts w:ascii="Verdana" w:hAnsi="Verdana" w:cs="Calibri"/>
          <w:sz w:val="20"/>
          <w:szCs w:val="20"/>
        </w:rPr>
        <w:t>.</w:t>
      </w:r>
    </w:p>
    <w:p w:rsidR="00EE57E3" w:rsidRDefault="0090783D" w:rsidP="00EE57E3">
      <w:pPr>
        <w:spacing w:after="0" w:line="240" w:lineRule="auto"/>
        <w:ind w:right="566" w:firstLine="567"/>
        <w:jc w:val="both"/>
        <w:rPr>
          <w:rFonts w:ascii="Verdana" w:hAnsi="Verdana" w:cstheme="minorHAnsi"/>
          <w:b/>
          <w:sz w:val="20"/>
          <w:szCs w:val="20"/>
        </w:rPr>
      </w:pPr>
      <w:r w:rsidRPr="008D64C0">
        <w:rPr>
          <w:rFonts w:ascii="Verdana" w:hAnsi="Verdana" w:cs="Calibri"/>
          <w:sz w:val="20"/>
          <w:szCs w:val="20"/>
        </w:rPr>
        <w:t xml:space="preserve">Merokok menjadi faktor utama penyebab penyakit pembuluh darah (jantung, otak dan perifer). </w:t>
      </w:r>
      <w:r w:rsidRPr="008D64C0">
        <w:rPr>
          <w:rFonts w:ascii="Verdana" w:hAnsi="Verdana" w:cs="Calibri"/>
          <w:sz w:val="20"/>
          <w:szCs w:val="20"/>
          <w:lang w:eastAsia="id-ID"/>
        </w:rPr>
        <w:t xml:space="preserve">Rokok mengandung nikotin, tar, dan karbon monoksida (CO) yang mengganggu kestabilan oksidan dan antioksidan dalam tubuh. </w:t>
      </w:r>
      <w:r w:rsidR="00444734">
        <w:rPr>
          <w:rFonts w:ascii="Verdana" w:hAnsi="Verdana" w:cs="Calibri"/>
          <w:sz w:val="20"/>
          <w:szCs w:val="20"/>
        </w:rPr>
        <w:t>Putra, (2018</w:t>
      </w:r>
      <w:r w:rsidRPr="008D64C0">
        <w:rPr>
          <w:rFonts w:ascii="Verdana" w:hAnsi="Verdana" w:cs="Calibri"/>
          <w:sz w:val="20"/>
          <w:szCs w:val="20"/>
        </w:rPr>
        <w:t xml:space="preserve">) membuktikan bahwa </w:t>
      </w:r>
      <w:r w:rsidRPr="008D64C0">
        <w:rPr>
          <w:rFonts w:ascii="Verdana" w:hAnsi="Verdana" w:cs="Calibri"/>
          <w:sz w:val="20"/>
          <w:szCs w:val="20"/>
          <w:lang w:eastAsia="id-ID"/>
        </w:rPr>
        <w:t>pemaparan asap rokok setiap pagi berturut-turut selama 14 hari menimbulkan</w:t>
      </w:r>
      <w:r w:rsidRPr="008D64C0">
        <w:rPr>
          <w:rFonts w:ascii="Verdana" w:hAnsi="Verdana" w:cs="Calibri"/>
          <w:sz w:val="20"/>
          <w:szCs w:val="20"/>
        </w:rPr>
        <w:t xml:space="preserve"> </w:t>
      </w:r>
      <w:r w:rsidRPr="008D64C0">
        <w:rPr>
          <w:rFonts w:ascii="Verdana" w:hAnsi="Verdana" w:cs="Calibri"/>
          <w:sz w:val="20"/>
          <w:szCs w:val="20"/>
          <w:lang w:eastAsia="id-ID"/>
        </w:rPr>
        <w:t>peradangan pada jantu</w:t>
      </w:r>
      <w:r w:rsidR="00076A81">
        <w:rPr>
          <w:rFonts w:ascii="Verdana" w:hAnsi="Verdana" w:cs="Calibri"/>
          <w:sz w:val="20"/>
          <w:szCs w:val="20"/>
          <w:lang w:eastAsia="id-ID"/>
        </w:rPr>
        <w:t>ng tikus akibat stres oksidatif</w:t>
      </w:r>
      <w:r w:rsidR="00444734">
        <w:rPr>
          <w:rFonts w:ascii="Verdana" w:hAnsi="Verdana" w:cs="Calibri"/>
          <w:sz w:val="20"/>
          <w:szCs w:val="20"/>
          <w:lang w:eastAsia="id-ID"/>
        </w:rPr>
        <w:t xml:space="preserve"> </w:t>
      </w:r>
      <w:r w:rsidR="00444734">
        <w:rPr>
          <w:rFonts w:ascii="Verdana" w:eastAsia="MS Mincho" w:hAnsi="Verdana" w:cs="Calibri"/>
          <w:color w:val="000000"/>
          <w:sz w:val="20"/>
          <w:szCs w:val="20"/>
        </w:rPr>
        <w:t>(</w:t>
      </w:r>
      <w:r w:rsidR="00444734" w:rsidRPr="004A28FE">
        <w:rPr>
          <w:rFonts w:ascii="Verdana" w:hAnsi="Verdana"/>
          <w:sz w:val="20"/>
        </w:rPr>
        <w:t>Farsalinos</w:t>
      </w:r>
      <w:r w:rsidR="00444734">
        <w:rPr>
          <w:rFonts w:ascii="Verdana" w:hAnsi="Verdana"/>
          <w:sz w:val="20"/>
        </w:rPr>
        <w:t xml:space="preserve">, </w:t>
      </w:r>
      <w:r w:rsidR="00444734">
        <w:rPr>
          <w:rFonts w:ascii="Verdana" w:hAnsi="Verdana"/>
          <w:sz w:val="20"/>
        </w:rPr>
        <w:t>2014)</w:t>
      </w:r>
      <w:r w:rsidR="00076A81">
        <w:rPr>
          <w:rFonts w:ascii="Verdana" w:hAnsi="Verdana" w:cs="Calibri"/>
          <w:sz w:val="20"/>
          <w:szCs w:val="20"/>
          <w:lang w:eastAsia="id-ID"/>
        </w:rPr>
        <w:t>.</w:t>
      </w:r>
    </w:p>
    <w:p w:rsidR="00EE57E3" w:rsidRDefault="0090783D" w:rsidP="00EE57E3">
      <w:pPr>
        <w:spacing w:after="0" w:line="240" w:lineRule="auto"/>
        <w:ind w:right="566" w:firstLine="567"/>
        <w:jc w:val="both"/>
        <w:rPr>
          <w:rFonts w:ascii="Verdana" w:hAnsi="Verdana" w:cstheme="minorHAnsi"/>
          <w:b/>
          <w:sz w:val="20"/>
          <w:szCs w:val="20"/>
        </w:rPr>
      </w:pPr>
      <w:r w:rsidRPr="008D64C0">
        <w:rPr>
          <w:rFonts w:ascii="Verdana" w:hAnsi="Verdana" w:cs="Calibri"/>
          <w:sz w:val="20"/>
          <w:szCs w:val="20"/>
          <w:lang w:eastAsia="id-ID"/>
        </w:rPr>
        <w:t xml:space="preserve">Terdapat tren untuk mengurangi stres oksidatif dalam tubuh dengan konsumsi antioksidan dari tanaman herbal. Salah satunya adalah polifenol yang mampu menangkap </w:t>
      </w:r>
      <w:r w:rsidRPr="008D64C0">
        <w:rPr>
          <w:rFonts w:ascii="Verdana" w:hAnsi="Verdana" w:cs="Calibri"/>
          <w:sz w:val="20"/>
          <w:szCs w:val="20"/>
        </w:rPr>
        <w:t>radikal bebas 100 kali lebih efektif dari vitamin C dan 25 kali lebih efektif daripada vitamin E</w:t>
      </w:r>
      <w:r w:rsidR="00444734">
        <w:rPr>
          <w:rFonts w:ascii="Verdana" w:hAnsi="Verdana" w:cs="Calibri"/>
          <w:sz w:val="20"/>
          <w:szCs w:val="20"/>
        </w:rPr>
        <w:t xml:space="preserve"> </w:t>
      </w:r>
      <w:r w:rsidR="00444734">
        <w:rPr>
          <w:rFonts w:ascii="Verdana" w:hAnsi="Verdana" w:cs="Calibri"/>
          <w:sz w:val="20"/>
          <w:szCs w:val="20"/>
        </w:rPr>
        <w:t>(</w:t>
      </w:r>
      <w:r w:rsidR="00444734" w:rsidRPr="004A28FE">
        <w:rPr>
          <w:rFonts w:ascii="Verdana" w:hAnsi="Verdana"/>
          <w:sz w:val="20"/>
        </w:rPr>
        <w:t>Qasim</w:t>
      </w:r>
      <w:r w:rsidR="00444734">
        <w:rPr>
          <w:rFonts w:ascii="Verdana" w:hAnsi="Verdana"/>
          <w:sz w:val="20"/>
        </w:rPr>
        <w:t>, 2017)</w:t>
      </w:r>
      <w:r w:rsidRPr="008D64C0">
        <w:rPr>
          <w:rFonts w:ascii="Verdana" w:hAnsi="Verdana" w:cs="Calibri"/>
          <w:sz w:val="20"/>
          <w:szCs w:val="20"/>
        </w:rPr>
        <w:t xml:space="preserve">. </w:t>
      </w:r>
      <w:r w:rsidRPr="008D64C0">
        <w:rPr>
          <w:rFonts w:ascii="Verdana" w:hAnsi="Verdana" w:cs="Calibri"/>
          <w:sz w:val="20"/>
          <w:szCs w:val="20"/>
          <w:lang w:eastAsia="id-ID"/>
        </w:rPr>
        <w:t>Komponen polifenol dalam teh hijau sebagai antioksidan yang sangat kuat dapat dimanfaatkan untuk mengurangi stres oksidatif yan</w:t>
      </w:r>
      <w:r w:rsidR="00076A81">
        <w:rPr>
          <w:rFonts w:ascii="Verdana" w:hAnsi="Verdana" w:cs="Calibri"/>
          <w:sz w:val="20"/>
          <w:szCs w:val="20"/>
          <w:lang w:eastAsia="id-ID"/>
        </w:rPr>
        <w:t>g diakibatkan paparan uap rokok.</w:t>
      </w:r>
    </w:p>
    <w:p w:rsidR="00EE57E3" w:rsidRDefault="004E36C5" w:rsidP="00EE57E3">
      <w:pPr>
        <w:spacing w:after="0" w:line="240" w:lineRule="auto"/>
        <w:ind w:right="566"/>
        <w:jc w:val="both"/>
        <w:rPr>
          <w:rFonts w:ascii="Verdana" w:hAnsi="Verdana" w:cstheme="minorHAnsi"/>
          <w:b/>
          <w:sz w:val="20"/>
          <w:szCs w:val="20"/>
        </w:rPr>
      </w:pPr>
      <w:r>
        <w:rPr>
          <w:rFonts w:ascii="Verdana" w:hAnsi="Verdana" w:cs="Calibri"/>
          <w:b/>
          <w:sz w:val="20"/>
          <w:szCs w:val="20"/>
        </w:rPr>
        <w:t>METODE</w:t>
      </w:r>
    </w:p>
    <w:p w:rsidR="00EE57E3" w:rsidRDefault="0090783D" w:rsidP="00EE57E3">
      <w:pPr>
        <w:spacing w:after="0" w:line="240" w:lineRule="auto"/>
        <w:ind w:right="566" w:firstLine="567"/>
        <w:jc w:val="both"/>
        <w:rPr>
          <w:rFonts w:ascii="Verdana" w:hAnsi="Verdana" w:cstheme="minorHAnsi"/>
          <w:b/>
          <w:sz w:val="20"/>
          <w:szCs w:val="20"/>
        </w:rPr>
      </w:pPr>
      <w:r w:rsidRPr="008D64C0">
        <w:rPr>
          <w:rFonts w:ascii="Verdana" w:eastAsia="MS Mincho" w:hAnsi="Verdana" w:cs="Calibri"/>
          <w:sz w:val="20"/>
        </w:rPr>
        <w:t xml:space="preserve">Penelitian ini adalah penelitian eksperimental dengan metode rancangan eksperimen sungguhan. Penelitian ini berguna untuk mengukur pengaruh perlakuan pada kelompok eksperimen dengan cara membandingkan kelompok tersebut dengan kelompok kontrol. </w:t>
      </w:r>
      <w:r w:rsidRPr="008D64C0">
        <w:rPr>
          <w:rFonts w:ascii="Verdana" w:hAnsi="Verdana" w:cs="Calibri"/>
          <w:color w:val="000000" w:themeColor="text1"/>
          <w:sz w:val="20"/>
        </w:rPr>
        <w:t xml:space="preserve"> </w:t>
      </w:r>
      <w:r w:rsidRPr="008D64C0">
        <w:rPr>
          <w:rFonts w:ascii="Verdana" w:hAnsi="Verdana" w:cs="Calibri"/>
          <w:sz w:val="20"/>
        </w:rPr>
        <w:t xml:space="preserve">Penelitian ini dilaksanakan di </w:t>
      </w:r>
      <w:r w:rsidRPr="008D64C0">
        <w:rPr>
          <w:rFonts w:ascii="Verdana" w:eastAsia="MS Mincho" w:hAnsi="Verdana" w:cs="Calibri"/>
          <w:i/>
          <w:sz w:val="20"/>
        </w:rPr>
        <w:t xml:space="preserve">Pet House </w:t>
      </w:r>
      <w:r w:rsidRPr="008D64C0">
        <w:rPr>
          <w:rFonts w:ascii="Verdana" w:eastAsia="MS Mincho" w:hAnsi="Verdana" w:cs="Calibri"/>
          <w:sz w:val="20"/>
        </w:rPr>
        <w:t xml:space="preserve">dan Laboratorium Histologi </w:t>
      </w:r>
      <w:r w:rsidRPr="008D64C0">
        <w:rPr>
          <w:rFonts w:ascii="Verdana" w:hAnsi="Verdana" w:cs="Calibri"/>
          <w:sz w:val="20"/>
        </w:rPr>
        <w:t xml:space="preserve">Fakultas Kedokteran Universitas Lampung pada bulan November sampai Desember 2018. </w:t>
      </w:r>
    </w:p>
    <w:p w:rsidR="0090783D" w:rsidRPr="00EE57E3" w:rsidRDefault="0090783D" w:rsidP="00EE57E3">
      <w:pPr>
        <w:spacing w:after="0" w:line="240" w:lineRule="auto"/>
        <w:ind w:right="566" w:firstLine="567"/>
        <w:jc w:val="both"/>
        <w:rPr>
          <w:rFonts w:ascii="Verdana" w:hAnsi="Verdana" w:cstheme="minorHAnsi"/>
          <w:b/>
          <w:sz w:val="20"/>
          <w:szCs w:val="20"/>
        </w:rPr>
      </w:pPr>
      <w:r w:rsidRPr="008D64C0">
        <w:rPr>
          <w:rFonts w:ascii="Verdana" w:hAnsi="Verdana" w:cs="Calibri"/>
          <w:color w:val="000000" w:themeColor="text1"/>
          <w:sz w:val="20"/>
        </w:rPr>
        <w:t>Sebanyak 30 ekor tikus putih (</w:t>
      </w:r>
      <w:r w:rsidRPr="008D64C0">
        <w:rPr>
          <w:rFonts w:ascii="Verdana" w:hAnsi="Verdana" w:cs="Calibri"/>
          <w:i/>
          <w:color w:val="000000" w:themeColor="text1"/>
          <w:sz w:val="20"/>
        </w:rPr>
        <w:t>Rattus novergicus</w:t>
      </w:r>
      <w:r w:rsidRPr="008D64C0">
        <w:rPr>
          <w:rFonts w:ascii="Verdana" w:hAnsi="Verdana" w:cs="Calibri"/>
          <w:color w:val="000000" w:themeColor="text1"/>
          <w:sz w:val="20"/>
        </w:rPr>
        <w:t xml:space="preserve">) jantan galur </w:t>
      </w:r>
      <w:r w:rsidRPr="008D64C0">
        <w:rPr>
          <w:rFonts w:ascii="Verdana" w:hAnsi="Verdana" w:cs="Calibri"/>
          <w:i/>
          <w:color w:val="000000" w:themeColor="text1"/>
          <w:sz w:val="20"/>
        </w:rPr>
        <w:t xml:space="preserve">Sprague dawley </w:t>
      </w:r>
      <w:r w:rsidRPr="008D64C0">
        <w:rPr>
          <w:rFonts w:ascii="Verdana" w:hAnsi="Verdana" w:cs="Calibri"/>
          <w:color w:val="000000" w:themeColor="text1"/>
          <w:sz w:val="20"/>
        </w:rPr>
        <w:t xml:space="preserve">berumur 3-4 bulan yang dipilih secara acak dan dibagi menjadi 6 kelompok. Kelompok </w:t>
      </w:r>
      <w:r w:rsidRPr="008D64C0">
        <w:rPr>
          <w:rFonts w:ascii="Verdana" w:hAnsi="Verdana" w:cs="Calibri"/>
          <w:sz w:val="20"/>
        </w:rPr>
        <w:t>K1 adalah kelompok kontrol negatif yang diberi akuades, K2 dan merupakan kelompok kontrol positif yang diberi paparan uap rokok elektrik (K2) dan uap rokok konvensional (K3). Kelompok P1, P2 dan P3 adalah kelompok perlakuan yang diberikan paparan uap rokok elektrik dan injeksi ekstrak teh hijau intraperitoneal (IP) dengan dosis masing-masing 50 mg/KgBB (P1), 100 mg/KgBB (P2) dan 200 mg/KgBB (P3)</w:t>
      </w:r>
      <w:r w:rsidR="00444734">
        <w:rPr>
          <w:rFonts w:ascii="Verdana" w:hAnsi="Verdana" w:cs="Calibri"/>
          <w:sz w:val="20"/>
        </w:rPr>
        <w:t xml:space="preserve"> </w:t>
      </w:r>
      <w:r w:rsidR="00444734">
        <w:rPr>
          <w:rFonts w:ascii="Verdana" w:eastAsia="MS Mincho" w:hAnsi="Verdana" w:cs="Calibri"/>
          <w:color w:val="000000"/>
          <w:sz w:val="20"/>
          <w:szCs w:val="20"/>
        </w:rPr>
        <w:t>(</w:t>
      </w:r>
      <w:r w:rsidR="00444734" w:rsidRPr="004A28FE">
        <w:rPr>
          <w:rFonts w:ascii="Verdana" w:hAnsi="Verdana"/>
          <w:sz w:val="20"/>
        </w:rPr>
        <w:t>Farsalinos</w:t>
      </w:r>
      <w:r w:rsidR="00444734">
        <w:rPr>
          <w:rFonts w:ascii="Verdana" w:hAnsi="Verdana"/>
          <w:sz w:val="20"/>
        </w:rPr>
        <w:t xml:space="preserve">, </w:t>
      </w:r>
      <w:r w:rsidR="00444734">
        <w:rPr>
          <w:rFonts w:ascii="Verdana" w:hAnsi="Verdana"/>
          <w:sz w:val="20"/>
        </w:rPr>
        <w:t>2014)</w:t>
      </w:r>
      <w:r w:rsidRPr="008D64C0">
        <w:rPr>
          <w:rFonts w:ascii="Verdana" w:hAnsi="Verdana" w:cs="Calibri"/>
          <w:sz w:val="20"/>
        </w:rPr>
        <w:t>.</w:t>
      </w:r>
    </w:p>
    <w:p w:rsidR="00EE57E3" w:rsidRDefault="0090783D" w:rsidP="00EE57E3">
      <w:pPr>
        <w:spacing w:after="0" w:line="240" w:lineRule="auto"/>
        <w:ind w:right="616" w:firstLine="567"/>
        <w:jc w:val="both"/>
        <w:rPr>
          <w:rFonts w:ascii="Verdana" w:hAnsi="Verdana" w:cs="Calibri"/>
          <w:b/>
          <w:sz w:val="20"/>
          <w:szCs w:val="20"/>
        </w:rPr>
      </w:pPr>
      <w:r w:rsidRPr="008D64C0">
        <w:rPr>
          <w:rFonts w:ascii="Verdana" w:hAnsi="Verdana" w:cs="Calibri"/>
          <w:color w:val="000000" w:themeColor="text1"/>
          <w:sz w:val="20"/>
        </w:rPr>
        <w:t xml:space="preserve">Kerusakan struktur histopatologi jantung (miokardium) dilihat melalui pengamatan mikroskopis preparat menggunakan pewarnaan Hematoxilin Eosin. Derajat kerusakan dinilai dengan </w:t>
      </w:r>
      <w:r w:rsidRPr="008D64C0">
        <w:rPr>
          <w:rFonts w:ascii="Verdana" w:eastAsia="Times New Roman" w:hAnsi="Verdana" w:cs="Calibri"/>
          <w:sz w:val="20"/>
        </w:rPr>
        <w:t>kriteria Dallas, yaitu: Skor 0 = tidak ada infiltrasi sel radang dan nekrosis; Skor 1 = terdapat  infiltrasi sel radang; Skor 2 = terdapat inf</w:t>
      </w:r>
      <w:r w:rsidR="00076A81">
        <w:rPr>
          <w:rFonts w:ascii="Verdana" w:eastAsia="Times New Roman" w:hAnsi="Verdana" w:cs="Calibri"/>
          <w:sz w:val="20"/>
        </w:rPr>
        <w:t xml:space="preserve">iltrasi sel radang dan nekrosis. </w:t>
      </w:r>
      <w:r w:rsidRPr="008D64C0">
        <w:rPr>
          <w:rFonts w:ascii="Verdana" w:hAnsi="Verdana" w:cs="Calibri"/>
          <w:sz w:val="20"/>
          <w:lang w:eastAsia="id-ID"/>
        </w:rPr>
        <w:t xml:space="preserve">Penilaian derajat kerusakan diambil dari skor kerusakan tertinggi tiap preparat kemudian dijumlahkan dan dihitung rerata skor. Analisis data menggunakan uji </w:t>
      </w:r>
      <w:r w:rsidRPr="008D64C0">
        <w:rPr>
          <w:rFonts w:ascii="Verdana" w:hAnsi="Verdana" w:cs="Calibri"/>
          <w:i/>
          <w:sz w:val="20"/>
          <w:lang w:eastAsia="id-ID"/>
        </w:rPr>
        <w:t>One Way</w:t>
      </w:r>
      <w:r w:rsidRPr="008D64C0">
        <w:rPr>
          <w:rFonts w:ascii="Verdana" w:hAnsi="Verdana" w:cs="Calibri"/>
          <w:sz w:val="20"/>
          <w:lang w:eastAsia="id-ID"/>
        </w:rPr>
        <w:t xml:space="preserve"> ANOVA dan dilanjutkan uji </w:t>
      </w:r>
      <w:r w:rsidRPr="008D64C0">
        <w:rPr>
          <w:rFonts w:ascii="Verdana" w:hAnsi="Verdana" w:cs="Calibri"/>
          <w:i/>
          <w:sz w:val="20"/>
          <w:lang w:eastAsia="id-ID"/>
        </w:rPr>
        <w:t>post hoc</w:t>
      </w:r>
      <w:r w:rsidRPr="008D64C0">
        <w:rPr>
          <w:rFonts w:ascii="Verdana" w:hAnsi="Verdana" w:cs="Calibri"/>
          <w:sz w:val="20"/>
          <w:lang w:eastAsia="id-ID"/>
        </w:rPr>
        <w:t xml:space="preserve">. Jika tidak memenuhi syarat uji ANOVA, maka digunakan uji alternatif, yaitu uji non parametrik </w:t>
      </w:r>
      <w:r w:rsidRPr="008D64C0">
        <w:rPr>
          <w:rFonts w:ascii="Verdana" w:hAnsi="Verdana" w:cs="Calibri"/>
          <w:i/>
          <w:sz w:val="20"/>
          <w:lang w:eastAsia="id-ID"/>
        </w:rPr>
        <w:t>Kruskal Wallis</w:t>
      </w:r>
      <w:r w:rsidRPr="008D64C0">
        <w:rPr>
          <w:rFonts w:ascii="Verdana" w:hAnsi="Verdana" w:cs="Calibri"/>
          <w:sz w:val="20"/>
          <w:lang w:eastAsia="id-ID"/>
        </w:rPr>
        <w:t xml:space="preserve"> dan dilanjutkan uji </w:t>
      </w:r>
      <w:r w:rsidRPr="008D64C0">
        <w:rPr>
          <w:rFonts w:ascii="Verdana" w:hAnsi="Verdana" w:cs="Calibri"/>
          <w:i/>
          <w:sz w:val="20"/>
          <w:lang w:eastAsia="id-ID"/>
        </w:rPr>
        <w:t>Mann Whitney</w:t>
      </w:r>
      <w:r w:rsidRPr="008D64C0">
        <w:rPr>
          <w:rFonts w:ascii="Verdana" w:hAnsi="Verdana" w:cs="Calibri"/>
          <w:sz w:val="20"/>
          <w:lang w:eastAsia="id-ID"/>
        </w:rPr>
        <w:t>. Uji statistik dilakukan pada derajat kepercayaan 95% dengan α=0,05. Hasil uji bermakna bila nilai p&lt;0,05.</w:t>
      </w:r>
    </w:p>
    <w:p w:rsidR="004A28FE" w:rsidRDefault="0090783D" w:rsidP="004A28FE">
      <w:pPr>
        <w:spacing w:after="0" w:line="240" w:lineRule="auto"/>
        <w:ind w:right="616" w:firstLine="567"/>
        <w:jc w:val="both"/>
        <w:rPr>
          <w:rFonts w:ascii="Verdana" w:hAnsi="Verdana" w:cs="Calibri"/>
          <w:b/>
          <w:sz w:val="20"/>
          <w:szCs w:val="20"/>
        </w:rPr>
      </w:pPr>
      <w:r w:rsidRPr="008D64C0">
        <w:rPr>
          <w:rFonts w:ascii="Verdana" w:hAnsi="Verdana" w:cs="Calibri"/>
          <w:sz w:val="20"/>
          <w:lang w:eastAsia="id-ID"/>
        </w:rPr>
        <w:t xml:space="preserve">Penelitian ini telah lolos kaji etik oleh Komisi Etik Penelitian Kesehatan Fakultas Kedokteran Universitas Lampung dengan nomor </w:t>
      </w:r>
      <w:r w:rsidRPr="008D64C0">
        <w:rPr>
          <w:rFonts w:ascii="Verdana" w:eastAsia="MS Mincho" w:hAnsi="Verdana" w:cs="Calibri"/>
          <w:color w:val="000000"/>
          <w:sz w:val="20"/>
        </w:rPr>
        <w:t>560/UN26.18/PP.05.02.00/2019</w:t>
      </w:r>
      <w:r w:rsidRPr="008D64C0">
        <w:rPr>
          <w:rFonts w:ascii="Verdana" w:hAnsi="Verdana" w:cs="Calibri"/>
          <w:sz w:val="20"/>
          <w:lang w:eastAsia="id-ID"/>
        </w:rPr>
        <w:t>.</w:t>
      </w:r>
    </w:p>
    <w:p w:rsidR="004A28FE" w:rsidRDefault="004A28FE" w:rsidP="004A28FE">
      <w:pPr>
        <w:spacing w:after="0" w:line="240" w:lineRule="auto"/>
        <w:ind w:right="616"/>
        <w:jc w:val="both"/>
        <w:rPr>
          <w:rFonts w:ascii="Verdana" w:hAnsi="Verdana" w:cs="Calibri"/>
          <w:b/>
          <w:sz w:val="20"/>
          <w:szCs w:val="20"/>
        </w:rPr>
      </w:pPr>
    </w:p>
    <w:p w:rsidR="004A28FE" w:rsidRDefault="00B92488" w:rsidP="004A28FE">
      <w:pPr>
        <w:spacing w:after="0" w:line="240" w:lineRule="auto"/>
        <w:ind w:right="616"/>
        <w:jc w:val="both"/>
        <w:rPr>
          <w:rFonts w:ascii="Verdana" w:hAnsi="Verdana" w:cs="Calibri"/>
          <w:b/>
          <w:sz w:val="20"/>
          <w:szCs w:val="20"/>
        </w:rPr>
      </w:pPr>
      <w:r w:rsidRPr="00B92488">
        <w:rPr>
          <w:rFonts w:ascii="Verdana" w:hAnsi="Verdana" w:cs="Calibri"/>
          <w:b/>
          <w:sz w:val="20"/>
          <w:szCs w:val="20"/>
        </w:rPr>
        <w:t>PEMBAHASAN</w:t>
      </w:r>
    </w:p>
    <w:p w:rsidR="00316912" w:rsidRPr="004A28FE" w:rsidRDefault="00316912" w:rsidP="004A28FE">
      <w:pPr>
        <w:spacing w:after="0" w:line="240" w:lineRule="auto"/>
        <w:ind w:right="616" w:firstLine="567"/>
        <w:jc w:val="both"/>
        <w:rPr>
          <w:rFonts w:ascii="Verdana" w:hAnsi="Verdana" w:cs="Calibri"/>
          <w:b/>
          <w:sz w:val="20"/>
          <w:szCs w:val="20"/>
        </w:rPr>
      </w:pPr>
      <w:r w:rsidRPr="008D64C0">
        <w:rPr>
          <w:rFonts w:ascii="Verdana" w:hAnsi="Verdana" w:cs="Calibri"/>
          <w:bCs/>
          <w:sz w:val="20"/>
        </w:rPr>
        <w:t>Paparan uap rokok elektrik dan konvensional menunjukkan adanya kerusakan pada struktur histopatologis miokardium. Kelompok yang mendapat ekstrak teh hijau memiliki derajat kerusakan yang lebih rendah daripada kelompok kontrol positif</w:t>
      </w:r>
      <w:r w:rsidR="00444734">
        <w:rPr>
          <w:rFonts w:ascii="Verdana" w:hAnsi="Verdana" w:cs="Calibri"/>
          <w:bCs/>
          <w:sz w:val="20"/>
        </w:rPr>
        <w:t xml:space="preserve"> (</w:t>
      </w:r>
      <w:r w:rsidR="00444734" w:rsidRPr="004A28FE">
        <w:rPr>
          <w:rFonts w:ascii="Verdana" w:hAnsi="Verdana"/>
          <w:sz w:val="20"/>
        </w:rPr>
        <w:t>Nacera</w:t>
      </w:r>
      <w:r w:rsidR="00444734">
        <w:rPr>
          <w:rFonts w:ascii="Verdana" w:hAnsi="Verdana"/>
          <w:sz w:val="20"/>
        </w:rPr>
        <w:t>,</w:t>
      </w:r>
      <w:r w:rsidR="00444734">
        <w:rPr>
          <w:rFonts w:ascii="Verdana" w:hAnsi="Verdana"/>
          <w:sz w:val="20"/>
        </w:rPr>
        <w:t xml:space="preserve"> 2017)</w:t>
      </w:r>
      <w:r w:rsidRPr="008D64C0">
        <w:rPr>
          <w:rFonts w:ascii="Verdana" w:hAnsi="Verdana" w:cs="Calibri"/>
          <w:bCs/>
          <w:sz w:val="20"/>
        </w:rPr>
        <w:t>.</w:t>
      </w:r>
    </w:p>
    <w:p w:rsidR="00EE57E3" w:rsidRDefault="00EE57E3" w:rsidP="00316912">
      <w:pPr>
        <w:spacing w:after="0" w:line="240" w:lineRule="auto"/>
        <w:ind w:right="616" w:firstLine="567"/>
        <w:jc w:val="both"/>
        <w:rPr>
          <w:rFonts w:ascii="Verdana" w:hAnsi="Verdana" w:cs="Calibri"/>
          <w:bCs/>
          <w:sz w:val="20"/>
        </w:rPr>
      </w:pPr>
    </w:p>
    <w:p w:rsidR="00EE57E3" w:rsidRPr="00EE57E3" w:rsidRDefault="00EE57E3" w:rsidP="00EE57E3">
      <w:pPr>
        <w:spacing w:after="0" w:line="240" w:lineRule="auto"/>
        <w:ind w:right="566"/>
        <w:jc w:val="center"/>
        <w:rPr>
          <w:rFonts w:ascii="Verdana" w:hAnsi="Verdana" w:cs="Calibri"/>
          <w:b/>
          <w:sz w:val="16"/>
          <w:szCs w:val="20"/>
        </w:rPr>
      </w:pPr>
      <w:r w:rsidRPr="00EE57E3">
        <w:rPr>
          <w:rFonts w:ascii="Verdana" w:hAnsi="Verdana" w:cs="Calibri"/>
          <w:b/>
          <w:sz w:val="16"/>
          <w:szCs w:val="20"/>
        </w:rPr>
        <w:t xml:space="preserve">Tabel 1. Hasil Rerata </w:t>
      </w:r>
      <w:r w:rsidRPr="00EE57E3">
        <w:rPr>
          <w:rFonts w:ascii="Verdana" w:hAnsi="Verdana" w:cs="Calibri"/>
          <w:b/>
          <w:color w:val="000000"/>
          <w:sz w:val="16"/>
          <w:szCs w:val="20"/>
        </w:rPr>
        <w:t>Kerusakan Miokardium</w:t>
      </w:r>
    </w:p>
    <w:tbl>
      <w:tblPr>
        <w:tblW w:w="4177" w:type="pct"/>
        <w:tblInd w:w="108" w:type="dxa"/>
        <w:tblBorders>
          <w:top w:val="single" w:sz="4" w:space="0" w:color="auto"/>
          <w:bottom w:val="single" w:sz="4" w:space="0" w:color="auto"/>
        </w:tblBorders>
        <w:tblLook w:val="04A0" w:firstRow="1" w:lastRow="0" w:firstColumn="1" w:lastColumn="0" w:noHBand="0" w:noVBand="1"/>
      </w:tblPr>
      <w:tblGrid>
        <w:gridCol w:w="1011"/>
        <w:gridCol w:w="2958"/>
      </w:tblGrid>
      <w:tr w:rsidR="00EE57E3" w:rsidRPr="00EE57E3" w:rsidTr="00EE57E3">
        <w:trPr>
          <w:trHeight w:val="35"/>
        </w:trPr>
        <w:tc>
          <w:tcPr>
            <w:tcW w:w="1192" w:type="pct"/>
            <w:tcBorders>
              <w:top w:val="single" w:sz="4" w:space="0" w:color="auto"/>
              <w:bottom w:val="single" w:sz="4" w:space="0" w:color="auto"/>
            </w:tcBorders>
            <w:vAlign w:val="center"/>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Kelompok</w:t>
            </w:r>
          </w:p>
        </w:tc>
        <w:tc>
          <w:tcPr>
            <w:tcW w:w="3808" w:type="pct"/>
            <w:tcBorders>
              <w:top w:val="single" w:sz="4" w:space="0" w:color="auto"/>
              <w:bottom w:val="single" w:sz="4" w:space="0" w:color="auto"/>
            </w:tcBorders>
            <w:vAlign w:val="center"/>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 xml:space="preserve">Skor Rerata </w:t>
            </w:r>
            <w:r w:rsidRPr="00EE57E3">
              <w:rPr>
                <w:rFonts w:ascii="Verdana" w:hAnsi="Verdana" w:cs="Calibri"/>
                <w:color w:val="000000"/>
                <w:sz w:val="16"/>
                <w:szCs w:val="20"/>
              </w:rPr>
              <w:t xml:space="preserve">Kerusakan Miokardium </w:t>
            </w:r>
          </w:p>
        </w:tc>
      </w:tr>
      <w:tr w:rsidR="00EE57E3" w:rsidRPr="00EE57E3" w:rsidTr="00EE57E3">
        <w:trPr>
          <w:trHeight w:val="35"/>
        </w:trPr>
        <w:tc>
          <w:tcPr>
            <w:tcW w:w="1192" w:type="pct"/>
            <w:tcBorders>
              <w:top w:val="single" w:sz="4" w:space="0" w:color="auto"/>
            </w:tcBorders>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K1</w:t>
            </w:r>
          </w:p>
        </w:tc>
        <w:tc>
          <w:tcPr>
            <w:tcW w:w="3808" w:type="pct"/>
            <w:tcBorders>
              <w:top w:val="single" w:sz="4" w:space="0" w:color="auto"/>
            </w:tcBorders>
            <w:vAlign w:val="center"/>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0,08</w:t>
            </w:r>
          </w:p>
        </w:tc>
      </w:tr>
      <w:tr w:rsidR="00EE57E3" w:rsidRPr="00EE57E3" w:rsidTr="00EE57E3">
        <w:trPr>
          <w:trHeight w:val="35"/>
        </w:trPr>
        <w:tc>
          <w:tcPr>
            <w:tcW w:w="1192" w:type="pct"/>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K2</w:t>
            </w:r>
          </w:p>
        </w:tc>
        <w:tc>
          <w:tcPr>
            <w:tcW w:w="3808" w:type="pct"/>
            <w:vAlign w:val="center"/>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0,6</w:t>
            </w:r>
          </w:p>
        </w:tc>
      </w:tr>
      <w:tr w:rsidR="00EE57E3" w:rsidRPr="00EE57E3" w:rsidTr="00EE57E3">
        <w:trPr>
          <w:trHeight w:val="35"/>
        </w:trPr>
        <w:tc>
          <w:tcPr>
            <w:tcW w:w="1192" w:type="pct"/>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K3</w:t>
            </w:r>
          </w:p>
        </w:tc>
        <w:tc>
          <w:tcPr>
            <w:tcW w:w="3808" w:type="pct"/>
            <w:vAlign w:val="center"/>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0,64</w:t>
            </w:r>
          </w:p>
        </w:tc>
      </w:tr>
      <w:tr w:rsidR="00EE57E3" w:rsidRPr="00EE57E3" w:rsidTr="00EE57E3">
        <w:trPr>
          <w:trHeight w:val="35"/>
        </w:trPr>
        <w:tc>
          <w:tcPr>
            <w:tcW w:w="1192" w:type="pct"/>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P1</w:t>
            </w:r>
          </w:p>
        </w:tc>
        <w:tc>
          <w:tcPr>
            <w:tcW w:w="3808" w:type="pct"/>
            <w:vAlign w:val="center"/>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0,56</w:t>
            </w:r>
          </w:p>
        </w:tc>
      </w:tr>
      <w:tr w:rsidR="00EE57E3" w:rsidRPr="00EE57E3" w:rsidTr="00EE57E3">
        <w:trPr>
          <w:trHeight w:val="35"/>
        </w:trPr>
        <w:tc>
          <w:tcPr>
            <w:tcW w:w="1192" w:type="pct"/>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P2</w:t>
            </w:r>
          </w:p>
        </w:tc>
        <w:tc>
          <w:tcPr>
            <w:tcW w:w="3808" w:type="pct"/>
            <w:vAlign w:val="center"/>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0,502</w:t>
            </w:r>
          </w:p>
        </w:tc>
      </w:tr>
      <w:tr w:rsidR="00EE57E3" w:rsidRPr="00EE57E3" w:rsidTr="00EE57E3">
        <w:trPr>
          <w:trHeight w:val="35"/>
        </w:trPr>
        <w:tc>
          <w:tcPr>
            <w:tcW w:w="1192" w:type="pct"/>
            <w:tcBorders>
              <w:bottom w:val="single" w:sz="4" w:space="0" w:color="auto"/>
            </w:tcBorders>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P3</w:t>
            </w:r>
          </w:p>
        </w:tc>
        <w:tc>
          <w:tcPr>
            <w:tcW w:w="3808" w:type="pct"/>
            <w:tcBorders>
              <w:bottom w:val="single" w:sz="4" w:space="0" w:color="auto"/>
            </w:tcBorders>
            <w:vAlign w:val="center"/>
          </w:tcPr>
          <w:p w:rsidR="00EE57E3" w:rsidRPr="00EE57E3" w:rsidRDefault="00EE57E3" w:rsidP="006309BE">
            <w:pPr>
              <w:autoSpaceDE w:val="0"/>
              <w:autoSpaceDN w:val="0"/>
              <w:adjustRightInd w:val="0"/>
              <w:spacing w:after="0" w:line="240" w:lineRule="auto"/>
              <w:jc w:val="center"/>
              <w:rPr>
                <w:rFonts w:ascii="Verdana" w:eastAsia="MS Mincho" w:hAnsi="Verdana" w:cs="Calibri"/>
                <w:color w:val="000000"/>
                <w:sz w:val="16"/>
                <w:szCs w:val="20"/>
              </w:rPr>
            </w:pPr>
            <w:r w:rsidRPr="00EE57E3">
              <w:rPr>
                <w:rFonts w:ascii="Verdana" w:eastAsia="MS Mincho" w:hAnsi="Verdana" w:cs="Calibri"/>
                <w:color w:val="000000"/>
                <w:sz w:val="16"/>
                <w:szCs w:val="20"/>
              </w:rPr>
              <w:t>0,48</w:t>
            </w:r>
          </w:p>
        </w:tc>
      </w:tr>
    </w:tbl>
    <w:p w:rsidR="00EE57E3" w:rsidRDefault="00EE57E3" w:rsidP="00316912">
      <w:pPr>
        <w:spacing w:after="0" w:line="240" w:lineRule="auto"/>
        <w:ind w:right="616" w:firstLine="567"/>
        <w:jc w:val="both"/>
        <w:rPr>
          <w:rFonts w:ascii="Verdana" w:hAnsi="Verdana" w:cs="Calibri"/>
          <w:bCs/>
          <w:sz w:val="20"/>
        </w:rPr>
      </w:pPr>
    </w:p>
    <w:p w:rsidR="00EE57E3" w:rsidRPr="00BC48B9" w:rsidRDefault="00EE57E3" w:rsidP="00EE57E3">
      <w:pPr>
        <w:pStyle w:val="Default"/>
        <w:ind w:right="566" w:firstLine="567"/>
        <w:jc w:val="both"/>
        <w:rPr>
          <w:rFonts w:ascii="Verdana" w:hAnsi="Verdana" w:cs="Calibri"/>
          <w:sz w:val="20"/>
          <w:szCs w:val="22"/>
        </w:rPr>
      </w:pPr>
      <w:r w:rsidRPr="00BC48B9">
        <w:rPr>
          <w:rFonts w:ascii="Verdana" w:hAnsi="Verdana" w:cs="Calibri"/>
          <w:sz w:val="20"/>
          <w:szCs w:val="22"/>
        </w:rPr>
        <w:t xml:space="preserve">Data penelitian ini awalnya akan dianalisis menggunakan uji </w:t>
      </w:r>
      <w:r w:rsidRPr="00BC48B9">
        <w:rPr>
          <w:rFonts w:ascii="Verdana" w:hAnsi="Verdana" w:cs="Calibri"/>
          <w:i/>
          <w:sz w:val="20"/>
          <w:szCs w:val="22"/>
        </w:rPr>
        <w:t>one way ANOVA</w:t>
      </w:r>
      <w:r w:rsidRPr="00BC48B9">
        <w:rPr>
          <w:rFonts w:ascii="Verdana" w:hAnsi="Verdana" w:cs="Calibri"/>
          <w:sz w:val="20"/>
          <w:szCs w:val="22"/>
        </w:rPr>
        <w:t xml:space="preserve">. Namun, karena sebaran data tidak normal (hasil uji normalitas </w:t>
      </w:r>
      <w:r w:rsidRPr="00BC48B9">
        <w:rPr>
          <w:rFonts w:ascii="Verdana" w:hAnsi="Verdana" w:cs="Calibri"/>
          <w:i/>
          <w:sz w:val="20"/>
          <w:szCs w:val="22"/>
        </w:rPr>
        <w:t>Shapiro-Wilk</w:t>
      </w:r>
      <w:r w:rsidRPr="00BC48B9">
        <w:rPr>
          <w:rFonts w:ascii="Verdana" w:hAnsi="Verdana" w:cs="Calibri"/>
          <w:sz w:val="20"/>
          <w:szCs w:val="22"/>
        </w:rPr>
        <w:t xml:space="preserve"> &gt;0,05) maka </w:t>
      </w:r>
      <w:r w:rsidRPr="00BC48B9">
        <w:rPr>
          <w:rFonts w:ascii="Verdana" w:hAnsi="Verdana" w:cs="Calibri"/>
          <w:bCs/>
          <w:color w:val="auto"/>
          <w:sz w:val="20"/>
          <w:szCs w:val="22"/>
        </w:rPr>
        <w:t xml:space="preserve">analisis data dilakukan dengan </w:t>
      </w:r>
      <w:r w:rsidRPr="00BC48B9">
        <w:rPr>
          <w:rFonts w:ascii="Verdana" w:hAnsi="Verdana" w:cs="Calibri"/>
          <w:sz w:val="20"/>
          <w:szCs w:val="22"/>
        </w:rPr>
        <w:t xml:space="preserve">uji non parametrik </w:t>
      </w:r>
      <w:r w:rsidRPr="00BC48B9">
        <w:rPr>
          <w:rFonts w:ascii="Verdana" w:hAnsi="Verdana" w:cs="Calibri"/>
          <w:i/>
          <w:sz w:val="20"/>
          <w:szCs w:val="22"/>
        </w:rPr>
        <w:t>Kruskal-Wallis</w:t>
      </w:r>
      <w:r w:rsidRPr="00BC48B9">
        <w:rPr>
          <w:rFonts w:ascii="Verdana" w:hAnsi="Verdana" w:cs="Calibri"/>
          <w:sz w:val="20"/>
          <w:szCs w:val="22"/>
        </w:rPr>
        <w:t xml:space="preserve">. Hasil uji </w:t>
      </w:r>
      <w:r w:rsidRPr="00BC48B9">
        <w:rPr>
          <w:rFonts w:ascii="Verdana" w:hAnsi="Verdana" w:cs="Calibri"/>
          <w:i/>
          <w:sz w:val="20"/>
          <w:szCs w:val="22"/>
        </w:rPr>
        <w:t>Kruskal-Wallis</w:t>
      </w:r>
      <w:r w:rsidRPr="00BC48B9">
        <w:rPr>
          <w:rFonts w:ascii="Verdana" w:hAnsi="Verdana" w:cs="Calibri"/>
          <w:sz w:val="20"/>
          <w:szCs w:val="22"/>
        </w:rPr>
        <w:t xml:space="preserve"> didapatkan nilai p sebesar 0,010. Selanjutnya, dilakukan uji </w:t>
      </w:r>
      <w:r w:rsidRPr="00BC48B9">
        <w:rPr>
          <w:rFonts w:ascii="Verdana" w:hAnsi="Verdana" w:cs="Calibri"/>
          <w:i/>
          <w:sz w:val="20"/>
          <w:szCs w:val="22"/>
        </w:rPr>
        <w:t xml:space="preserve">Mann Whitney </w:t>
      </w:r>
      <w:r w:rsidRPr="00BC48B9">
        <w:rPr>
          <w:rFonts w:ascii="Verdana" w:hAnsi="Verdana" w:cs="Calibri"/>
          <w:sz w:val="20"/>
          <w:szCs w:val="22"/>
        </w:rPr>
        <w:t>untuk mengetahui kelompok mana yang memiliki perbedaan signifikan.  Hasil uji Kruskal-Wallis tersaji pada tabel 2.</w:t>
      </w:r>
    </w:p>
    <w:p w:rsidR="00EE57E3" w:rsidRDefault="00EE57E3" w:rsidP="00316912">
      <w:pPr>
        <w:spacing w:after="0" w:line="240" w:lineRule="auto"/>
        <w:ind w:right="616" w:firstLine="567"/>
        <w:jc w:val="both"/>
        <w:rPr>
          <w:rFonts w:ascii="Verdana" w:hAnsi="Verdana" w:cs="Calibri"/>
          <w:bCs/>
          <w:sz w:val="20"/>
        </w:rPr>
      </w:pPr>
    </w:p>
    <w:p w:rsidR="00316912" w:rsidRPr="00EE57E3" w:rsidRDefault="00EE57E3" w:rsidP="00EE57E3">
      <w:pPr>
        <w:spacing w:after="0" w:line="240" w:lineRule="auto"/>
        <w:ind w:left="426" w:right="616"/>
        <w:rPr>
          <w:rFonts w:ascii="Verdana" w:hAnsi="Verdana" w:cs="Calibri"/>
          <w:bCs/>
          <w:sz w:val="18"/>
        </w:rPr>
      </w:pPr>
      <w:r w:rsidRPr="00EE57E3">
        <w:rPr>
          <w:rFonts w:ascii="Verdana" w:eastAsia="Times New Roman" w:hAnsi="Verdana" w:cs="Calibri"/>
          <w:b/>
          <w:color w:val="000000"/>
          <w:sz w:val="16"/>
          <w:szCs w:val="20"/>
        </w:rPr>
        <w:t xml:space="preserve">Tabel 2. Hasil Uji </w:t>
      </w:r>
      <w:r w:rsidRPr="00EE57E3">
        <w:rPr>
          <w:rFonts w:ascii="Verdana" w:eastAsia="Times New Roman" w:hAnsi="Verdana" w:cs="Calibri"/>
          <w:b/>
          <w:i/>
          <w:color w:val="000000"/>
          <w:sz w:val="16"/>
          <w:szCs w:val="20"/>
        </w:rPr>
        <w:t>Mann-Whitney</w:t>
      </w:r>
    </w:p>
    <w:tbl>
      <w:tblPr>
        <w:tblW w:w="4177" w:type="pct"/>
        <w:tblInd w:w="108" w:type="dxa"/>
        <w:tblBorders>
          <w:top w:val="single" w:sz="4" w:space="0" w:color="auto"/>
          <w:bottom w:val="single" w:sz="4" w:space="0" w:color="auto"/>
        </w:tblBorders>
        <w:tblLayout w:type="fixed"/>
        <w:tblLook w:val="04A0" w:firstRow="1" w:lastRow="0" w:firstColumn="1" w:lastColumn="0" w:noHBand="0" w:noVBand="1"/>
      </w:tblPr>
      <w:tblGrid>
        <w:gridCol w:w="569"/>
        <w:gridCol w:w="571"/>
        <w:gridCol w:w="567"/>
        <w:gridCol w:w="567"/>
        <w:gridCol w:w="567"/>
        <w:gridCol w:w="568"/>
        <w:gridCol w:w="560"/>
      </w:tblGrid>
      <w:tr w:rsidR="009F1803" w:rsidRPr="00EE57E3" w:rsidTr="006739E7">
        <w:trPr>
          <w:trHeight w:val="231"/>
        </w:trPr>
        <w:tc>
          <w:tcPr>
            <w:tcW w:w="717" w:type="pct"/>
            <w:tcBorders>
              <w:top w:val="single" w:sz="4" w:space="0" w:color="auto"/>
              <w:bottom w:val="single" w:sz="4" w:space="0" w:color="auto"/>
            </w:tcBorders>
          </w:tcPr>
          <w:p w:rsidR="009F1803" w:rsidRPr="00EE57E3" w:rsidRDefault="009F1803" w:rsidP="00EE57E3">
            <w:pPr>
              <w:spacing w:after="0" w:line="240" w:lineRule="auto"/>
              <w:jc w:val="both"/>
              <w:rPr>
                <w:rFonts w:ascii="Verdana" w:hAnsi="Verdana" w:cs="Calibri"/>
                <w:b/>
                <w:color w:val="000000"/>
                <w:sz w:val="16"/>
                <w:szCs w:val="18"/>
              </w:rPr>
            </w:pPr>
            <w:r w:rsidRPr="00EE57E3">
              <w:rPr>
                <w:rFonts w:ascii="Verdana" w:hAnsi="Verdana" w:cs="Calibri"/>
                <w:b/>
                <w:color w:val="000000"/>
                <w:sz w:val="16"/>
                <w:szCs w:val="18"/>
              </w:rPr>
              <w:t>(N)</w:t>
            </w:r>
          </w:p>
        </w:tc>
        <w:tc>
          <w:tcPr>
            <w:tcW w:w="719" w:type="pct"/>
            <w:tcBorders>
              <w:top w:val="single" w:sz="4" w:space="0" w:color="auto"/>
              <w:bottom w:val="single" w:sz="4" w:space="0" w:color="auto"/>
            </w:tcBorders>
          </w:tcPr>
          <w:p w:rsidR="009F1803" w:rsidRPr="00EE57E3" w:rsidRDefault="009F1803" w:rsidP="00EE57E3">
            <w:pPr>
              <w:spacing w:line="240" w:lineRule="auto"/>
              <w:jc w:val="both"/>
              <w:rPr>
                <w:rFonts w:ascii="Verdana" w:hAnsi="Verdana" w:cs="Calibri"/>
                <w:b/>
                <w:color w:val="000000"/>
                <w:sz w:val="16"/>
                <w:szCs w:val="18"/>
              </w:rPr>
            </w:pPr>
            <w:r w:rsidRPr="00EE57E3">
              <w:rPr>
                <w:rFonts w:ascii="Verdana" w:hAnsi="Verdana" w:cs="Calibri"/>
                <w:b/>
                <w:color w:val="000000"/>
                <w:sz w:val="16"/>
                <w:szCs w:val="18"/>
              </w:rPr>
              <w:t>K1</w:t>
            </w:r>
          </w:p>
        </w:tc>
        <w:tc>
          <w:tcPr>
            <w:tcW w:w="714" w:type="pct"/>
            <w:tcBorders>
              <w:top w:val="single" w:sz="4" w:space="0" w:color="auto"/>
              <w:bottom w:val="single" w:sz="4" w:space="0" w:color="auto"/>
            </w:tcBorders>
          </w:tcPr>
          <w:p w:rsidR="009F1803" w:rsidRPr="00EE57E3" w:rsidRDefault="009F1803" w:rsidP="00EE57E3">
            <w:pPr>
              <w:spacing w:line="240" w:lineRule="auto"/>
              <w:jc w:val="both"/>
              <w:rPr>
                <w:rFonts w:ascii="Verdana" w:hAnsi="Verdana" w:cs="Calibri"/>
                <w:b/>
                <w:color w:val="000000"/>
                <w:sz w:val="16"/>
                <w:szCs w:val="18"/>
              </w:rPr>
            </w:pPr>
            <w:r w:rsidRPr="00EE57E3">
              <w:rPr>
                <w:rFonts w:ascii="Verdana" w:hAnsi="Verdana" w:cs="Calibri"/>
                <w:b/>
                <w:color w:val="000000"/>
                <w:sz w:val="16"/>
                <w:szCs w:val="18"/>
              </w:rPr>
              <w:t>K2</w:t>
            </w:r>
          </w:p>
        </w:tc>
        <w:tc>
          <w:tcPr>
            <w:tcW w:w="714" w:type="pct"/>
            <w:tcBorders>
              <w:top w:val="single" w:sz="4" w:space="0" w:color="auto"/>
              <w:bottom w:val="single" w:sz="4" w:space="0" w:color="auto"/>
            </w:tcBorders>
          </w:tcPr>
          <w:p w:rsidR="009F1803" w:rsidRPr="00EE57E3" w:rsidRDefault="009F1803" w:rsidP="00EE57E3">
            <w:pPr>
              <w:spacing w:line="240" w:lineRule="auto"/>
              <w:jc w:val="both"/>
              <w:rPr>
                <w:rFonts w:ascii="Verdana" w:hAnsi="Verdana" w:cs="Calibri"/>
                <w:b/>
                <w:color w:val="000000"/>
                <w:sz w:val="16"/>
                <w:szCs w:val="18"/>
              </w:rPr>
            </w:pPr>
            <w:r w:rsidRPr="00EE57E3">
              <w:rPr>
                <w:rFonts w:ascii="Verdana" w:hAnsi="Verdana" w:cs="Calibri"/>
                <w:b/>
                <w:color w:val="000000"/>
                <w:sz w:val="16"/>
                <w:szCs w:val="18"/>
              </w:rPr>
              <w:t>K3</w:t>
            </w:r>
          </w:p>
        </w:tc>
        <w:tc>
          <w:tcPr>
            <w:tcW w:w="714" w:type="pct"/>
            <w:tcBorders>
              <w:top w:val="single" w:sz="4" w:space="0" w:color="auto"/>
              <w:bottom w:val="single" w:sz="4" w:space="0" w:color="auto"/>
            </w:tcBorders>
          </w:tcPr>
          <w:p w:rsidR="009F1803" w:rsidRPr="00EE57E3" w:rsidRDefault="009F1803" w:rsidP="00EE57E3">
            <w:pPr>
              <w:spacing w:line="240" w:lineRule="auto"/>
              <w:jc w:val="both"/>
              <w:rPr>
                <w:rFonts w:ascii="Verdana" w:hAnsi="Verdana" w:cs="Calibri"/>
                <w:b/>
                <w:color w:val="000000"/>
                <w:sz w:val="16"/>
                <w:szCs w:val="18"/>
              </w:rPr>
            </w:pPr>
            <w:r w:rsidRPr="00EE57E3">
              <w:rPr>
                <w:rFonts w:ascii="Verdana" w:hAnsi="Verdana" w:cs="Calibri"/>
                <w:b/>
                <w:color w:val="000000"/>
                <w:sz w:val="16"/>
                <w:szCs w:val="18"/>
              </w:rPr>
              <w:t>P1</w:t>
            </w:r>
          </w:p>
        </w:tc>
        <w:tc>
          <w:tcPr>
            <w:tcW w:w="716" w:type="pct"/>
            <w:tcBorders>
              <w:top w:val="single" w:sz="4" w:space="0" w:color="auto"/>
              <w:bottom w:val="single" w:sz="4" w:space="0" w:color="auto"/>
            </w:tcBorders>
          </w:tcPr>
          <w:p w:rsidR="009F1803" w:rsidRPr="00EE57E3" w:rsidRDefault="009F1803" w:rsidP="00EE57E3">
            <w:pPr>
              <w:spacing w:line="240" w:lineRule="auto"/>
              <w:jc w:val="both"/>
              <w:rPr>
                <w:rFonts w:ascii="Verdana" w:hAnsi="Verdana" w:cs="Calibri"/>
                <w:b/>
                <w:color w:val="000000"/>
                <w:sz w:val="16"/>
                <w:szCs w:val="18"/>
              </w:rPr>
            </w:pPr>
            <w:r w:rsidRPr="00EE57E3">
              <w:rPr>
                <w:rFonts w:ascii="Verdana" w:hAnsi="Verdana" w:cs="Calibri"/>
                <w:b/>
                <w:color w:val="000000"/>
                <w:sz w:val="16"/>
                <w:szCs w:val="18"/>
              </w:rPr>
              <w:t>P2</w:t>
            </w:r>
          </w:p>
        </w:tc>
        <w:tc>
          <w:tcPr>
            <w:tcW w:w="705" w:type="pct"/>
            <w:tcBorders>
              <w:top w:val="single" w:sz="4" w:space="0" w:color="auto"/>
              <w:bottom w:val="single" w:sz="4" w:space="0" w:color="auto"/>
            </w:tcBorders>
          </w:tcPr>
          <w:p w:rsidR="009F1803" w:rsidRPr="00EE57E3" w:rsidRDefault="009F1803" w:rsidP="00EE57E3">
            <w:pPr>
              <w:spacing w:line="240" w:lineRule="auto"/>
              <w:jc w:val="both"/>
              <w:rPr>
                <w:rFonts w:ascii="Verdana" w:hAnsi="Verdana" w:cs="Calibri"/>
                <w:b/>
                <w:color w:val="000000"/>
                <w:sz w:val="16"/>
                <w:szCs w:val="18"/>
              </w:rPr>
            </w:pPr>
            <w:r w:rsidRPr="00EE57E3">
              <w:rPr>
                <w:rFonts w:ascii="Verdana" w:hAnsi="Verdana" w:cs="Calibri"/>
                <w:b/>
                <w:color w:val="000000"/>
                <w:sz w:val="16"/>
                <w:szCs w:val="18"/>
              </w:rPr>
              <w:t>P3</w:t>
            </w:r>
          </w:p>
        </w:tc>
      </w:tr>
      <w:tr w:rsidR="009F1803" w:rsidRPr="009F1803" w:rsidTr="006739E7">
        <w:trPr>
          <w:trHeight w:val="377"/>
        </w:trPr>
        <w:tc>
          <w:tcPr>
            <w:tcW w:w="717" w:type="pct"/>
            <w:tcBorders>
              <w:top w:val="single" w:sz="4" w:space="0" w:color="auto"/>
            </w:tcBorders>
          </w:tcPr>
          <w:p w:rsidR="009F1803" w:rsidRPr="009F1803" w:rsidRDefault="009F1803" w:rsidP="00EE57E3">
            <w:pPr>
              <w:spacing w:line="240" w:lineRule="auto"/>
              <w:jc w:val="both"/>
              <w:rPr>
                <w:rFonts w:ascii="Verdana" w:hAnsi="Verdana" w:cs="Calibri"/>
                <w:color w:val="000000"/>
                <w:sz w:val="16"/>
                <w:szCs w:val="18"/>
              </w:rPr>
            </w:pPr>
            <w:r w:rsidRPr="009F1803">
              <w:rPr>
                <w:rFonts w:ascii="Verdana" w:hAnsi="Verdana" w:cs="Calibri"/>
                <w:color w:val="000000"/>
                <w:sz w:val="16"/>
                <w:szCs w:val="18"/>
              </w:rPr>
              <w:t>K1</w:t>
            </w:r>
          </w:p>
        </w:tc>
        <w:tc>
          <w:tcPr>
            <w:tcW w:w="719" w:type="pct"/>
            <w:tcBorders>
              <w:top w:val="single" w:sz="4" w:space="0" w:color="auto"/>
            </w:tcBorders>
          </w:tcPr>
          <w:p w:rsidR="009F1803" w:rsidRPr="009F1803" w:rsidRDefault="009F1803" w:rsidP="00EE57E3">
            <w:pPr>
              <w:spacing w:line="240" w:lineRule="auto"/>
              <w:ind w:left="-145" w:right="-107"/>
              <w:jc w:val="both"/>
              <w:rPr>
                <w:rFonts w:ascii="Verdana" w:hAnsi="Verdana" w:cs="Calibri"/>
                <w:color w:val="000000"/>
                <w:sz w:val="16"/>
                <w:szCs w:val="18"/>
              </w:rPr>
            </w:pPr>
          </w:p>
        </w:tc>
        <w:tc>
          <w:tcPr>
            <w:tcW w:w="714" w:type="pct"/>
            <w:tcBorders>
              <w:top w:val="single" w:sz="4" w:space="0" w:color="auto"/>
            </w:tcBorders>
          </w:tcPr>
          <w:p w:rsidR="009F1803" w:rsidRPr="009F1803" w:rsidRDefault="009F1803" w:rsidP="00EE57E3">
            <w:pPr>
              <w:spacing w:line="240" w:lineRule="auto"/>
              <w:ind w:left="-108" w:right="-107"/>
              <w:jc w:val="both"/>
              <w:rPr>
                <w:rFonts w:ascii="Verdana" w:hAnsi="Verdana" w:cs="Calibri"/>
                <w:color w:val="000000"/>
                <w:sz w:val="16"/>
                <w:szCs w:val="18"/>
              </w:rPr>
            </w:pPr>
            <w:r>
              <w:rPr>
                <w:rFonts w:ascii="Verdana" w:hAnsi="Verdana" w:cs="Calibri"/>
                <w:color w:val="000000"/>
                <w:sz w:val="16"/>
                <w:szCs w:val="18"/>
              </w:rPr>
              <w:t>0,008</w:t>
            </w:r>
          </w:p>
        </w:tc>
        <w:tc>
          <w:tcPr>
            <w:tcW w:w="714" w:type="pct"/>
            <w:tcBorders>
              <w:top w:val="single" w:sz="4" w:space="0" w:color="auto"/>
            </w:tcBorders>
          </w:tcPr>
          <w:p w:rsidR="009F1803" w:rsidRPr="009F1803" w:rsidRDefault="009F1803" w:rsidP="00EE57E3">
            <w:pPr>
              <w:spacing w:line="240" w:lineRule="auto"/>
              <w:ind w:left="-108" w:right="-108"/>
              <w:jc w:val="both"/>
              <w:rPr>
                <w:rFonts w:ascii="Verdana" w:hAnsi="Verdana" w:cs="Calibri"/>
                <w:color w:val="000000"/>
                <w:sz w:val="16"/>
                <w:szCs w:val="18"/>
              </w:rPr>
            </w:pPr>
            <w:r w:rsidRPr="009F1803">
              <w:rPr>
                <w:rFonts w:ascii="Verdana" w:hAnsi="Verdana" w:cs="Calibri"/>
                <w:color w:val="000000"/>
                <w:sz w:val="16"/>
                <w:szCs w:val="18"/>
              </w:rPr>
              <w:t>0,008</w:t>
            </w:r>
          </w:p>
        </w:tc>
        <w:tc>
          <w:tcPr>
            <w:tcW w:w="714" w:type="pct"/>
            <w:tcBorders>
              <w:top w:val="single" w:sz="4" w:space="0" w:color="auto"/>
            </w:tcBorders>
          </w:tcPr>
          <w:p w:rsidR="009F1803" w:rsidRPr="009F1803" w:rsidRDefault="009F1803" w:rsidP="00EE57E3">
            <w:pPr>
              <w:spacing w:line="240" w:lineRule="auto"/>
              <w:ind w:left="-111" w:right="-108"/>
              <w:jc w:val="both"/>
              <w:rPr>
                <w:rFonts w:ascii="Verdana" w:hAnsi="Verdana" w:cs="Calibri"/>
                <w:color w:val="000000"/>
                <w:sz w:val="16"/>
                <w:szCs w:val="18"/>
              </w:rPr>
            </w:pPr>
            <w:r w:rsidRPr="009F1803">
              <w:rPr>
                <w:rFonts w:ascii="Verdana" w:hAnsi="Verdana" w:cs="Calibri"/>
                <w:color w:val="000000"/>
                <w:sz w:val="16"/>
                <w:szCs w:val="18"/>
              </w:rPr>
              <w:t>0,008</w:t>
            </w:r>
          </w:p>
        </w:tc>
        <w:tc>
          <w:tcPr>
            <w:tcW w:w="716" w:type="pct"/>
            <w:tcBorders>
              <w:top w:val="single" w:sz="4" w:space="0" w:color="auto"/>
            </w:tcBorders>
          </w:tcPr>
          <w:p w:rsidR="009F1803" w:rsidRPr="009F1803" w:rsidRDefault="009F1803" w:rsidP="00EE57E3">
            <w:pPr>
              <w:spacing w:line="240" w:lineRule="auto"/>
              <w:ind w:left="-110" w:right="-107"/>
              <w:jc w:val="both"/>
              <w:rPr>
                <w:rFonts w:ascii="Verdana" w:hAnsi="Verdana" w:cs="Calibri"/>
                <w:color w:val="000000"/>
                <w:sz w:val="16"/>
                <w:szCs w:val="18"/>
              </w:rPr>
            </w:pPr>
            <w:r w:rsidRPr="009F1803">
              <w:rPr>
                <w:rFonts w:ascii="Verdana" w:hAnsi="Verdana" w:cs="Calibri"/>
                <w:color w:val="000000"/>
                <w:sz w:val="16"/>
                <w:szCs w:val="18"/>
              </w:rPr>
              <w:t>0,008</w:t>
            </w:r>
          </w:p>
        </w:tc>
        <w:tc>
          <w:tcPr>
            <w:tcW w:w="705" w:type="pct"/>
            <w:tcBorders>
              <w:top w:val="single" w:sz="4" w:space="0" w:color="auto"/>
            </w:tcBorders>
          </w:tcPr>
          <w:p w:rsidR="009F1803" w:rsidRPr="009F1803" w:rsidRDefault="009F1803" w:rsidP="00EE57E3">
            <w:pPr>
              <w:spacing w:line="240" w:lineRule="auto"/>
              <w:ind w:left="-110" w:right="-108"/>
              <w:jc w:val="both"/>
              <w:rPr>
                <w:rFonts w:ascii="Verdana" w:hAnsi="Verdana" w:cs="Calibri"/>
                <w:color w:val="000000"/>
                <w:sz w:val="16"/>
                <w:szCs w:val="18"/>
              </w:rPr>
            </w:pPr>
            <w:r w:rsidRPr="009F1803">
              <w:rPr>
                <w:rFonts w:ascii="Verdana" w:hAnsi="Verdana" w:cs="Calibri"/>
                <w:color w:val="000000"/>
                <w:sz w:val="16"/>
                <w:szCs w:val="18"/>
              </w:rPr>
              <w:t>0,008</w:t>
            </w:r>
          </w:p>
        </w:tc>
      </w:tr>
      <w:tr w:rsidR="009F1803" w:rsidRPr="009F1803" w:rsidTr="006739E7">
        <w:trPr>
          <w:trHeight w:val="409"/>
        </w:trPr>
        <w:tc>
          <w:tcPr>
            <w:tcW w:w="717" w:type="pct"/>
          </w:tcPr>
          <w:p w:rsidR="009F1803" w:rsidRPr="009F1803" w:rsidRDefault="009F1803" w:rsidP="00EE57E3">
            <w:pPr>
              <w:spacing w:line="240" w:lineRule="auto"/>
              <w:jc w:val="both"/>
              <w:rPr>
                <w:rFonts w:ascii="Verdana" w:hAnsi="Verdana" w:cs="Calibri"/>
                <w:color w:val="000000"/>
                <w:sz w:val="16"/>
                <w:szCs w:val="18"/>
              </w:rPr>
            </w:pPr>
            <w:r w:rsidRPr="009F1803">
              <w:rPr>
                <w:rFonts w:ascii="Verdana" w:hAnsi="Verdana" w:cs="Calibri"/>
                <w:color w:val="000000"/>
                <w:sz w:val="16"/>
                <w:szCs w:val="18"/>
              </w:rPr>
              <w:t>K2</w:t>
            </w:r>
          </w:p>
        </w:tc>
        <w:tc>
          <w:tcPr>
            <w:tcW w:w="719" w:type="pct"/>
          </w:tcPr>
          <w:p w:rsidR="009F1803" w:rsidRPr="009F1803" w:rsidRDefault="009F1803" w:rsidP="00EE57E3">
            <w:pPr>
              <w:spacing w:line="240" w:lineRule="auto"/>
              <w:ind w:left="-109" w:right="-106"/>
              <w:jc w:val="both"/>
              <w:rPr>
                <w:rFonts w:ascii="Verdana" w:hAnsi="Verdana" w:cs="Calibri"/>
                <w:color w:val="000000"/>
                <w:sz w:val="16"/>
                <w:szCs w:val="18"/>
              </w:rPr>
            </w:pPr>
            <w:r>
              <w:rPr>
                <w:rFonts w:ascii="Verdana" w:hAnsi="Verdana" w:cs="Calibri"/>
                <w:color w:val="000000"/>
                <w:sz w:val="16"/>
                <w:szCs w:val="18"/>
              </w:rPr>
              <w:t>0,008</w:t>
            </w:r>
          </w:p>
        </w:tc>
        <w:tc>
          <w:tcPr>
            <w:tcW w:w="714" w:type="pct"/>
          </w:tcPr>
          <w:p w:rsidR="009F1803" w:rsidRPr="009F1803" w:rsidRDefault="009F1803" w:rsidP="00EE57E3">
            <w:pPr>
              <w:spacing w:line="240" w:lineRule="auto"/>
              <w:jc w:val="both"/>
              <w:rPr>
                <w:rFonts w:ascii="Verdana" w:hAnsi="Verdana" w:cs="Calibri"/>
                <w:color w:val="000000"/>
                <w:sz w:val="16"/>
                <w:szCs w:val="18"/>
              </w:rPr>
            </w:pPr>
          </w:p>
        </w:tc>
        <w:tc>
          <w:tcPr>
            <w:tcW w:w="714" w:type="pct"/>
          </w:tcPr>
          <w:p w:rsidR="009F1803" w:rsidRPr="009F1803" w:rsidRDefault="009F1803" w:rsidP="00EE57E3">
            <w:pPr>
              <w:spacing w:line="240" w:lineRule="auto"/>
              <w:ind w:left="-114" w:right="-102"/>
              <w:jc w:val="both"/>
              <w:rPr>
                <w:rFonts w:ascii="Verdana" w:hAnsi="Verdana" w:cs="Calibri"/>
                <w:color w:val="000000"/>
                <w:sz w:val="16"/>
                <w:szCs w:val="18"/>
              </w:rPr>
            </w:pPr>
            <w:r w:rsidRPr="009F1803">
              <w:rPr>
                <w:rFonts w:ascii="Verdana" w:hAnsi="Verdana" w:cs="Calibri"/>
                <w:color w:val="000000"/>
                <w:sz w:val="16"/>
                <w:szCs w:val="18"/>
              </w:rPr>
              <w:t>0,841</w:t>
            </w:r>
          </w:p>
        </w:tc>
        <w:tc>
          <w:tcPr>
            <w:tcW w:w="714" w:type="pct"/>
          </w:tcPr>
          <w:p w:rsidR="009F1803" w:rsidRPr="009F1803" w:rsidRDefault="009F1803" w:rsidP="00EE57E3">
            <w:pPr>
              <w:spacing w:line="240" w:lineRule="auto"/>
              <w:ind w:left="-114" w:right="-102"/>
              <w:jc w:val="both"/>
              <w:rPr>
                <w:rFonts w:ascii="Verdana" w:hAnsi="Verdana" w:cs="Calibri"/>
                <w:color w:val="000000"/>
                <w:sz w:val="16"/>
                <w:szCs w:val="18"/>
              </w:rPr>
            </w:pPr>
            <w:r w:rsidRPr="009F1803">
              <w:rPr>
                <w:rFonts w:ascii="Verdana" w:hAnsi="Verdana" w:cs="Calibri"/>
                <w:color w:val="000000"/>
                <w:sz w:val="16"/>
                <w:szCs w:val="18"/>
              </w:rPr>
              <w:t>0, 841</w:t>
            </w:r>
          </w:p>
        </w:tc>
        <w:tc>
          <w:tcPr>
            <w:tcW w:w="716" w:type="pct"/>
          </w:tcPr>
          <w:p w:rsidR="009F1803" w:rsidRPr="009F1803" w:rsidRDefault="009F1803" w:rsidP="00EE57E3">
            <w:pPr>
              <w:spacing w:line="240" w:lineRule="auto"/>
              <w:ind w:left="-114" w:right="-101"/>
              <w:jc w:val="both"/>
              <w:rPr>
                <w:rFonts w:ascii="Verdana" w:hAnsi="Verdana" w:cs="Calibri"/>
                <w:color w:val="000000"/>
                <w:sz w:val="16"/>
                <w:szCs w:val="18"/>
              </w:rPr>
            </w:pPr>
            <w:r w:rsidRPr="009F1803">
              <w:rPr>
                <w:rFonts w:ascii="Verdana" w:hAnsi="Verdana" w:cs="Calibri"/>
                <w:color w:val="000000"/>
                <w:sz w:val="16"/>
                <w:szCs w:val="18"/>
              </w:rPr>
              <w:t>0,548</w:t>
            </w:r>
          </w:p>
        </w:tc>
        <w:tc>
          <w:tcPr>
            <w:tcW w:w="705" w:type="pct"/>
          </w:tcPr>
          <w:p w:rsidR="009F1803" w:rsidRPr="009F1803" w:rsidRDefault="009F1803" w:rsidP="00EE57E3">
            <w:pPr>
              <w:spacing w:line="240" w:lineRule="auto"/>
              <w:ind w:left="-115" w:right="-108"/>
              <w:jc w:val="both"/>
              <w:rPr>
                <w:rFonts w:ascii="Verdana" w:hAnsi="Verdana" w:cs="Calibri"/>
                <w:color w:val="000000"/>
                <w:sz w:val="16"/>
                <w:szCs w:val="18"/>
              </w:rPr>
            </w:pPr>
            <w:r w:rsidRPr="009F1803">
              <w:rPr>
                <w:rFonts w:ascii="Verdana" w:hAnsi="Verdana" w:cs="Calibri"/>
                <w:color w:val="000000"/>
                <w:sz w:val="16"/>
                <w:szCs w:val="18"/>
              </w:rPr>
              <w:t>0,421</w:t>
            </w:r>
          </w:p>
        </w:tc>
      </w:tr>
      <w:tr w:rsidR="009F1803" w:rsidRPr="009F1803" w:rsidTr="006739E7">
        <w:trPr>
          <w:trHeight w:val="394"/>
        </w:trPr>
        <w:tc>
          <w:tcPr>
            <w:tcW w:w="717" w:type="pct"/>
          </w:tcPr>
          <w:p w:rsidR="009F1803" w:rsidRPr="009F1803" w:rsidRDefault="009F1803" w:rsidP="00EE57E3">
            <w:pPr>
              <w:spacing w:line="240" w:lineRule="auto"/>
              <w:jc w:val="both"/>
              <w:rPr>
                <w:rFonts w:ascii="Verdana" w:hAnsi="Verdana" w:cs="Calibri"/>
                <w:color w:val="000000"/>
                <w:sz w:val="16"/>
                <w:szCs w:val="18"/>
              </w:rPr>
            </w:pPr>
            <w:r w:rsidRPr="009F1803">
              <w:rPr>
                <w:rFonts w:ascii="Verdana" w:hAnsi="Verdana" w:cs="Calibri"/>
                <w:color w:val="000000"/>
                <w:sz w:val="16"/>
                <w:szCs w:val="18"/>
              </w:rPr>
              <w:t>K3</w:t>
            </w:r>
          </w:p>
        </w:tc>
        <w:tc>
          <w:tcPr>
            <w:tcW w:w="719" w:type="pct"/>
          </w:tcPr>
          <w:p w:rsidR="009F1803" w:rsidRPr="009F1803" w:rsidRDefault="009F1803" w:rsidP="00EE57E3">
            <w:pPr>
              <w:spacing w:line="240" w:lineRule="auto"/>
              <w:ind w:left="-18" w:right="-102" w:hanging="92"/>
              <w:jc w:val="both"/>
              <w:rPr>
                <w:rFonts w:ascii="Verdana" w:hAnsi="Verdana" w:cs="Calibri"/>
                <w:color w:val="000000"/>
                <w:sz w:val="16"/>
                <w:szCs w:val="18"/>
              </w:rPr>
            </w:pPr>
            <w:r w:rsidRPr="009F1803">
              <w:rPr>
                <w:rFonts w:ascii="Verdana" w:hAnsi="Verdana" w:cs="Calibri"/>
                <w:color w:val="000000"/>
                <w:sz w:val="16"/>
                <w:szCs w:val="18"/>
              </w:rPr>
              <w:t>0,008*</w:t>
            </w:r>
          </w:p>
        </w:tc>
        <w:tc>
          <w:tcPr>
            <w:tcW w:w="714" w:type="pct"/>
          </w:tcPr>
          <w:p w:rsidR="009F1803" w:rsidRPr="009F1803" w:rsidRDefault="009F1803" w:rsidP="00EE57E3">
            <w:pPr>
              <w:spacing w:line="240" w:lineRule="auto"/>
              <w:ind w:left="-114" w:right="-102"/>
              <w:jc w:val="both"/>
              <w:rPr>
                <w:rFonts w:ascii="Verdana" w:hAnsi="Verdana" w:cs="Calibri"/>
                <w:color w:val="000000"/>
                <w:sz w:val="16"/>
                <w:szCs w:val="18"/>
              </w:rPr>
            </w:pPr>
            <w:r w:rsidRPr="009F1803">
              <w:rPr>
                <w:rFonts w:ascii="Verdana" w:hAnsi="Verdana" w:cs="Calibri"/>
                <w:color w:val="000000"/>
                <w:sz w:val="16"/>
                <w:szCs w:val="18"/>
              </w:rPr>
              <w:t>0,841</w:t>
            </w:r>
          </w:p>
        </w:tc>
        <w:tc>
          <w:tcPr>
            <w:tcW w:w="714" w:type="pct"/>
          </w:tcPr>
          <w:p w:rsidR="009F1803" w:rsidRPr="009F1803" w:rsidRDefault="009F1803" w:rsidP="00EE57E3">
            <w:pPr>
              <w:spacing w:line="240" w:lineRule="auto"/>
              <w:jc w:val="both"/>
              <w:rPr>
                <w:rFonts w:ascii="Verdana" w:hAnsi="Verdana" w:cs="Calibri"/>
                <w:color w:val="000000"/>
                <w:sz w:val="16"/>
                <w:szCs w:val="18"/>
              </w:rPr>
            </w:pPr>
          </w:p>
        </w:tc>
        <w:tc>
          <w:tcPr>
            <w:tcW w:w="714" w:type="pct"/>
          </w:tcPr>
          <w:p w:rsidR="009F1803" w:rsidRPr="009F1803" w:rsidRDefault="009F1803" w:rsidP="00EE57E3">
            <w:pPr>
              <w:spacing w:line="240" w:lineRule="auto"/>
              <w:ind w:left="-114" w:right="-102"/>
              <w:jc w:val="both"/>
              <w:rPr>
                <w:rFonts w:ascii="Verdana" w:hAnsi="Verdana" w:cs="Calibri"/>
                <w:color w:val="000000"/>
                <w:sz w:val="16"/>
                <w:szCs w:val="18"/>
              </w:rPr>
            </w:pPr>
            <w:r w:rsidRPr="009F1803">
              <w:rPr>
                <w:rFonts w:ascii="Verdana" w:hAnsi="Verdana" w:cs="Calibri"/>
                <w:color w:val="000000"/>
                <w:sz w:val="16"/>
                <w:szCs w:val="18"/>
              </w:rPr>
              <w:t>0, 548</w:t>
            </w:r>
          </w:p>
        </w:tc>
        <w:tc>
          <w:tcPr>
            <w:tcW w:w="716" w:type="pct"/>
          </w:tcPr>
          <w:p w:rsidR="009F1803" w:rsidRPr="009F1803" w:rsidRDefault="009F1803" w:rsidP="00EE57E3">
            <w:pPr>
              <w:spacing w:line="240" w:lineRule="auto"/>
              <w:ind w:left="-114" w:right="-101"/>
              <w:jc w:val="both"/>
              <w:rPr>
                <w:rFonts w:ascii="Verdana" w:hAnsi="Verdana" w:cs="Calibri"/>
                <w:color w:val="000000"/>
                <w:sz w:val="16"/>
                <w:szCs w:val="18"/>
              </w:rPr>
            </w:pPr>
            <w:r w:rsidRPr="009F1803">
              <w:rPr>
                <w:rFonts w:ascii="Verdana" w:hAnsi="Verdana" w:cs="Calibri"/>
                <w:color w:val="000000"/>
                <w:sz w:val="16"/>
                <w:szCs w:val="18"/>
              </w:rPr>
              <w:t>0,310</w:t>
            </w:r>
          </w:p>
        </w:tc>
        <w:tc>
          <w:tcPr>
            <w:tcW w:w="705" w:type="pct"/>
          </w:tcPr>
          <w:p w:rsidR="009F1803" w:rsidRPr="009F1803" w:rsidRDefault="009F1803" w:rsidP="00EE57E3">
            <w:pPr>
              <w:spacing w:line="240" w:lineRule="auto"/>
              <w:ind w:left="-115" w:right="-108"/>
              <w:jc w:val="both"/>
              <w:rPr>
                <w:rFonts w:ascii="Verdana" w:hAnsi="Verdana" w:cs="Calibri"/>
                <w:color w:val="000000"/>
                <w:sz w:val="16"/>
                <w:szCs w:val="18"/>
              </w:rPr>
            </w:pPr>
            <w:r w:rsidRPr="009F1803">
              <w:rPr>
                <w:rFonts w:ascii="Verdana" w:hAnsi="Verdana" w:cs="Calibri"/>
                <w:color w:val="000000"/>
                <w:sz w:val="16"/>
                <w:szCs w:val="18"/>
              </w:rPr>
              <w:t>0,151</w:t>
            </w:r>
          </w:p>
        </w:tc>
      </w:tr>
      <w:tr w:rsidR="009F1803" w:rsidRPr="009F1803" w:rsidTr="006739E7">
        <w:trPr>
          <w:trHeight w:val="394"/>
        </w:trPr>
        <w:tc>
          <w:tcPr>
            <w:tcW w:w="717" w:type="pct"/>
          </w:tcPr>
          <w:p w:rsidR="009F1803" w:rsidRPr="009F1803" w:rsidRDefault="009F1803" w:rsidP="00EE57E3">
            <w:pPr>
              <w:spacing w:line="240" w:lineRule="auto"/>
              <w:jc w:val="both"/>
              <w:rPr>
                <w:rFonts w:ascii="Verdana" w:hAnsi="Verdana" w:cs="Calibri"/>
                <w:color w:val="000000"/>
                <w:sz w:val="16"/>
                <w:szCs w:val="18"/>
              </w:rPr>
            </w:pPr>
            <w:r w:rsidRPr="009F1803">
              <w:rPr>
                <w:rFonts w:ascii="Verdana" w:hAnsi="Verdana" w:cs="Calibri"/>
                <w:color w:val="000000"/>
                <w:sz w:val="16"/>
                <w:szCs w:val="18"/>
              </w:rPr>
              <w:t>P1</w:t>
            </w:r>
          </w:p>
        </w:tc>
        <w:tc>
          <w:tcPr>
            <w:tcW w:w="719" w:type="pct"/>
          </w:tcPr>
          <w:p w:rsidR="009F1803" w:rsidRPr="009F1803" w:rsidRDefault="009F1803" w:rsidP="00EE57E3">
            <w:pPr>
              <w:spacing w:line="240" w:lineRule="auto"/>
              <w:ind w:right="-102" w:hanging="110"/>
              <w:jc w:val="both"/>
              <w:rPr>
                <w:rFonts w:ascii="Verdana" w:hAnsi="Verdana" w:cs="Calibri"/>
                <w:color w:val="000000"/>
                <w:sz w:val="16"/>
                <w:szCs w:val="18"/>
              </w:rPr>
            </w:pPr>
            <w:r w:rsidRPr="009F1803">
              <w:rPr>
                <w:rFonts w:ascii="Verdana" w:hAnsi="Verdana" w:cs="Calibri"/>
                <w:color w:val="000000"/>
                <w:sz w:val="16"/>
                <w:szCs w:val="18"/>
              </w:rPr>
              <w:t>0,008*</w:t>
            </w:r>
          </w:p>
        </w:tc>
        <w:tc>
          <w:tcPr>
            <w:tcW w:w="714" w:type="pct"/>
          </w:tcPr>
          <w:p w:rsidR="009F1803" w:rsidRPr="009F1803" w:rsidRDefault="009F1803" w:rsidP="00EE57E3">
            <w:pPr>
              <w:spacing w:line="240" w:lineRule="auto"/>
              <w:ind w:left="-114" w:right="-102"/>
              <w:jc w:val="both"/>
              <w:rPr>
                <w:rFonts w:ascii="Verdana" w:hAnsi="Verdana" w:cs="Calibri"/>
                <w:color w:val="000000"/>
                <w:sz w:val="16"/>
                <w:szCs w:val="18"/>
              </w:rPr>
            </w:pPr>
            <w:r w:rsidRPr="009F1803">
              <w:rPr>
                <w:rFonts w:ascii="Verdana" w:hAnsi="Verdana" w:cs="Calibri"/>
                <w:color w:val="000000"/>
                <w:sz w:val="16"/>
                <w:szCs w:val="18"/>
              </w:rPr>
              <w:t>0,841</w:t>
            </w:r>
          </w:p>
        </w:tc>
        <w:tc>
          <w:tcPr>
            <w:tcW w:w="714" w:type="pct"/>
          </w:tcPr>
          <w:p w:rsidR="009F1803" w:rsidRPr="009F1803" w:rsidRDefault="009F1803" w:rsidP="00EE57E3">
            <w:pPr>
              <w:spacing w:line="240" w:lineRule="auto"/>
              <w:ind w:left="-114" w:right="-102"/>
              <w:jc w:val="both"/>
              <w:rPr>
                <w:rFonts w:ascii="Verdana" w:hAnsi="Verdana" w:cs="Calibri"/>
                <w:color w:val="000000"/>
                <w:sz w:val="16"/>
                <w:szCs w:val="18"/>
              </w:rPr>
            </w:pPr>
            <w:r w:rsidRPr="009F1803">
              <w:rPr>
                <w:rFonts w:ascii="Verdana" w:hAnsi="Verdana" w:cs="Calibri"/>
                <w:color w:val="000000"/>
                <w:sz w:val="16"/>
                <w:szCs w:val="18"/>
              </w:rPr>
              <w:t>0,548</w:t>
            </w:r>
          </w:p>
        </w:tc>
        <w:tc>
          <w:tcPr>
            <w:tcW w:w="714" w:type="pct"/>
          </w:tcPr>
          <w:p w:rsidR="009F1803" w:rsidRPr="009F1803" w:rsidRDefault="009F1803" w:rsidP="00EE57E3">
            <w:pPr>
              <w:spacing w:line="240" w:lineRule="auto"/>
              <w:jc w:val="both"/>
              <w:rPr>
                <w:rFonts w:ascii="Verdana" w:hAnsi="Verdana" w:cs="Calibri"/>
                <w:color w:val="000000"/>
                <w:sz w:val="16"/>
                <w:szCs w:val="18"/>
              </w:rPr>
            </w:pPr>
          </w:p>
        </w:tc>
        <w:tc>
          <w:tcPr>
            <w:tcW w:w="716" w:type="pct"/>
          </w:tcPr>
          <w:p w:rsidR="009F1803" w:rsidRPr="009F1803" w:rsidRDefault="009F1803" w:rsidP="00EE57E3">
            <w:pPr>
              <w:spacing w:line="240" w:lineRule="auto"/>
              <w:ind w:right="-101" w:hanging="114"/>
              <w:jc w:val="both"/>
              <w:rPr>
                <w:rFonts w:ascii="Verdana" w:hAnsi="Verdana" w:cs="Calibri"/>
                <w:color w:val="000000"/>
                <w:sz w:val="16"/>
                <w:szCs w:val="18"/>
              </w:rPr>
            </w:pPr>
            <w:r w:rsidRPr="009F1803">
              <w:rPr>
                <w:rFonts w:ascii="Verdana" w:hAnsi="Verdana" w:cs="Calibri"/>
                <w:color w:val="000000"/>
                <w:sz w:val="16"/>
                <w:szCs w:val="18"/>
              </w:rPr>
              <w:t>0,690</w:t>
            </w:r>
          </w:p>
        </w:tc>
        <w:tc>
          <w:tcPr>
            <w:tcW w:w="705" w:type="pct"/>
          </w:tcPr>
          <w:p w:rsidR="009F1803" w:rsidRPr="009F1803" w:rsidRDefault="009F1803" w:rsidP="00EE57E3">
            <w:pPr>
              <w:spacing w:line="240" w:lineRule="auto"/>
              <w:ind w:left="-115" w:right="-108"/>
              <w:jc w:val="both"/>
              <w:rPr>
                <w:rFonts w:ascii="Verdana" w:hAnsi="Verdana" w:cs="Calibri"/>
                <w:color w:val="000000"/>
                <w:sz w:val="16"/>
                <w:szCs w:val="18"/>
              </w:rPr>
            </w:pPr>
            <w:r w:rsidRPr="009F1803">
              <w:rPr>
                <w:rFonts w:ascii="Verdana" w:hAnsi="Verdana" w:cs="Calibri"/>
                <w:color w:val="000000"/>
                <w:sz w:val="16"/>
                <w:szCs w:val="18"/>
              </w:rPr>
              <w:t>0,548</w:t>
            </w:r>
          </w:p>
        </w:tc>
      </w:tr>
      <w:tr w:rsidR="009F1803" w:rsidRPr="009F1803" w:rsidTr="006739E7">
        <w:trPr>
          <w:trHeight w:val="394"/>
        </w:trPr>
        <w:tc>
          <w:tcPr>
            <w:tcW w:w="717" w:type="pct"/>
          </w:tcPr>
          <w:p w:rsidR="009F1803" w:rsidRPr="009F1803" w:rsidRDefault="009F1803" w:rsidP="00EE57E3">
            <w:pPr>
              <w:spacing w:line="240" w:lineRule="auto"/>
              <w:jc w:val="both"/>
              <w:rPr>
                <w:rFonts w:ascii="Verdana" w:hAnsi="Verdana" w:cs="Calibri"/>
                <w:color w:val="000000"/>
                <w:sz w:val="16"/>
                <w:szCs w:val="18"/>
              </w:rPr>
            </w:pPr>
            <w:r w:rsidRPr="009F1803">
              <w:rPr>
                <w:rFonts w:ascii="Verdana" w:hAnsi="Verdana" w:cs="Calibri"/>
                <w:color w:val="000000"/>
                <w:sz w:val="16"/>
                <w:szCs w:val="18"/>
              </w:rPr>
              <w:t>P2</w:t>
            </w:r>
          </w:p>
        </w:tc>
        <w:tc>
          <w:tcPr>
            <w:tcW w:w="719" w:type="pct"/>
          </w:tcPr>
          <w:p w:rsidR="009F1803" w:rsidRPr="009F1803" w:rsidRDefault="009F1803" w:rsidP="00EE57E3">
            <w:pPr>
              <w:spacing w:line="240" w:lineRule="auto"/>
              <w:ind w:left="-110" w:right="-102"/>
              <w:jc w:val="both"/>
              <w:rPr>
                <w:rFonts w:ascii="Verdana" w:hAnsi="Verdana" w:cs="Calibri"/>
                <w:color w:val="000000"/>
                <w:sz w:val="16"/>
                <w:szCs w:val="18"/>
              </w:rPr>
            </w:pPr>
            <w:r w:rsidRPr="009F1803">
              <w:rPr>
                <w:rFonts w:ascii="Verdana" w:hAnsi="Verdana" w:cs="Calibri"/>
                <w:color w:val="000000"/>
                <w:sz w:val="16"/>
                <w:szCs w:val="18"/>
              </w:rPr>
              <w:t>0,008*</w:t>
            </w:r>
          </w:p>
        </w:tc>
        <w:tc>
          <w:tcPr>
            <w:tcW w:w="714" w:type="pct"/>
          </w:tcPr>
          <w:p w:rsidR="009F1803" w:rsidRPr="009F1803" w:rsidRDefault="009F1803" w:rsidP="00EE57E3">
            <w:pPr>
              <w:spacing w:line="240" w:lineRule="auto"/>
              <w:ind w:left="-114" w:right="-102"/>
              <w:jc w:val="both"/>
              <w:rPr>
                <w:rFonts w:ascii="Verdana" w:hAnsi="Verdana" w:cs="Calibri"/>
                <w:color w:val="000000"/>
                <w:sz w:val="16"/>
                <w:szCs w:val="18"/>
              </w:rPr>
            </w:pPr>
            <w:r w:rsidRPr="009F1803">
              <w:rPr>
                <w:rFonts w:ascii="Verdana" w:hAnsi="Verdana" w:cs="Calibri"/>
                <w:color w:val="000000"/>
                <w:sz w:val="16"/>
                <w:szCs w:val="18"/>
              </w:rPr>
              <w:t>0,548</w:t>
            </w:r>
          </w:p>
        </w:tc>
        <w:tc>
          <w:tcPr>
            <w:tcW w:w="714" w:type="pct"/>
          </w:tcPr>
          <w:p w:rsidR="009F1803" w:rsidRPr="009F1803" w:rsidRDefault="009F1803" w:rsidP="00EE57E3">
            <w:pPr>
              <w:spacing w:line="240" w:lineRule="auto"/>
              <w:ind w:left="-114" w:right="-102"/>
              <w:jc w:val="both"/>
              <w:rPr>
                <w:rFonts w:ascii="Verdana" w:hAnsi="Verdana" w:cs="Calibri"/>
                <w:color w:val="000000"/>
                <w:sz w:val="16"/>
                <w:szCs w:val="18"/>
              </w:rPr>
            </w:pPr>
            <w:r w:rsidRPr="009F1803">
              <w:rPr>
                <w:rFonts w:ascii="Verdana" w:hAnsi="Verdana" w:cs="Calibri"/>
                <w:color w:val="000000"/>
                <w:sz w:val="16"/>
                <w:szCs w:val="18"/>
              </w:rPr>
              <w:t>0,310</w:t>
            </w:r>
          </w:p>
        </w:tc>
        <w:tc>
          <w:tcPr>
            <w:tcW w:w="714" w:type="pct"/>
          </w:tcPr>
          <w:p w:rsidR="009F1803" w:rsidRPr="009F1803" w:rsidRDefault="009F1803" w:rsidP="00EE57E3">
            <w:pPr>
              <w:spacing w:line="240" w:lineRule="auto"/>
              <w:ind w:left="-114" w:right="-102"/>
              <w:jc w:val="both"/>
              <w:rPr>
                <w:rFonts w:ascii="Verdana" w:hAnsi="Verdana" w:cs="Calibri"/>
                <w:color w:val="000000"/>
                <w:sz w:val="16"/>
                <w:szCs w:val="18"/>
              </w:rPr>
            </w:pPr>
            <w:r w:rsidRPr="009F1803">
              <w:rPr>
                <w:rFonts w:ascii="Verdana" w:hAnsi="Verdana" w:cs="Calibri"/>
                <w:color w:val="000000"/>
                <w:sz w:val="16"/>
                <w:szCs w:val="18"/>
              </w:rPr>
              <w:t>0,690</w:t>
            </w:r>
          </w:p>
        </w:tc>
        <w:tc>
          <w:tcPr>
            <w:tcW w:w="716" w:type="pct"/>
          </w:tcPr>
          <w:p w:rsidR="009F1803" w:rsidRPr="009F1803" w:rsidRDefault="009F1803" w:rsidP="00EE57E3">
            <w:pPr>
              <w:spacing w:line="240" w:lineRule="auto"/>
              <w:jc w:val="both"/>
              <w:rPr>
                <w:rFonts w:ascii="Verdana" w:hAnsi="Verdana" w:cs="Calibri"/>
                <w:color w:val="000000"/>
                <w:sz w:val="16"/>
                <w:szCs w:val="18"/>
              </w:rPr>
            </w:pPr>
          </w:p>
        </w:tc>
        <w:tc>
          <w:tcPr>
            <w:tcW w:w="705" w:type="pct"/>
          </w:tcPr>
          <w:p w:rsidR="009F1803" w:rsidRPr="009F1803" w:rsidRDefault="009F1803" w:rsidP="00EE57E3">
            <w:pPr>
              <w:spacing w:line="240" w:lineRule="auto"/>
              <w:ind w:left="-115" w:right="-108"/>
              <w:jc w:val="both"/>
              <w:rPr>
                <w:rFonts w:ascii="Verdana" w:hAnsi="Verdana" w:cs="Calibri"/>
                <w:color w:val="000000"/>
                <w:sz w:val="16"/>
                <w:szCs w:val="18"/>
              </w:rPr>
            </w:pPr>
            <w:r w:rsidRPr="009F1803">
              <w:rPr>
                <w:rFonts w:ascii="Verdana" w:hAnsi="Verdana" w:cs="Calibri"/>
                <w:color w:val="000000"/>
                <w:sz w:val="16"/>
                <w:szCs w:val="18"/>
              </w:rPr>
              <w:t>0, 841</w:t>
            </w:r>
          </w:p>
        </w:tc>
      </w:tr>
      <w:tr w:rsidR="009F1803" w:rsidRPr="009F1803" w:rsidTr="006739E7">
        <w:trPr>
          <w:trHeight w:val="394"/>
        </w:trPr>
        <w:tc>
          <w:tcPr>
            <w:tcW w:w="717" w:type="pct"/>
          </w:tcPr>
          <w:p w:rsidR="009F1803" w:rsidRPr="009F1803" w:rsidRDefault="009F1803" w:rsidP="00EE57E3">
            <w:pPr>
              <w:spacing w:line="240" w:lineRule="auto"/>
              <w:jc w:val="both"/>
              <w:rPr>
                <w:rFonts w:ascii="Verdana" w:hAnsi="Verdana" w:cs="Calibri"/>
                <w:color w:val="000000"/>
                <w:sz w:val="16"/>
                <w:szCs w:val="18"/>
              </w:rPr>
            </w:pPr>
            <w:r w:rsidRPr="009F1803">
              <w:rPr>
                <w:rFonts w:ascii="Verdana" w:hAnsi="Verdana" w:cs="Calibri"/>
                <w:color w:val="000000"/>
                <w:sz w:val="16"/>
                <w:szCs w:val="18"/>
              </w:rPr>
              <w:t>P3</w:t>
            </w:r>
          </w:p>
        </w:tc>
        <w:tc>
          <w:tcPr>
            <w:tcW w:w="719" w:type="pct"/>
          </w:tcPr>
          <w:p w:rsidR="009F1803" w:rsidRPr="009F1803" w:rsidRDefault="009F1803" w:rsidP="00EE57E3">
            <w:pPr>
              <w:spacing w:line="240" w:lineRule="auto"/>
              <w:ind w:left="-110" w:right="-102"/>
              <w:jc w:val="both"/>
              <w:rPr>
                <w:rFonts w:ascii="Verdana" w:hAnsi="Verdana" w:cs="Calibri"/>
                <w:color w:val="000000"/>
                <w:sz w:val="16"/>
                <w:szCs w:val="18"/>
              </w:rPr>
            </w:pPr>
            <w:r w:rsidRPr="009F1803">
              <w:rPr>
                <w:rFonts w:ascii="Verdana" w:hAnsi="Verdana" w:cs="Calibri"/>
                <w:color w:val="000000"/>
                <w:sz w:val="16"/>
                <w:szCs w:val="18"/>
              </w:rPr>
              <w:t>0,008*</w:t>
            </w:r>
          </w:p>
        </w:tc>
        <w:tc>
          <w:tcPr>
            <w:tcW w:w="714" w:type="pct"/>
          </w:tcPr>
          <w:p w:rsidR="009F1803" w:rsidRPr="009F1803" w:rsidRDefault="009F1803" w:rsidP="00EE57E3">
            <w:pPr>
              <w:spacing w:line="240" w:lineRule="auto"/>
              <w:ind w:left="-114" w:right="-102"/>
              <w:jc w:val="both"/>
              <w:rPr>
                <w:rFonts w:ascii="Verdana" w:hAnsi="Verdana" w:cs="Calibri"/>
                <w:color w:val="000000"/>
                <w:sz w:val="16"/>
                <w:szCs w:val="18"/>
              </w:rPr>
            </w:pPr>
            <w:r w:rsidRPr="009F1803">
              <w:rPr>
                <w:rFonts w:ascii="Verdana" w:hAnsi="Verdana" w:cs="Calibri"/>
                <w:color w:val="000000"/>
                <w:sz w:val="16"/>
                <w:szCs w:val="18"/>
              </w:rPr>
              <w:t>0,421</w:t>
            </w:r>
          </w:p>
        </w:tc>
        <w:tc>
          <w:tcPr>
            <w:tcW w:w="714" w:type="pct"/>
          </w:tcPr>
          <w:p w:rsidR="009F1803" w:rsidRPr="009F1803" w:rsidRDefault="009F1803" w:rsidP="00EE57E3">
            <w:pPr>
              <w:spacing w:line="240" w:lineRule="auto"/>
              <w:ind w:left="-114" w:right="-102"/>
              <w:jc w:val="both"/>
              <w:rPr>
                <w:rFonts w:ascii="Verdana" w:hAnsi="Verdana" w:cs="Calibri"/>
                <w:color w:val="000000"/>
                <w:sz w:val="16"/>
                <w:szCs w:val="18"/>
              </w:rPr>
            </w:pPr>
            <w:r w:rsidRPr="009F1803">
              <w:rPr>
                <w:rFonts w:ascii="Verdana" w:hAnsi="Verdana" w:cs="Calibri"/>
                <w:color w:val="000000"/>
                <w:sz w:val="16"/>
                <w:szCs w:val="18"/>
              </w:rPr>
              <w:t>0,151</w:t>
            </w:r>
          </w:p>
        </w:tc>
        <w:tc>
          <w:tcPr>
            <w:tcW w:w="714" w:type="pct"/>
          </w:tcPr>
          <w:p w:rsidR="009F1803" w:rsidRPr="009F1803" w:rsidRDefault="009F1803" w:rsidP="00EE57E3">
            <w:pPr>
              <w:spacing w:line="240" w:lineRule="auto"/>
              <w:ind w:left="-114" w:right="-102"/>
              <w:jc w:val="both"/>
              <w:rPr>
                <w:rFonts w:ascii="Verdana" w:hAnsi="Verdana" w:cs="Calibri"/>
                <w:color w:val="000000"/>
                <w:sz w:val="16"/>
                <w:szCs w:val="18"/>
              </w:rPr>
            </w:pPr>
            <w:r w:rsidRPr="009F1803">
              <w:rPr>
                <w:rFonts w:ascii="Verdana" w:hAnsi="Verdana" w:cs="Calibri"/>
                <w:color w:val="000000"/>
                <w:sz w:val="16"/>
                <w:szCs w:val="18"/>
              </w:rPr>
              <w:t>0,548</w:t>
            </w:r>
          </w:p>
        </w:tc>
        <w:tc>
          <w:tcPr>
            <w:tcW w:w="716" w:type="pct"/>
          </w:tcPr>
          <w:p w:rsidR="009F1803" w:rsidRPr="009F1803" w:rsidRDefault="009F1803" w:rsidP="00EE57E3">
            <w:pPr>
              <w:spacing w:line="240" w:lineRule="auto"/>
              <w:ind w:left="-114" w:right="-101"/>
              <w:jc w:val="both"/>
              <w:rPr>
                <w:rFonts w:ascii="Verdana" w:hAnsi="Verdana" w:cs="Calibri"/>
                <w:color w:val="000000"/>
                <w:sz w:val="16"/>
                <w:szCs w:val="18"/>
              </w:rPr>
            </w:pPr>
            <w:r w:rsidRPr="009F1803">
              <w:rPr>
                <w:rFonts w:ascii="Verdana" w:hAnsi="Verdana" w:cs="Calibri"/>
                <w:color w:val="000000"/>
                <w:sz w:val="16"/>
                <w:szCs w:val="18"/>
              </w:rPr>
              <w:t>0,841</w:t>
            </w:r>
          </w:p>
        </w:tc>
        <w:tc>
          <w:tcPr>
            <w:tcW w:w="705" w:type="pct"/>
          </w:tcPr>
          <w:p w:rsidR="009F1803" w:rsidRPr="009F1803" w:rsidRDefault="009F1803" w:rsidP="00EE57E3">
            <w:pPr>
              <w:spacing w:line="240" w:lineRule="auto"/>
              <w:jc w:val="both"/>
              <w:rPr>
                <w:rFonts w:ascii="Verdana" w:hAnsi="Verdana" w:cs="Calibri"/>
                <w:color w:val="000000"/>
                <w:sz w:val="16"/>
                <w:szCs w:val="18"/>
              </w:rPr>
            </w:pPr>
          </w:p>
        </w:tc>
      </w:tr>
    </w:tbl>
    <w:p w:rsidR="00EE57E3" w:rsidRDefault="00EE57E3" w:rsidP="00EE57E3">
      <w:pPr>
        <w:pStyle w:val="Default"/>
        <w:jc w:val="both"/>
        <w:rPr>
          <w:rFonts w:ascii="Verdana" w:hAnsi="Verdana"/>
          <w:sz w:val="16"/>
          <w:lang w:val="id-ID"/>
        </w:rPr>
      </w:pPr>
      <w:r w:rsidRPr="00EE57E3">
        <w:rPr>
          <w:rFonts w:ascii="Verdana" w:hAnsi="Verdana"/>
          <w:sz w:val="16"/>
        </w:rPr>
        <w:t>*Hasil uji bermakna apabila  p&lt;0,05</w:t>
      </w:r>
    </w:p>
    <w:p w:rsidR="00EE57E3" w:rsidRDefault="00EE57E3" w:rsidP="00EE57E3">
      <w:pPr>
        <w:pStyle w:val="Default"/>
        <w:ind w:right="566" w:firstLine="567"/>
        <w:jc w:val="both"/>
        <w:rPr>
          <w:rFonts w:ascii="Verdana" w:hAnsi="Verdana" w:cs="Calibri"/>
          <w:sz w:val="20"/>
          <w:lang w:val="id-ID"/>
        </w:rPr>
      </w:pPr>
    </w:p>
    <w:p w:rsidR="00EE57E3" w:rsidRDefault="00EE57E3" w:rsidP="00EE57E3">
      <w:pPr>
        <w:spacing w:after="0" w:line="240" w:lineRule="auto"/>
        <w:ind w:right="566" w:firstLine="567"/>
        <w:jc w:val="both"/>
        <w:rPr>
          <w:rFonts w:ascii="Verdana" w:eastAsia="MS Mincho" w:hAnsi="Verdana" w:cs="Calibri"/>
          <w:color w:val="000000"/>
          <w:sz w:val="20"/>
          <w:szCs w:val="20"/>
          <w:vertAlign w:val="superscript"/>
        </w:rPr>
      </w:pPr>
      <w:r w:rsidRPr="00BC48B9">
        <w:rPr>
          <w:rFonts w:ascii="Verdana" w:hAnsi="Verdana" w:cs="Calibri"/>
          <w:sz w:val="20"/>
        </w:rPr>
        <w:t xml:space="preserve">Hasil penelitian ini menunjukkan bahwa terdapat perubahan gambaran histopatologis </w:t>
      </w:r>
      <w:r w:rsidRPr="00BC48B9">
        <w:rPr>
          <w:rFonts w:ascii="Verdana" w:hAnsi="Verdana" w:cs="Calibri"/>
          <w:color w:val="000000"/>
          <w:sz w:val="20"/>
        </w:rPr>
        <w:t>miokardium</w:t>
      </w:r>
      <w:r w:rsidRPr="00BC48B9">
        <w:rPr>
          <w:rFonts w:ascii="Verdana" w:eastAsia="MS Mincho" w:hAnsi="Verdana" w:cs="Calibri"/>
          <w:color w:val="000000"/>
          <w:sz w:val="20"/>
        </w:rPr>
        <w:t xml:space="preserve"> tikus yang mendapat paparan uap rokok baik rokok elektrik maupun konvensional. Hasil ini didukung oleh penelitian sebelumnya yang menyatakan bahwa kerusakan ventrikel kiri tikus tidak berbeda secara signifikan antara kelompok paparan uap rokok elektrik dan rokok konvensional</w:t>
      </w:r>
      <w:r w:rsidR="00444734">
        <w:rPr>
          <w:rFonts w:ascii="Verdana" w:eastAsia="MS Mincho" w:hAnsi="Verdana" w:cs="Calibri"/>
          <w:color w:val="000000"/>
          <w:sz w:val="20"/>
        </w:rPr>
        <w:t xml:space="preserve"> </w:t>
      </w:r>
      <w:r w:rsidR="00444734">
        <w:rPr>
          <w:rFonts w:ascii="Verdana" w:hAnsi="Verdana" w:cs="Calibri"/>
          <w:sz w:val="20"/>
          <w:szCs w:val="20"/>
        </w:rPr>
        <w:t>(</w:t>
      </w:r>
      <w:r w:rsidR="00444734" w:rsidRPr="004A28FE">
        <w:rPr>
          <w:rFonts w:ascii="Verdana" w:hAnsi="Verdana"/>
          <w:sz w:val="20"/>
        </w:rPr>
        <w:t>Triana</w:t>
      </w:r>
      <w:r w:rsidR="00444734">
        <w:rPr>
          <w:rFonts w:ascii="Verdana" w:hAnsi="Verdana"/>
          <w:sz w:val="20"/>
        </w:rPr>
        <w:t>, 2013)</w:t>
      </w:r>
      <w:r w:rsidRPr="00BC48B9">
        <w:rPr>
          <w:rFonts w:ascii="Verdana" w:eastAsia="MS Mincho" w:hAnsi="Verdana" w:cs="Calibri"/>
          <w:color w:val="000000"/>
          <w:sz w:val="20"/>
        </w:rPr>
        <w:t>. Uap dari kedua jenis rokok ini mengandung karbon monoksida (CO) yang merupakan radikal bebas dan memiliki afinitas</w:t>
      </w:r>
      <w:r>
        <w:rPr>
          <w:rFonts w:ascii="Verdana" w:eastAsia="MS Mincho" w:hAnsi="Verdana" w:cs="Calibri"/>
          <w:sz w:val="20"/>
        </w:rPr>
        <w:t xml:space="preserve"> </w:t>
      </w:r>
      <w:r w:rsidRPr="00BC48B9">
        <w:rPr>
          <w:rFonts w:ascii="Verdana" w:eastAsia="MS Mincho" w:hAnsi="Verdana" w:cs="Calibri"/>
          <w:color w:val="000000"/>
          <w:sz w:val="20"/>
          <w:szCs w:val="20"/>
        </w:rPr>
        <w:t>bebas dan memiliki afinitas yang tinggi terhadap hemoglobin (200 hingga 250 kali lebih kuat dibandingkan afinitas dengan oksigen). Selain itu, CO juga dapat berikatan dengan mioglobin sehingga terjadi gangguan transpor oksigen (O</w:t>
      </w:r>
      <w:r w:rsidRPr="00BC48B9">
        <w:rPr>
          <w:rFonts w:ascii="Verdana" w:eastAsia="MS Mincho" w:hAnsi="Verdana" w:cs="Calibri"/>
          <w:color w:val="000000"/>
          <w:sz w:val="20"/>
          <w:szCs w:val="20"/>
          <w:vertAlign w:val="subscript"/>
        </w:rPr>
        <w:t>2</w:t>
      </w:r>
      <w:r w:rsidRPr="00BC48B9">
        <w:rPr>
          <w:rFonts w:ascii="Verdana" w:eastAsia="MS Mincho" w:hAnsi="Verdana" w:cs="Calibri"/>
          <w:color w:val="000000"/>
          <w:sz w:val="20"/>
          <w:szCs w:val="20"/>
        </w:rPr>
        <w:t>) menuju mitokondria pada miokardium dan menyebabkan hipoks</w:t>
      </w:r>
      <w:r w:rsidR="00076A81">
        <w:rPr>
          <w:rFonts w:ascii="Verdana" w:eastAsia="MS Mincho" w:hAnsi="Verdana" w:cs="Calibri"/>
          <w:color w:val="000000"/>
          <w:sz w:val="20"/>
          <w:szCs w:val="20"/>
        </w:rPr>
        <w:t>ia jaringan hingga kematian sel</w:t>
      </w:r>
      <w:r w:rsidR="00444734">
        <w:rPr>
          <w:rFonts w:ascii="Verdana" w:eastAsia="MS Mincho" w:hAnsi="Verdana" w:cs="Calibri"/>
          <w:color w:val="000000"/>
          <w:sz w:val="20"/>
          <w:szCs w:val="20"/>
        </w:rPr>
        <w:t xml:space="preserve"> </w:t>
      </w:r>
      <w:r w:rsidR="00444734">
        <w:rPr>
          <w:rFonts w:ascii="Verdana" w:eastAsia="MS Mincho" w:hAnsi="Verdana" w:cs="Calibri"/>
          <w:color w:val="000000"/>
          <w:sz w:val="20"/>
          <w:szCs w:val="20"/>
        </w:rPr>
        <w:t>(</w:t>
      </w:r>
      <w:r w:rsidR="00444734" w:rsidRPr="004A28FE">
        <w:rPr>
          <w:rFonts w:ascii="Verdana" w:hAnsi="Verdana"/>
          <w:sz w:val="20"/>
        </w:rPr>
        <w:t>Putra</w:t>
      </w:r>
      <w:r w:rsidR="00444734">
        <w:rPr>
          <w:rFonts w:ascii="Verdana" w:hAnsi="Verdana"/>
          <w:sz w:val="20"/>
        </w:rPr>
        <w:t>, 2018)</w:t>
      </w:r>
      <w:r w:rsidR="00076A81">
        <w:rPr>
          <w:rFonts w:ascii="Verdana" w:eastAsia="MS Mincho" w:hAnsi="Verdana" w:cs="Calibri"/>
          <w:color w:val="000000"/>
          <w:sz w:val="20"/>
          <w:szCs w:val="20"/>
        </w:rPr>
        <w:t>.</w:t>
      </w:r>
    </w:p>
    <w:p w:rsidR="00EE57E3" w:rsidRDefault="00EE57E3" w:rsidP="00EE57E3">
      <w:pPr>
        <w:spacing w:after="0" w:line="240" w:lineRule="auto"/>
        <w:ind w:right="566" w:firstLine="567"/>
        <w:jc w:val="both"/>
        <w:rPr>
          <w:rFonts w:ascii="Verdana" w:eastAsia="MS Mincho" w:hAnsi="Verdana" w:cs="Calibri"/>
          <w:color w:val="000000"/>
          <w:sz w:val="20"/>
          <w:szCs w:val="20"/>
          <w:vertAlign w:val="superscript"/>
        </w:rPr>
      </w:pPr>
      <w:r w:rsidRPr="00BC48B9">
        <w:rPr>
          <w:rFonts w:ascii="Verdana" w:eastAsia="MS Mincho" w:hAnsi="Verdana" w:cs="Calibri"/>
          <w:color w:val="000000"/>
          <w:sz w:val="20"/>
          <w:szCs w:val="20"/>
        </w:rPr>
        <w:t xml:space="preserve">Rokok elektrik dianggap </w:t>
      </w:r>
      <w:r w:rsidRPr="00BC48B9">
        <w:rPr>
          <w:rFonts w:ascii="Verdana" w:hAnsi="Verdana" w:cs="Calibri"/>
          <w:sz w:val="20"/>
          <w:szCs w:val="20"/>
        </w:rPr>
        <w:t>lebih aman dibandingkan rokok konvensional karena kandungan nitrosamine dalam rokok elektrik lebih rendah 1800 kali dibandi</w:t>
      </w:r>
      <w:r w:rsidR="00076A81">
        <w:rPr>
          <w:rFonts w:ascii="Verdana" w:hAnsi="Verdana" w:cs="Calibri"/>
          <w:sz w:val="20"/>
          <w:szCs w:val="20"/>
        </w:rPr>
        <w:t xml:space="preserve">ngkan dengan rokok konvensional. </w:t>
      </w:r>
      <w:r w:rsidRPr="00BC48B9">
        <w:rPr>
          <w:rFonts w:ascii="Verdana" w:hAnsi="Verdana" w:cs="Calibri"/>
          <w:sz w:val="20"/>
          <w:szCs w:val="20"/>
        </w:rPr>
        <w:t>Namun, telah dilaporkan beberapa efek dari penggunaan rokok elektrik seperti gangguan pada sistem respirasi (iritasi traktus respiratorius, bronkitis, emfisema), sistem imun (induksi inflamasi dan penurunan sistem imun), sistem saraf pusat (gangguan perilaku, tremor, spasme otot), sistem kardiovaskuler (peningkatan denyut jantung dan tekanan darah) iritasi mata, mulut dan dermatitis</w:t>
      </w:r>
      <w:r w:rsidR="00444734">
        <w:rPr>
          <w:rFonts w:ascii="Verdana" w:hAnsi="Verdana" w:cs="Calibri"/>
          <w:sz w:val="20"/>
          <w:szCs w:val="20"/>
        </w:rPr>
        <w:t xml:space="preserve"> kontak </w:t>
      </w:r>
      <w:r w:rsidR="00444734">
        <w:rPr>
          <w:rFonts w:ascii="Verdana" w:hAnsi="Verdana" w:cs="Calibri"/>
          <w:sz w:val="20"/>
          <w:szCs w:val="20"/>
        </w:rPr>
        <w:t>(</w:t>
      </w:r>
      <w:r w:rsidR="00444734" w:rsidRPr="004A28FE">
        <w:rPr>
          <w:rFonts w:ascii="Verdana" w:hAnsi="Verdana"/>
          <w:sz w:val="20"/>
        </w:rPr>
        <w:t>Triana</w:t>
      </w:r>
      <w:r w:rsidR="00444734">
        <w:rPr>
          <w:rFonts w:ascii="Verdana" w:hAnsi="Verdana"/>
          <w:sz w:val="20"/>
        </w:rPr>
        <w:t>, 2013)</w:t>
      </w:r>
      <w:r w:rsidR="00444734">
        <w:rPr>
          <w:rFonts w:ascii="Verdana" w:hAnsi="Verdana" w:cs="Calibri"/>
          <w:sz w:val="20"/>
          <w:szCs w:val="20"/>
        </w:rPr>
        <w:t>.</w:t>
      </w:r>
      <w:r w:rsidRPr="00BC48B9">
        <w:rPr>
          <w:rFonts w:ascii="Verdana" w:hAnsi="Verdana" w:cs="Calibri"/>
          <w:sz w:val="20"/>
          <w:szCs w:val="20"/>
        </w:rPr>
        <w:t xml:space="preserve"> Selain itu, paparan uap rokok elektrik menyebabkan disfungsi sel endotel, kerusakan DNA, stres oksidatif dan kematian sel, yang berperan dalam pato</w:t>
      </w:r>
      <w:r w:rsidR="00076A81">
        <w:rPr>
          <w:rFonts w:ascii="Verdana" w:hAnsi="Verdana" w:cs="Calibri"/>
          <w:sz w:val="20"/>
          <w:szCs w:val="20"/>
        </w:rPr>
        <w:t>genesis penyakit kardiovaskuler</w:t>
      </w:r>
      <w:r w:rsidR="00444734">
        <w:rPr>
          <w:rFonts w:ascii="Verdana" w:hAnsi="Verdana" w:cs="Calibri"/>
          <w:sz w:val="20"/>
          <w:szCs w:val="20"/>
        </w:rPr>
        <w:t xml:space="preserve"> </w:t>
      </w:r>
      <w:r w:rsidR="00444734">
        <w:rPr>
          <w:rFonts w:ascii="Verdana" w:hAnsi="Verdana" w:cs="Calibri"/>
          <w:sz w:val="20"/>
          <w:szCs w:val="20"/>
        </w:rPr>
        <w:t>(</w:t>
      </w:r>
      <w:r w:rsidR="00444734" w:rsidRPr="004A28FE">
        <w:rPr>
          <w:rFonts w:ascii="Verdana" w:hAnsi="Verdana"/>
          <w:sz w:val="20"/>
        </w:rPr>
        <w:t>Qasim</w:t>
      </w:r>
      <w:r w:rsidR="00444734">
        <w:rPr>
          <w:rFonts w:ascii="Verdana" w:hAnsi="Verdana"/>
          <w:sz w:val="20"/>
        </w:rPr>
        <w:t>, 2017)</w:t>
      </w:r>
      <w:r w:rsidR="00076A81">
        <w:rPr>
          <w:rFonts w:ascii="Verdana" w:hAnsi="Verdana" w:cs="Calibri"/>
          <w:sz w:val="20"/>
          <w:szCs w:val="20"/>
        </w:rPr>
        <w:t>.</w:t>
      </w:r>
    </w:p>
    <w:p w:rsidR="00EE57E3" w:rsidRDefault="00EE57E3" w:rsidP="00EE57E3">
      <w:pPr>
        <w:spacing w:after="0" w:line="240" w:lineRule="auto"/>
        <w:ind w:right="566" w:firstLine="567"/>
        <w:jc w:val="both"/>
        <w:rPr>
          <w:rFonts w:ascii="Verdana" w:eastAsia="MS Mincho" w:hAnsi="Verdana" w:cs="Calibri"/>
          <w:color w:val="000000"/>
          <w:sz w:val="20"/>
          <w:szCs w:val="20"/>
          <w:vertAlign w:val="superscript"/>
        </w:rPr>
      </w:pPr>
      <w:r w:rsidRPr="00BC48B9">
        <w:rPr>
          <w:rFonts w:ascii="Verdana" w:eastAsia="MS Mincho" w:hAnsi="Verdana" w:cs="Calibri"/>
          <w:color w:val="000000"/>
          <w:sz w:val="20"/>
          <w:szCs w:val="20"/>
        </w:rPr>
        <w:t xml:space="preserve">Nikotin dalam rokok elektrik juga memiliki efek buruk bagi tubuh. </w:t>
      </w:r>
      <w:r w:rsidRPr="00BC48B9">
        <w:rPr>
          <w:rFonts w:ascii="Verdana" w:hAnsi="Verdana" w:cs="Calibri"/>
          <w:sz w:val="20"/>
          <w:szCs w:val="20"/>
        </w:rPr>
        <w:t xml:space="preserve">Paparan kronik nikotin dapat menyebabkan perubahan gen jantung meliputi metabolisme energi, transduksi sinyal dan infark kardiak oksidatif. Nikotin mengaktivasi apoptosis yang memicu iskemik miokard. Pemberian ekstrak teh hijau mampu menghambat efek kardiotoksik nikotin dengan menurunkan kadar </w:t>
      </w:r>
      <w:r w:rsidRPr="00BC48B9">
        <w:rPr>
          <w:rFonts w:ascii="Verdana" w:hAnsi="Verdana" w:cs="Calibri"/>
          <w:i/>
          <w:sz w:val="20"/>
          <w:szCs w:val="20"/>
        </w:rPr>
        <w:t>cardiac marker</w:t>
      </w:r>
      <w:r w:rsidRPr="00BC48B9">
        <w:rPr>
          <w:rFonts w:ascii="Verdana" w:hAnsi="Verdana" w:cs="Calibri"/>
          <w:sz w:val="20"/>
          <w:szCs w:val="20"/>
        </w:rPr>
        <w:t xml:space="preserve">, </w:t>
      </w:r>
      <w:r w:rsidRPr="00BC48B9">
        <w:rPr>
          <w:rFonts w:ascii="Verdana" w:hAnsi="Verdana" w:cs="Calibri"/>
          <w:i/>
          <w:sz w:val="20"/>
          <w:szCs w:val="20"/>
        </w:rPr>
        <w:t>malondialdehyde</w:t>
      </w:r>
      <w:r w:rsidRPr="00BC48B9">
        <w:rPr>
          <w:rFonts w:ascii="Verdana" w:hAnsi="Verdana" w:cs="Calibri"/>
          <w:sz w:val="20"/>
          <w:szCs w:val="20"/>
        </w:rPr>
        <w:t xml:space="preserve"> (MDA) dan enzim hati secara signifikan</w:t>
      </w:r>
      <w:r w:rsidR="00444734">
        <w:rPr>
          <w:rFonts w:ascii="Verdana" w:hAnsi="Verdana" w:cs="Calibri"/>
          <w:sz w:val="20"/>
          <w:szCs w:val="20"/>
        </w:rPr>
        <w:t xml:space="preserve"> </w:t>
      </w:r>
      <w:r w:rsidR="00444734">
        <w:rPr>
          <w:rFonts w:ascii="Verdana" w:hAnsi="Verdana" w:cs="Calibri"/>
          <w:sz w:val="20"/>
          <w:szCs w:val="20"/>
        </w:rPr>
        <w:t>(</w:t>
      </w:r>
      <w:r w:rsidR="00444734" w:rsidRPr="004A28FE">
        <w:rPr>
          <w:rFonts w:ascii="Verdana" w:hAnsi="Verdana"/>
          <w:sz w:val="20"/>
        </w:rPr>
        <w:t>Baughman</w:t>
      </w:r>
      <w:r w:rsidR="00444734">
        <w:rPr>
          <w:rFonts w:ascii="Verdana" w:hAnsi="Verdana"/>
          <w:sz w:val="20"/>
        </w:rPr>
        <w:t>, 2017)</w:t>
      </w:r>
      <w:r w:rsidRPr="00BC48B9">
        <w:rPr>
          <w:rFonts w:ascii="Verdana" w:hAnsi="Verdana" w:cs="Calibri"/>
          <w:sz w:val="20"/>
          <w:szCs w:val="20"/>
        </w:rPr>
        <w:t>. Katekin dalam teh hijau memperbaiki cedera miokard melalui beberapa mekanisme seperti supresi faktor proinflamasi dan molekul adhesi sert</w:t>
      </w:r>
      <w:r w:rsidR="00076A81">
        <w:rPr>
          <w:rFonts w:ascii="Verdana" w:hAnsi="Verdana" w:cs="Calibri"/>
          <w:sz w:val="20"/>
          <w:szCs w:val="20"/>
        </w:rPr>
        <w:t>a melalui aktivitas antioksidan</w:t>
      </w:r>
      <w:r w:rsidR="00444734">
        <w:rPr>
          <w:rFonts w:ascii="Verdana" w:hAnsi="Verdana" w:cs="Calibri"/>
          <w:sz w:val="20"/>
          <w:szCs w:val="20"/>
        </w:rPr>
        <w:t xml:space="preserve"> </w:t>
      </w:r>
      <w:r w:rsidR="00444734">
        <w:rPr>
          <w:rFonts w:ascii="Verdana" w:hAnsi="Verdana" w:cs="Calibri"/>
          <w:sz w:val="20"/>
          <w:szCs w:val="20"/>
        </w:rPr>
        <w:t>(</w:t>
      </w:r>
      <w:r w:rsidR="00444734" w:rsidRPr="004A28FE">
        <w:rPr>
          <w:rFonts w:ascii="Verdana" w:hAnsi="Verdana"/>
          <w:sz w:val="20"/>
        </w:rPr>
        <w:t>Triana</w:t>
      </w:r>
      <w:r w:rsidR="00444734">
        <w:rPr>
          <w:rFonts w:ascii="Verdana" w:hAnsi="Verdana"/>
          <w:sz w:val="20"/>
        </w:rPr>
        <w:t>, 2013)</w:t>
      </w:r>
      <w:r w:rsidR="00076A81">
        <w:rPr>
          <w:rFonts w:ascii="Verdana" w:hAnsi="Verdana" w:cs="Calibri"/>
          <w:sz w:val="20"/>
          <w:szCs w:val="20"/>
        </w:rPr>
        <w:t>.</w:t>
      </w:r>
    </w:p>
    <w:p w:rsidR="00EE57E3" w:rsidRDefault="00EE57E3" w:rsidP="00EE57E3">
      <w:pPr>
        <w:spacing w:after="0" w:line="240" w:lineRule="auto"/>
        <w:ind w:right="566" w:firstLine="567"/>
        <w:jc w:val="both"/>
        <w:rPr>
          <w:rFonts w:ascii="Verdana" w:eastAsia="MS Mincho" w:hAnsi="Verdana" w:cs="Calibri"/>
          <w:color w:val="000000"/>
          <w:sz w:val="20"/>
          <w:szCs w:val="20"/>
        </w:rPr>
      </w:pPr>
      <w:r w:rsidRPr="00BC48B9">
        <w:rPr>
          <w:rFonts w:ascii="Verdana" w:eastAsia="MS Mincho" w:hAnsi="Verdana" w:cs="Calibri"/>
          <w:color w:val="000000"/>
          <w:sz w:val="20"/>
          <w:szCs w:val="20"/>
        </w:rPr>
        <w:t>Dalam penelitian ini didapatkan bahwa pemberian ekstrak teh hijau menurunkan derajat kerusakan miokardium (Tabel 1), namun tidak signifikan secara statistik</w:t>
      </w:r>
      <w:r w:rsidRPr="00BC48B9">
        <w:rPr>
          <w:rFonts w:ascii="Verdana" w:hAnsi="Verdana" w:cs="Calibri"/>
          <w:sz w:val="20"/>
          <w:szCs w:val="20"/>
        </w:rPr>
        <w:t xml:space="preserve">. </w:t>
      </w:r>
      <w:r w:rsidRPr="00BC48B9">
        <w:rPr>
          <w:rFonts w:ascii="Verdana" w:eastAsia="MS Mincho" w:hAnsi="Verdana" w:cs="Calibri"/>
          <w:color w:val="000000"/>
          <w:sz w:val="20"/>
          <w:szCs w:val="20"/>
        </w:rPr>
        <w:t>Hasil ini sesuai dengan hasil penelitian Putra (2019) yang tidak menemukan pengaruh signifikan dari ekstrak teh hijau terhadap kerusakan silia trakea tikus yang diber</w:t>
      </w:r>
      <w:r>
        <w:rPr>
          <w:rFonts w:ascii="Verdana" w:eastAsia="MS Mincho" w:hAnsi="Verdana" w:cs="Calibri"/>
          <w:color w:val="000000"/>
          <w:sz w:val="20"/>
          <w:szCs w:val="20"/>
        </w:rPr>
        <w:t>ikan paparan uap rokok elektrik</w:t>
      </w:r>
      <w:r w:rsidR="00444734">
        <w:rPr>
          <w:rFonts w:ascii="Verdana" w:eastAsia="MS Mincho" w:hAnsi="Verdana" w:cs="Calibri"/>
          <w:color w:val="000000"/>
          <w:sz w:val="20"/>
          <w:szCs w:val="20"/>
        </w:rPr>
        <w:t xml:space="preserve"> </w:t>
      </w:r>
      <w:r w:rsidR="00444734">
        <w:rPr>
          <w:rFonts w:ascii="Verdana" w:eastAsia="MS Mincho" w:hAnsi="Verdana" w:cs="Calibri"/>
          <w:color w:val="000000"/>
          <w:sz w:val="20"/>
          <w:szCs w:val="20"/>
        </w:rPr>
        <w:t>(</w:t>
      </w:r>
      <w:r w:rsidR="00444734" w:rsidRPr="004A28FE">
        <w:rPr>
          <w:rFonts w:ascii="Verdana" w:hAnsi="Verdana"/>
          <w:sz w:val="20"/>
        </w:rPr>
        <w:t>Putra</w:t>
      </w:r>
      <w:r w:rsidR="00444734">
        <w:rPr>
          <w:rFonts w:ascii="Verdana" w:hAnsi="Verdana"/>
          <w:sz w:val="20"/>
        </w:rPr>
        <w:t>, 2018)</w:t>
      </w:r>
      <w:r>
        <w:rPr>
          <w:rFonts w:ascii="Verdana" w:eastAsia="MS Mincho" w:hAnsi="Verdana" w:cs="Calibri"/>
          <w:color w:val="000000"/>
          <w:sz w:val="20"/>
          <w:szCs w:val="20"/>
        </w:rPr>
        <w:t>.</w:t>
      </w:r>
    </w:p>
    <w:p w:rsidR="00EE57E3" w:rsidRDefault="00EE57E3" w:rsidP="00EE57E3">
      <w:pPr>
        <w:spacing w:after="0" w:line="240" w:lineRule="auto"/>
        <w:ind w:right="566" w:firstLine="567"/>
        <w:jc w:val="both"/>
        <w:rPr>
          <w:rFonts w:ascii="Verdana" w:eastAsia="MS Mincho" w:hAnsi="Verdana" w:cs="Calibri"/>
          <w:color w:val="000000"/>
          <w:sz w:val="20"/>
          <w:szCs w:val="20"/>
          <w:vertAlign w:val="superscript"/>
        </w:rPr>
      </w:pPr>
      <w:r w:rsidRPr="00BC48B9">
        <w:rPr>
          <w:rFonts w:ascii="Verdana" w:hAnsi="Verdana" w:cs="Calibri"/>
          <w:sz w:val="20"/>
          <w:szCs w:val="20"/>
        </w:rPr>
        <w:t xml:space="preserve">Teh hijau mengandung 90% polifenol (terutama </w:t>
      </w:r>
      <w:r w:rsidRPr="00BC48B9">
        <w:rPr>
          <w:rFonts w:ascii="Verdana" w:hAnsi="Verdana" w:cs="Calibri"/>
          <w:i/>
          <w:sz w:val="20"/>
          <w:szCs w:val="20"/>
        </w:rPr>
        <w:t>catechin</w:t>
      </w:r>
      <w:r w:rsidRPr="00BC48B9">
        <w:rPr>
          <w:rFonts w:ascii="Verdana" w:hAnsi="Verdana" w:cs="Calibri"/>
          <w:sz w:val="20"/>
          <w:szCs w:val="20"/>
        </w:rPr>
        <w:t xml:space="preserve"> dan flavonoid). </w:t>
      </w:r>
      <w:r w:rsidRPr="00BC48B9">
        <w:rPr>
          <w:rFonts w:ascii="Verdana" w:hAnsi="Verdana" w:cs="Calibri"/>
          <w:i/>
          <w:sz w:val="20"/>
          <w:szCs w:val="20"/>
        </w:rPr>
        <w:t xml:space="preserve">Epigallocatechin gallate </w:t>
      </w:r>
      <w:r w:rsidRPr="00BC48B9">
        <w:rPr>
          <w:rFonts w:ascii="Verdana" w:hAnsi="Verdana" w:cs="Calibri"/>
          <w:sz w:val="20"/>
          <w:szCs w:val="20"/>
        </w:rPr>
        <w:t xml:space="preserve">(EGCG) adalah </w:t>
      </w:r>
      <w:r w:rsidRPr="00BC48B9">
        <w:rPr>
          <w:rFonts w:ascii="Verdana" w:hAnsi="Verdana" w:cs="Calibri"/>
          <w:i/>
          <w:sz w:val="20"/>
          <w:szCs w:val="20"/>
        </w:rPr>
        <w:t xml:space="preserve">catechin </w:t>
      </w:r>
      <w:r w:rsidRPr="00BC48B9">
        <w:rPr>
          <w:rFonts w:ascii="Verdana" w:hAnsi="Verdana" w:cs="Calibri"/>
          <w:sz w:val="20"/>
          <w:szCs w:val="20"/>
        </w:rPr>
        <w:t>yang paling banyak terk</w:t>
      </w:r>
      <w:r w:rsidR="00076A81">
        <w:rPr>
          <w:rFonts w:ascii="Verdana" w:hAnsi="Verdana" w:cs="Calibri"/>
          <w:sz w:val="20"/>
          <w:szCs w:val="20"/>
        </w:rPr>
        <w:t xml:space="preserve">andung dalam teh hijau (50-80%). </w:t>
      </w:r>
      <w:r w:rsidRPr="00BC48B9">
        <w:rPr>
          <w:rFonts w:ascii="Verdana" w:hAnsi="Verdana" w:cs="Calibri"/>
          <w:sz w:val="20"/>
          <w:szCs w:val="20"/>
        </w:rPr>
        <w:t>EGCG dalam teh hijau dilaporkan memiliki aktivitas menangkap radikal bebas 164 kali lebih tinggi di</w:t>
      </w:r>
      <w:r w:rsidR="00076A81">
        <w:rPr>
          <w:rFonts w:ascii="Verdana" w:hAnsi="Verdana" w:cs="Calibri"/>
          <w:sz w:val="20"/>
          <w:szCs w:val="20"/>
        </w:rPr>
        <w:t>bandingkan dengan asam askorbat</w:t>
      </w:r>
      <w:r w:rsidR="00444734">
        <w:rPr>
          <w:rFonts w:ascii="Verdana" w:hAnsi="Verdana" w:cs="Calibri"/>
          <w:sz w:val="20"/>
          <w:szCs w:val="20"/>
        </w:rPr>
        <w:t xml:space="preserve"> (</w:t>
      </w:r>
      <w:r w:rsidR="00444734" w:rsidRPr="004A28FE">
        <w:rPr>
          <w:rFonts w:ascii="Verdana" w:hAnsi="Verdana"/>
          <w:sz w:val="20"/>
        </w:rPr>
        <w:t>Triana</w:t>
      </w:r>
      <w:r w:rsidR="00444734">
        <w:rPr>
          <w:rFonts w:ascii="Verdana" w:hAnsi="Verdana"/>
          <w:sz w:val="20"/>
        </w:rPr>
        <w:t>,</w:t>
      </w:r>
      <w:r w:rsidR="00444734">
        <w:rPr>
          <w:rFonts w:ascii="Verdana" w:hAnsi="Verdana"/>
          <w:sz w:val="20"/>
        </w:rPr>
        <w:t xml:space="preserve"> 2013)</w:t>
      </w:r>
      <w:r w:rsidR="00076A81">
        <w:rPr>
          <w:rFonts w:ascii="Verdana" w:hAnsi="Verdana" w:cs="Calibri"/>
          <w:sz w:val="20"/>
          <w:szCs w:val="20"/>
        </w:rPr>
        <w:t xml:space="preserve">. </w:t>
      </w:r>
      <w:r w:rsidRPr="00BC48B9">
        <w:rPr>
          <w:rFonts w:ascii="Verdana" w:hAnsi="Verdana" w:cs="Calibri"/>
          <w:sz w:val="20"/>
          <w:szCs w:val="20"/>
        </w:rPr>
        <w:t xml:space="preserve">Pemberian EGCG secara intraperitoneal selama 2 minggu dapat mengurangi disfungsi kardiak post iskemik, ukuran infark miokard, fibrosis dan apoptosis kardiomiosit, menurunkan kadar </w:t>
      </w:r>
      <w:r w:rsidRPr="00BC48B9">
        <w:rPr>
          <w:rFonts w:ascii="Verdana" w:hAnsi="Verdana" w:cs="Calibri"/>
          <w:i/>
          <w:sz w:val="20"/>
          <w:szCs w:val="20"/>
        </w:rPr>
        <w:t>malonaldehyde</w:t>
      </w:r>
      <w:r w:rsidRPr="00BC48B9">
        <w:rPr>
          <w:rFonts w:ascii="Verdana" w:hAnsi="Verdana" w:cs="Calibri"/>
          <w:sz w:val="20"/>
          <w:szCs w:val="20"/>
        </w:rPr>
        <w:t xml:space="preserve"> (MAD) dan </w:t>
      </w:r>
      <w:r w:rsidRPr="00BC48B9">
        <w:rPr>
          <w:rFonts w:ascii="Verdana" w:hAnsi="Verdana" w:cs="Calibri"/>
          <w:i/>
          <w:sz w:val="20"/>
          <w:szCs w:val="20"/>
        </w:rPr>
        <w:t>lactate dehydrogenase</w:t>
      </w:r>
      <w:r w:rsidRPr="00BC48B9">
        <w:rPr>
          <w:rFonts w:ascii="Verdana" w:hAnsi="Verdana" w:cs="Calibri"/>
          <w:sz w:val="20"/>
          <w:szCs w:val="20"/>
        </w:rPr>
        <w:t xml:space="preserve"> (LDH) serta menekan stres oksidatif pada model tikus kardiomiopati diabetik</w:t>
      </w:r>
      <w:r w:rsidR="00076A81">
        <w:rPr>
          <w:rFonts w:ascii="Verdana" w:hAnsi="Verdana" w:cs="Calibri"/>
          <w:sz w:val="20"/>
          <w:szCs w:val="20"/>
        </w:rPr>
        <w:t xml:space="preserve">. </w:t>
      </w:r>
      <w:r w:rsidRPr="00BC48B9">
        <w:rPr>
          <w:rFonts w:ascii="Verdana" w:hAnsi="Verdana" w:cs="Calibri"/>
          <w:sz w:val="20"/>
          <w:szCs w:val="20"/>
        </w:rPr>
        <w:t xml:space="preserve">Pemberian ekstrak teh hijau 200mg/kg secara intraperitoneal selama 21 hari menghasilkan efek hepatoprotektif yang hampir sama dengan antioksidan </w:t>
      </w:r>
      <w:r w:rsidRPr="00BC48B9">
        <w:rPr>
          <w:rFonts w:ascii="Verdana" w:hAnsi="Verdana" w:cs="Calibri"/>
          <w:i/>
          <w:sz w:val="20"/>
          <w:szCs w:val="20"/>
        </w:rPr>
        <w:t>glutathione</w:t>
      </w:r>
      <w:r w:rsidR="00444734">
        <w:rPr>
          <w:rFonts w:ascii="Verdana" w:hAnsi="Verdana" w:cs="Calibri"/>
          <w:sz w:val="20"/>
          <w:szCs w:val="20"/>
        </w:rPr>
        <w:t xml:space="preserve"> (</w:t>
      </w:r>
      <w:r w:rsidR="00444734" w:rsidRPr="004A28FE">
        <w:rPr>
          <w:rFonts w:ascii="Verdana" w:hAnsi="Verdana"/>
          <w:sz w:val="20"/>
        </w:rPr>
        <w:t>Baughman</w:t>
      </w:r>
      <w:r w:rsidR="00444734">
        <w:rPr>
          <w:rFonts w:ascii="Verdana" w:hAnsi="Verdana"/>
          <w:sz w:val="20"/>
        </w:rPr>
        <w:t>,</w:t>
      </w:r>
      <w:r w:rsidR="00444734">
        <w:rPr>
          <w:rFonts w:ascii="Verdana" w:hAnsi="Verdana"/>
          <w:sz w:val="20"/>
        </w:rPr>
        <w:t xml:space="preserve"> </w:t>
      </w:r>
      <w:r w:rsidR="00444734">
        <w:rPr>
          <w:rFonts w:ascii="Verdana" w:hAnsi="Verdana"/>
          <w:sz w:val="20"/>
        </w:rPr>
        <w:t>2017)</w:t>
      </w:r>
      <w:r w:rsidR="00444734">
        <w:rPr>
          <w:rFonts w:ascii="Verdana" w:hAnsi="Verdana"/>
          <w:sz w:val="20"/>
        </w:rPr>
        <w:t>.</w:t>
      </w:r>
    </w:p>
    <w:p w:rsidR="00EE57E3" w:rsidRDefault="00EE57E3" w:rsidP="00EE57E3">
      <w:pPr>
        <w:spacing w:after="0" w:line="240" w:lineRule="auto"/>
        <w:ind w:right="566" w:firstLine="567"/>
        <w:jc w:val="both"/>
        <w:rPr>
          <w:rFonts w:ascii="Verdana" w:eastAsia="MS Mincho" w:hAnsi="Verdana" w:cs="Calibri"/>
          <w:color w:val="000000"/>
          <w:sz w:val="20"/>
          <w:szCs w:val="20"/>
          <w:vertAlign w:val="superscript"/>
        </w:rPr>
      </w:pPr>
      <w:r w:rsidRPr="00BC48B9">
        <w:rPr>
          <w:rFonts w:ascii="Verdana" w:eastAsia="MS Mincho" w:hAnsi="Verdana" w:cs="Calibri"/>
          <w:color w:val="000000"/>
          <w:sz w:val="20"/>
          <w:szCs w:val="20"/>
        </w:rPr>
        <w:t>Hasil penelitian yang tidak signifikan dapat dipengaruhi beberapa faktor, salah satunya adalah masa perlakuan yang singkat (paparan uap rokok, ekstrak teh hijau) dan rute pemberian ekstrak teh hijau. Efek yang ditimbulkan oleh asap rokok bergantung pada lamanya paparan, konsentrasi paparan dan imunitas objek percobaan. Semakin singkat paparan, maka konsentrasinya semakin rendah dan efek ya</w:t>
      </w:r>
      <w:r w:rsidR="00444734">
        <w:rPr>
          <w:rFonts w:ascii="Verdana" w:eastAsia="MS Mincho" w:hAnsi="Verdana" w:cs="Calibri"/>
          <w:color w:val="000000"/>
          <w:sz w:val="20"/>
          <w:szCs w:val="20"/>
        </w:rPr>
        <w:t>ng ditimbulkan pun lebih ringan. (</w:t>
      </w:r>
      <w:r w:rsidR="00444734" w:rsidRPr="004A28FE">
        <w:rPr>
          <w:rFonts w:ascii="Verdana" w:hAnsi="Verdana"/>
          <w:sz w:val="20"/>
        </w:rPr>
        <w:t>Farsalinos</w:t>
      </w:r>
      <w:r w:rsidR="00444734">
        <w:rPr>
          <w:rFonts w:ascii="Verdana" w:hAnsi="Verdana"/>
          <w:sz w:val="20"/>
        </w:rPr>
        <w:t>,</w:t>
      </w:r>
      <w:r w:rsidR="00444734">
        <w:rPr>
          <w:rFonts w:ascii="Verdana" w:hAnsi="Verdana"/>
          <w:sz w:val="20"/>
        </w:rPr>
        <w:t xml:space="preserve"> 2014).</w:t>
      </w:r>
      <w:r w:rsidRPr="00BC48B9">
        <w:rPr>
          <w:rFonts w:ascii="Verdana" w:eastAsia="MS Mincho" w:hAnsi="Verdana" w:cs="Calibri"/>
          <w:color w:val="000000"/>
          <w:sz w:val="20"/>
          <w:szCs w:val="20"/>
          <w:vertAlign w:val="superscript"/>
        </w:rPr>
        <w:t xml:space="preserve"> </w:t>
      </w:r>
      <w:r w:rsidRPr="00BC48B9">
        <w:rPr>
          <w:rFonts w:ascii="Verdana" w:eastAsia="MS Mincho" w:hAnsi="Verdana" w:cs="Calibri"/>
          <w:color w:val="000000"/>
          <w:sz w:val="20"/>
          <w:szCs w:val="20"/>
        </w:rPr>
        <w:t>Pemberian ekstrak teh hijau secara intraperitoneal selama 14 hari dalam penelitian ini diduga juga ikut mempengaruhi hasil yang tidak signifik</w:t>
      </w:r>
      <w:r w:rsidRPr="00BC48B9">
        <w:rPr>
          <w:rFonts w:ascii="Verdana" w:eastAsia="MS Mincho" w:hAnsi="Verdana" w:cs="Calibri"/>
          <w:sz w:val="20"/>
          <w:szCs w:val="20"/>
        </w:rPr>
        <w:t xml:space="preserve">an. Penelitian lain menunjukkan efek </w:t>
      </w:r>
      <w:r w:rsidRPr="00BC48B9">
        <w:rPr>
          <w:rFonts w:ascii="Verdana" w:hAnsi="Verdana" w:cs="Calibri"/>
          <w:bCs/>
          <w:sz w:val="20"/>
          <w:szCs w:val="20"/>
        </w:rPr>
        <w:t>hepatoprotektif</w:t>
      </w:r>
      <w:r w:rsidRPr="00BC48B9">
        <w:rPr>
          <w:rFonts w:ascii="Verdana" w:eastAsia="MS Mincho" w:hAnsi="Verdana" w:cs="Calibri"/>
          <w:sz w:val="20"/>
          <w:szCs w:val="20"/>
        </w:rPr>
        <w:t xml:space="preserve"> yang signifikan </w:t>
      </w:r>
      <w:r w:rsidRPr="00BC48B9">
        <w:rPr>
          <w:rFonts w:ascii="Verdana" w:eastAsia="MS Mincho" w:hAnsi="Verdana" w:cs="Calibri"/>
          <w:color w:val="000000"/>
          <w:sz w:val="20"/>
          <w:szCs w:val="20"/>
        </w:rPr>
        <w:t>setelah pemberian injeksi ekstrak teh hijau selama 21 hari,</w:t>
      </w:r>
      <w:r w:rsidR="00076A81">
        <w:rPr>
          <w:rFonts w:ascii="Verdana" w:eastAsia="MS Mincho" w:hAnsi="Verdana" w:cs="Calibri"/>
          <w:color w:val="000000"/>
          <w:sz w:val="20"/>
          <w:szCs w:val="20"/>
          <w:vertAlign w:val="superscript"/>
        </w:rPr>
        <w:t xml:space="preserve"> </w:t>
      </w:r>
      <w:r w:rsidRPr="00BC48B9">
        <w:rPr>
          <w:rFonts w:ascii="Verdana" w:eastAsia="MS Mincho" w:hAnsi="Verdana" w:cs="Calibri"/>
          <w:color w:val="000000"/>
          <w:sz w:val="20"/>
          <w:szCs w:val="20"/>
        </w:rPr>
        <w:t>atau per oral selama 14 hari</w:t>
      </w:r>
      <w:r w:rsidR="00076A81">
        <w:rPr>
          <w:rFonts w:ascii="Verdana" w:eastAsia="MS Mincho" w:hAnsi="Verdana" w:cs="Calibri"/>
          <w:color w:val="000000"/>
          <w:sz w:val="20"/>
          <w:szCs w:val="20"/>
          <w:vertAlign w:val="superscript"/>
        </w:rPr>
        <w:t xml:space="preserve"> </w:t>
      </w:r>
      <w:r w:rsidR="00076A81">
        <w:rPr>
          <w:rFonts w:ascii="Verdana" w:eastAsia="MS Mincho" w:hAnsi="Verdana" w:cs="Calibri"/>
          <w:color w:val="000000"/>
          <w:sz w:val="20"/>
          <w:szCs w:val="20"/>
        </w:rPr>
        <w:t>dan 18 hari</w:t>
      </w:r>
      <w:r w:rsidR="00444734">
        <w:rPr>
          <w:rFonts w:ascii="Verdana" w:eastAsia="MS Mincho" w:hAnsi="Verdana" w:cs="Calibri"/>
          <w:color w:val="000000"/>
          <w:sz w:val="20"/>
          <w:szCs w:val="20"/>
        </w:rPr>
        <w:t xml:space="preserve"> (</w:t>
      </w:r>
      <w:r w:rsidR="00444734" w:rsidRPr="004A28FE">
        <w:rPr>
          <w:rFonts w:ascii="Verdana" w:hAnsi="Verdana"/>
          <w:sz w:val="20"/>
        </w:rPr>
        <w:t>Putra</w:t>
      </w:r>
      <w:r w:rsidR="00444734">
        <w:rPr>
          <w:rFonts w:ascii="Verdana" w:hAnsi="Verdana"/>
          <w:sz w:val="20"/>
        </w:rPr>
        <w:t>,</w:t>
      </w:r>
      <w:r w:rsidR="00444734">
        <w:rPr>
          <w:rFonts w:ascii="Verdana" w:hAnsi="Verdana"/>
          <w:sz w:val="20"/>
        </w:rPr>
        <w:t xml:space="preserve"> </w:t>
      </w:r>
      <w:r w:rsidR="00444734">
        <w:rPr>
          <w:rFonts w:ascii="Verdana" w:hAnsi="Verdana"/>
          <w:sz w:val="20"/>
        </w:rPr>
        <w:t>2018)</w:t>
      </w:r>
      <w:r w:rsidR="00076A81">
        <w:rPr>
          <w:rFonts w:ascii="Verdana" w:eastAsia="MS Mincho" w:hAnsi="Verdana" w:cs="Calibri"/>
          <w:color w:val="000000"/>
          <w:sz w:val="20"/>
          <w:szCs w:val="20"/>
        </w:rPr>
        <w:t>.</w:t>
      </w:r>
    </w:p>
    <w:p w:rsidR="004A28FE" w:rsidRDefault="00EE57E3" w:rsidP="004A28FE">
      <w:pPr>
        <w:spacing w:after="0" w:line="240" w:lineRule="auto"/>
        <w:ind w:right="566" w:firstLine="567"/>
        <w:jc w:val="both"/>
        <w:rPr>
          <w:rFonts w:ascii="Verdana" w:eastAsia="MS Mincho" w:hAnsi="Verdana" w:cs="Calibri"/>
          <w:color w:val="000000"/>
          <w:sz w:val="20"/>
          <w:szCs w:val="20"/>
          <w:vertAlign w:val="superscript"/>
        </w:rPr>
      </w:pPr>
      <w:r w:rsidRPr="00BC48B9">
        <w:rPr>
          <w:rFonts w:ascii="Verdana" w:hAnsi="Verdana" w:cs="Calibri"/>
          <w:sz w:val="20"/>
          <w:szCs w:val="20"/>
        </w:rPr>
        <w:t>Penelitian ini memiliki keterbatasan antara lain kurang lamanya paparan uap rokok elektrik yang diberikan, ketidaksesuaian ukuran kotak pengasapan dan tidak diberikannya ekstrak teh hijau kepada tikus yang diberi paparan uap rokok konvensional sebagai perbandingan</w:t>
      </w:r>
      <w:r w:rsidR="00444734">
        <w:rPr>
          <w:rFonts w:ascii="Verdana" w:hAnsi="Verdana" w:cs="Calibri"/>
          <w:sz w:val="20"/>
          <w:szCs w:val="20"/>
        </w:rPr>
        <w:t xml:space="preserve"> (</w:t>
      </w:r>
      <w:r w:rsidR="00444734" w:rsidRPr="004A28FE">
        <w:rPr>
          <w:rFonts w:ascii="Verdana" w:hAnsi="Verdana"/>
          <w:sz w:val="20"/>
        </w:rPr>
        <w:t>Qasim</w:t>
      </w:r>
      <w:r w:rsidR="00444734">
        <w:rPr>
          <w:rFonts w:ascii="Verdana" w:hAnsi="Verdana"/>
          <w:sz w:val="20"/>
        </w:rPr>
        <w:t>,</w:t>
      </w:r>
      <w:r w:rsidR="00444734">
        <w:rPr>
          <w:rFonts w:ascii="Verdana" w:hAnsi="Verdana"/>
          <w:sz w:val="20"/>
        </w:rPr>
        <w:t xml:space="preserve"> 2017)</w:t>
      </w:r>
      <w:r w:rsidRPr="00BC48B9">
        <w:rPr>
          <w:rFonts w:ascii="Verdana" w:hAnsi="Verdana" w:cs="Calibri"/>
          <w:sz w:val="20"/>
          <w:szCs w:val="20"/>
        </w:rPr>
        <w:t>.</w:t>
      </w:r>
    </w:p>
    <w:p w:rsidR="004A28FE" w:rsidRDefault="004A28FE" w:rsidP="004A28FE">
      <w:pPr>
        <w:spacing w:after="0" w:line="240" w:lineRule="auto"/>
        <w:ind w:right="566"/>
        <w:jc w:val="both"/>
        <w:rPr>
          <w:rFonts w:ascii="Verdana" w:hAnsi="Verdana" w:cs="Calibri"/>
          <w:b/>
          <w:sz w:val="20"/>
          <w:szCs w:val="20"/>
        </w:rPr>
      </w:pPr>
    </w:p>
    <w:p w:rsidR="004A28FE" w:rsidRDefault="00730210" w:rsidP="004A28FE">
      <w:pPr>
        <w:spacing w:after="0" w:line="240" w:lineRule="auto"/>
        <w:ind w:right="566"/>
        <w:jc w:val="both"/>
        <w:rPr>
          <w:rFonts w:ascii="Verdana" w:hAnsi="Verdana" w:cs="Calibri"/>
          <w:b/>
          <w:sz w:val="20"/>
          <w:szCs w:val="20"/>
        </w:rPr>
      </w:pPr>
      <w:r>
        <w:rPr>
          <w:rFonts w:ascii="Verdana" w:hAnsi="Verdana" w:cs="Calibri"/>
          <w:b/>
          <w:sz w:val="20"/>
          <w:szCs w:val="20"/>
        </w:rPr>
        <w:t>KE</w:t>
      </w:r>
      <w:r w:rsidRPr="00980772">
        <w:rPr>
          <w:rFonts w:ascii="Verdana" w:hAnsi="Verdana" w:cs="Calibri"/>
          <w:b/>
          <w:sz w:val="20"/>
          <w:szCs w:val="20"/>
        </w:rPr>
        <w:t>SIMPULAN</w:t>
      </w:r>
    </w:p>
    <w:p w:rsidR="004A28FE" w:rsidRPr="004A28FE" w:rsidRDefault="004A28FE" w:rsidP="004A28FE">
      <w:pPr>
        <w:spacing w:after="0" w:line="240" w:lineRule="auto"/>
        <w:ind w:right="566" w:firstLine="567"/>
        <w:jc w:val="both"/>
        <w:rPr>
          <w:rFonts w:ascii="Verdana" w:eastAsia="MS Mincho" w:hAnsi="Verdana" w:cs="Calibri"/>
          <w:color w:val="000000"/>
          <w:sz w:val="20"/>
          <w:szCs w:val="20"/>
          <w:vertAlign w:val="superscript"/>
        </w:rPr>
      </w:pPr>
      <w:r w:rsidRPr="005A0C5B">
        <w:rPr>
          <w:rFonts w:ascii="Verdana" w:hAnsi="Verdana" w:cs="Calibri"/>
          <w:sz w:val="20"/>
        </w:rPr>
        <w:t>Berdasarkan hasil penelitian ini, dapat disimpulkan bahwa terdapat pengaruh paparan uap rokok elektrik dan konvensional terhadap struktur histopatologi jantung tikus putih. Pemberian ekstrak teh hijau tidak berpengaruh terhadap struktur histopatologi jantung tikus putih yang diberikan paparan uap rokok elektrik</w:t>
      </w:r>
      <w:r w:rsidR="00444734">
        <w:rPr>
          <w:rFonts w:ascii="Verdana" w:hAnsi="Verdana" w:cs="Calibri"/>
          <w:sz w:val="20"/>
        </w:rPr>
        <w:t>.</w:t>
      </w:r>
    </w:p>
    <w:p w:rsidR="001673E5" w:rsidRPr="00980772" w:rsidRDefault="001673E5" w:rsidP="005D3731">
      <w:pPr>
        <w:spacing w:after="0" w:line="240" w:lineRule="auto"/>
        <w:ind w:right="616" w:firstLine="567"/>
        <w:jc w:val="both"/>
        <w:rPr>
          <w:rFonts w:ascii="Verdana" w:hAnsi="Verdana" w:cstheme="minorHAnsi"/>
          <w:sz w:val="20"/>
          <w:szCs w:val="20"/>
        </w:rPr>
      </w:pPr>
    </w:p>
    <w:p w:rsidR="007B4070" w:rsidRDefault="009338C3" w:rsidP="007B4070">
      <w:pPr>
        <w:spacing w:line="240" w:lineRule="auto"/>
        <w:ind w:right="616"/>
        <w:jc w:val="both"/>
        <w:rPr>
          <w:rFonts w:ascii="Verdana" w:hAnsi="Verdana" w:cs="Calibri"/>
          <w:b/>
          <w:sz w:val="20"/>
          <w:szCs w:val="20"/>
        </w:rPr>
      </w:pPr>
      <w:r w:rsidRPr="00980772">
        <w:rPr>
          <w:rFonts w:ascii="Verdana" w:hAnsi="Verdana" w:cs="Calibri"/>
          <w:b/>
          <w:sz w:val="20"/>
          <w:szCs w:val="20"/>
        </w:rPr>
        <w:t>DAFTAR PUSTAKA</w:t>
      </w:r>
    </w:p>
    <w:p w:rsidR="00076A81" w:rsidRDefault="00076A81" w:rsidP="00076A81">
      <w:pPr>
        <w:spacing w:after="0" w:line="240" w:lineRule="auto"/>
        <w:ind w:left="567" w:right="566" w:hanging="567"/>
        <w:jc w:val="both"/>
        <w:rPr>
          <w:rFonts w:ascii="Verdana" w:hAnsi="Verdana"/>
          <w:sz w:val="20"/>
        </w:rPr>
      </w:pPr>
      <w:r w:rsidRPr="004A28FE">
        <w:rPr>
          <w:rFonts w:ascii="Verdana" w:hAnsi="Verdana"/>
          <w:sz w:val="20"/>
        </w:rPr>
        <w:t>Anderson</w:t>
      </w:r>
      <w:r>
        <w:rPr>
          <w:rFonts w:ascii="Verdana" w:hAnsi="Verdana"/>
          <w:sz w:val="20"/>
        </w:rPr>
        <w:t>,</w:t>
      </w:r>
      <w:r w:rsidRPr="004A28FE">
        <w:rPr>
          <w:rFonts w:ascii="Verdana" w:hAnsi="Verdana"/>
          <w:sz w:val="20"/>
        </w:rPr>
        <w:t xml:space="preserve"> C</w:t>
      </w:r>
      <w:r>
        <w:rPr>
          <w:rFonts w:ascii="Verdana" w:hAnsi="Verdana"/>
          <w:sz w:val="20"/>
        </w:rPr>
        <w:t xml:space="preserve"> (2016). </w:t>
      </w:r>
      <w:r w:rsidRPr="004A28FE">
        <w:rPr>
          <w:rFonts w:ascii="Verdana" w:hAnsi="Verdana"/>
          <w:sz w:val="20"/>
        </w:rPr>
        <w:t>E-Cigarette Aerosol Exposure Induces Reactive Oxygen Species, DNA Damage, and Cell Death in Vascular Endothelial Cells. Toxicological Sciences. 154(2): 332–40.</w:t>
      </w:r>
    </w:p>
    <w:p w:rsidR="00076A81" w:rsidRDefault="00076A81" w:rsidP="00076A81">
      <w:pPr>
        <w:spacing w:after="0" w:line="240" w:lineRule="auto"/>
        <w:ind w:left="567" w:right="566" w:hanging="567"/>
        <w:jc w:val="both"/>
        <w:rPr>
          <w:rFonts w:ascii="Verdana" w:hAnsi="Verdana" w:cs="Calibri"/>
          <w:sz w:val="20"/>
          <w:szCs w:val="20"/>
        </w:rPr>
      </w:pPr>
      <w:r w:rsidRPr="004A28FE">
        <w:rPr>
          <w:rFonts w:ascii="Verdana" w:hAnsi="Verdana"/>
          <w:sz w:val="20"/>
        </w:rPr>
        <w:t>Baughman</w:t>
      </w:r>
      <w:r>
        <w:rPr>
          <w:rFonts w:ascii="Verdana" w:hAnsi="Verdana"/>
          <w:sz w:val="20"/>
        </w:rPr>
        <w:t>,</w:t>
      </w:r>
      <w:r w:rsidRPr="004A28FE">
        <w:rPr>
          <w:rFonts w:ascii="Verdana" w:hAnsi="Verdana"/>
          <w:sz w:val="20"/>
        </w:rPr>
        <w:t xml:space="preserve"> KL</w:t>
      </w:r>
      <w:r>
        <w:rPr>
          <w:rFonts w:ascii="Verdana" w:hAnsi="Verdana"/>
          <w:sz w:val="20"/>
        </w:rPr>
        <w:t xml:space="preserve"> (2017)</w:t>
      </w:r>
      <w:r w:rsidRPr="004A28FE">
        <w:rPr>
          <w:rFonts w:ascii="Verdana" w:hAnsi="Verdana"/>
          <w:sz w:val="20"/>
        </w:rPr>
        <w:t>. Diagnosis of myocarditis death of dallas criteri</w:t>
      </w:r>
      <w:r>
        <w:rPr>
          <w:rFonts w:ascii="Verdana" w:hAnsi="Verdana"/>
          <w:sz w:val="20"/>
        </w:rPr>
        <w:t>a. American Heart Association</w:t>
      </w:r>
      <w:r w:rsidRPr="004A28FE">
        <w:rPr>
          <w:rFonts w:ascii="Verdana" w:hAnsi="Verdana"/>
          <w:sz w:val="20"/>
        </w:rPr>
        <w:t>; 113: 593-5.</w:t>
      </w:r>
    </w:p>
    <w:p w:rsidR="00076A81" w:rsidRDefault="00076A81" w:rsidP="00076A81">
      <w:pPr>
        <w:spacing w:after="0" w:line="240" w:lineRule="auto"/>
        <w:ind w:left="567" w:right="566" w:hanging="567"/>
        <w:jc w:val="both"/>
        <w:rPr>
          <w:rFonts w:ascii="Verdana" w:hAnsi="Verdana" w:cs="Calibri"/>
          <w:sz w:val="20"/>
          <w:szCs w:val="20"/>
        </w:rPr>
      </w:pPr>
      <w:r w:rsidRPr="004A28FE">
        <w:rPr>
          <w:rFonts w:ascii="Verdana" w:hAnsi="Verdana"/>
          <w:sz w:val="20"/>
        </w:rPr>
        <w:t>Etter</w:t>
      </w:r>
      <w:r>
        <w:rPr>
          <w:rFonts w:ascii="Verdana" w:hAnsi="Verdana"/>
          <w:sz w:val="20"/>
        </w:rPr>
        <w:t>, JF (2010).</w:t>
      </w:r>
      <w:r w:rsidRPr="004A28FE">
        <w:rPr>
          <w:rFonts w:ascii="Verdana" w:hAnsi="Verdana"/>
          <w:sz w:val="20"/>
        </w:rPr>
        <w:t xml:space="preserve"> Electronic Cigarette: A Survey of </w:t>
      </w:r>
      <w:r>
        <w:rPr>
          <w:rFonts w:ascii="Verdana" w:hAnsi="Verdana"/>
          <w:sz w:val="20"/>
        </w:rPr>
        <w:t>Users. BMC J Public Health.</w:t>
      </w:r>
      <w:r w:rsidRPr="004A28FE">
        <w:rPr>
          <w:rFonts w:ascii="Verdana" w:hAnsi="Verdana"/>
          <w:sz w:val="20"/>
        </w:rPr>
        <w:t>10: 231.</w:t>
      </w:r>
    </w:p>
    <w:p w:rsidR="00076A81" w:rsidRDefault="00076A81" w:rsidP="00076A81">
      <w:pPr>
        <w:spacing w:after="0" w:line="240" w:lineRule="auto"/>
        <w:ind w:left="567" w:right="566" w:hanging="567"/>
        <w:jc w:val="both"/>
        <w:rPr>
          <w:rFonts w:ascii="Verdana" w:hAnsi="Verdana" w:cs="Calibri"/>
          <w:sz w:val="20"/>
          <w:szCs w:val="20"/>
        </w:rPr>
      </w:pPr>
      <w:r w:rsidRPr="004A28FE">
        <w:rPr>
          <w:rFonts w:ascii="Verdana" w:hAnsi="Verdana"/>
          <w:sz w:val="20"/>
        </w:rPr>
        <w:t>Farsalinos</w:t>
      </w:r>
      <w:r>
        <w:rPr>
          <w:rFonts w:ascii="Verdana" w:hAnsi="Verdana"/>
          <w:sz w:val="20"/>
        </w:rPr>
        <w:t>,</w:t>
      </w:r>
      <w:r w:rsidRPr="004A28FE">
        <w:rPr>
          <w:rFonts w:ascii="Verdana" w:hAnsi="Verdana"/>
          <w:sz w:val="20"/>
        </w:rPr>
        <w:t xml:space="preserve"> KE</w:t>
      </w:r>
      <w:r>
        <w:rPr>
          <w:rFonts w:ascii="Verdana" w:hAnsi="Verdana"/>
          <w:sz w:val="20"/>
        </w:rPr>
        <w:t xml:space="preserve"> (2014). </w:t>
      </w:r>
      <w:r w:rsidRPr="004A28FE">
        <w:rPr>
          <w:rFonts w:ascii="Verdana" w:hAnsi="Verdana"/>
          <w:sz w:val="20"/>
        </w:rPr>
        <w:t>Acute effects of using an electronic nicotine-delivery device (electronic cigarette) on myocardial function: comparison with the effects of regular cigarettes. BMC Cardiovascular Disorders. 2014;14:78.</w:t>
      </w:r>
    </w:p>
    <w:p w:rsidR="00076A81" w:rsidRDefault="00076A81" w:rsidP="00076A81">
      <w:pPr>
        <w:spacing w:after="0" w:line="240" w:lineRule="auto"/>
        <w:ind w:left="567" w:right="566" w:hanging="567"/>
        <w:jc w:val="both"/>
        <w:rPr>
          <w:rFonts w:ascii="Verdana" w:hAnsi="Verdana" w:cs="Calibri"/>
          <w:sz w:val="20"/>
          <w:szCs w:val="20"/>
        </w:rPr>
      </w:pPr>
      <w:r w:rsidRPr="004A28FE">
        <w:rPr>
          <w:rFonts w:ascii="Verdana" w:hAnsi="Verdana"/>
          <w:sz w:val="20"/>
        </w:rPr>
        <w:t>Kementeria</w:t>
      </w:r>
      <w:r>
        <w:rPr>
          <w:rFonts w:ascii="Verdana" w:hAnsi="Verdana"/>
          <w:sz w:val="20"/>
        </w:rPr>
        <w:t xml:space="preserve">n Kesehatan Republik Indonesia (2018). </w:t>
      </w:r>
      <w:r w:rsidRPr="004A28FE">
        <w:rPr>
          <w:rFonts w:ascii="Verdana" w:hAnsi="Verdana"/>
          <w:sz w:val="20"/>
        </w:rPr>
        <w:t xml:space="preserve">Riset Kesehatan Dasar </w:t>
      </w:r>
      <w:r>
        <w:rPr>
          <w:rFonts w:ascii="Verdana" w:hAnsi="Verdana"/>
          <w:sz w:val="20"/>
        </w:rPr>
        <w:t>(Riskesdas) tahun 2018</w:t>
      </w:r>
      <w:r w:rsidRPr="004A28FE">
        <w:rPr>
          <w:rFonts w:ascii="Verdana" w:hAnsi="Verdana"/>
          <w:sz w:val="20"/>
        </w:rPr>
        <w:t>. Jakarta: Balitbang Kemenkes RI.</w:t>
      </w:r>
    </w:p>
    <w:p w:rsidR="00076A81" w:rsidRDefault="00076A81" w:rsidP="00076A81">
      <w:pPr>
        <w:spacing w:after="0" w:line="240" w:lineRule="auto"/>
        <w:ind w:left="567" w:right="566" w:hanging="567"/>
        <w:jc w:val="both"/>
        <w:rPr>
          <w:rFonts w:ascii="Verdana" w:hAnsi="Verdana"/>
          <w:sz w:val="20"/>
        </w:rPr>
      </w:pPr>
      <w:r w:rsidRPr="004A28FE">
        <w:rPr>
          <w:rFonts w:ascii="Verdana" w:hAnsi="Verdana"/>
          <w:sz w:val="20"/>
        </w:rPr>
        <w:t>Nacera</w:t>
      </w:r>
      <w:r>
        <w:rPr>
          <w:rFonts w:ascii="Verdana" w:hAnsi="Verdana"/>
          <w:sz w:val="20"/>
        </w:rPr>
        <w:t>,</w:t>
      </w:r>
      <w:r w:rsidRPr="004A28FE">
        <w:rPr>
          <w:rFonts w:ascii="Verdana" w:hAnsi="Verdana"/>
          <w:sz w:val="20"/>
        </w:rPr>
        <w:t xml:space="preserve"> H</w:t>
      </w:r>
      <w:r>
        <w:rPr>
          <w:rFonts w:ascii="Verdana" w:hAnsi="Verdana"/>
          <w:sz w:val="20"/>
        </w:rPr>
        <w:t xml:space="preserve"> (2017). </w:t>
      </w:r>
      <w:r w:rsidRPr="004A28FE">
        <w:rPr>
          <w:rFonts w:ascii="Verdana" w:hAnsi="Verdana"/>
          <w:sz w:val="20"/>
        </w:rPr>
        <w:t>Green Tea Beverage And Epigallocatechin Gallate Attenuate Nicotine Cardiocytotoxicity In Rat. Acta Poloniae Pharmaceutica.;74(1): 277-87.</w:t>
      </w:r>
    </w:p>
    <w:p w:rsidR="00076A81" w:rsidRDefault="00076A81" w:rsidP="00076A81">
      <w:pPr>
        <w:spacing w:after="0" w:line="240" w:lineRule="auto"/>
        <w:ind w:left="567" w:right="566" w:hanging="567"/>
        <w:jc w:val="both"/>
        <w:rPr>
          <w:rFonts w:ascii="Verdana" w:hAnsi="Verdana" w:cs="Calibri"/>
          <w:sz w:val="20"/>
          <w:szCs w:val="20"/>
        </w:rPr>
      </w:pPr>
      <w:r w:rsidRPr="004A28FE">
        <w:rPr>
          <w:rFonts w:ascii="Verdana" w:hAnsi="Verdana"/>
          <w:sz w:val="20"/>
        </w:rPr>
        <w:t>Palyoga</w:t>
      </w:r>
      <w:r>
        <w:rPr>
          <w:rFonts w:ascii="Verdana" w:hAnsi="Verdana"/>
          <w:sz w:val="20"/>
        </w:rPr>
        <w:t xml:space="preserve">, H (2014). </w:t>
      </w:r>
      <w:r w:rsidRPr="004A28FE">
        <w:rPr>
          <w:rFonts w:ascii="Verdana" w:hAnsi="Verdana"/>
          <w:sz w:val="20"/>
        </w:rPr>
        <w:t>Pengaruh Pemberian Ekstrak Biji Anggur (Vitis Vinifera) Terhadap Ekspresi Tumor Nekrosis Faktor Alfa (Tnf-A) Dan Gambaran Histopatologi Jantung Pada Hewan Model Tikus Putih (Rattus Norvegicus)Yang Diberi Paparan Asap Rokok. Student Journal. 2014; 3 (4):1-9.</w:t>
      </w:r>
    </w:p>
    <w:p w:rsidR="00076A81" w:rsidRDefault="00076A81" w:rsidP="00076A81">
      <w:pPr>
        <w:spacing w:after="0" w:line="240" w:lineRule="auto"/>
        <w:ind w:left="567" w:right="566" w:hanging="567"/>
        <w:jc w:val="both"/>
        <w:rPr>
          <w:rFonts w:ascii="Verdana" w:hAnsi="Verdana" w:cs="Calibri"/>
          <w:sz w:val="20"/>
          <w:szCs w:val="20"/>
        </w:rPr>
      </w:pPr>
      <w:r>
        <w:rPr>
          <w:rFonts w:ascii="Verdana" w:hAnsi="Verdana"/>
          <w:sz w:val="20"/>
        </w:rPr>
        <w:t>P</w:t>
      </w:r>
      <w:r w:rsidRPr="004A28FE">
        <w:rPr>
          <w:rFonts w:ascii="Verdana" w:hAnsi="Verdana"/>
          <w:sz w:val="20"/>
        </w:rPr>
        <w:t>asanth</w:t>
      </w:r>
      <w:r>
        <w:rPr>
          <w:rFonts w:ascii="Verdana" w:hAnsi="Verdana"/>
          <w:sz w:val="20"/>
        </w:rPr>
        <w:t>,</w:t>
      </w:r>
      <w:r w:rsidRPr="004A28FE">
        <w:rPr>
          <w:rFonts w:ascii="Verdana" w:hAnsi="Verdana"/>
          <w:sz w:val="20"/>
        </w:rPr>
        <w:t xml:space="preserve"> MI</w:t>
      </w:r>
      <w:r>
        <w:rPr>
          <w:rFonts w:ascii="Verdana" w:hAnsi="Verdana"/>
          <w:sz w:val="20"/>
        </w:rPr>
        <w:t xml:space="preserve"> (2019). </w:t>
      </w:r>
      <w:r w:rsidRPr="004A28FE">
        <w:rPr>
          <w:rFonts w:ascii="Verdana" w:hAnsi="Verdana"/>
          <w:sz w:val="20"/>
        </w:rPr>
        <w:t>A Review of the Role of Green Tea (Camellia sinensis) in Antiphotoaging, Stress Resistance, Neuroprotection</w:t>
      </w:r>
      <w:r>
        <w:rPr>
          <w:rFonts w:ascii="Verdana" w:hAnsi="Verdana"/>
          <w:sz w:val="20"/>
        </w:rPr>
        <w:t>, and Autophagy. Nutrients</w:t>
      </w:r>
      <w:r w:rsidRPr="004A28FE">
        <w:rPr>
          <w:rFonts w:ascii="Verdana" w:hAnsi="Verdana"/>
          <w:sz w:val="20"/>
        </w:rPr>
        <w:t>;11: 474-97.</w:t>
      </w:r>
    </w:p>
    <w:p w:rsidR="00076A81" w:rsidRDefault="00076A81" w:rsidP="00076A81">
      <w:pPr>
        <w:spacing w:after="0" w:line="240" w:lineRule="auto"/>
        <w:ind w:left="567" w:right="566" w:hanging="567"/>
        <w:jc w:val="both"/>
        <w:rPr>
          <w:rFonts w:ascii="Verdana" w:hAnsi="Verdana" w:cs="Calibri"/>
          <w:sz w:val="20"/>
          <w:szCs w:val="20"/>
        </w:rPr>
      </w:pPr>
      <w:r w:rsidRPr="004A28FE">
        <w:rPr>
          <w:rFonts w:ascii="Verdana" w:hAnsi="Verdana"/>
          <w:sz w:val="20"/>
        </w:rPr>
        <w:t>Putra</w:t>
      </w:r>
      <w:r>
        <w:rPr>
          <w:rFonts w:ascii="Verdana" w:hAnsi="Verdana"/>
          <w:sz w:val="20"/>
        </w:rPr>
        <w:t>,</w:t>
      </w:r>
      <w:r w:rsidRPr="004A28FE">
        <w:rPr>
          <w:rFonts w:ascii="Verdana" w:hAnsi="Verdana"/>
          <w:sz w:val="20"/>
        </w:rPr>
        <w:t xml:space="preserve"> AS</w:t>
      </w:r>
      <w:r>
        <w:rPr>
          <w:rFonts w:ascii="Verdana" w:hAnsi="Verdana"/>
          <w:sz w:val="20"/>
        </w:rPr>
        <w:t xml:space="preserve"> (2018)</w:t>
      </w:r>
      <w:r w:rsidRPr="004A28FE">
        <w:rPr>
          <w:rFonts w:ascii="Verdana" w:hAnsi="Verdana"/>
          <w:sz w:val="20"/>
        </w:rPr>
        <w:t>. Pengaruh Pemberian Ekstrak Teh Hijau (Cammelia sinensis) Terhadap Gambaran Histopatologi Silia Pada  Trakea Tikus Putih Jantan Galur Sprague Dawley Yang Dipapar Uap Rokok Elektronik. [Skripsi]. Lam</w:t>
      </w:r>
      <w:r>
        <w:rPr>
          <w:rFonts w:ascii="Verdana" w:hAnsi="Verdana"/>
          <w:sz w:val="20"/>
        </w:rPr>
        <w:t>pung: Universitas Lampung;</w:t>
      </w:r>
    </w:p>
    <w:p w:rsidR="00076A81" w:rsidRDefault="00076A81" w:rsidP="00076A81">
      <w:pPr>
        <w:spacing w:after="0" w:line="240" w:lineRule="auto"/>
        <w:ind w:left="567" w:right="566" w:hanging="567"/>
        <w:jc w:val="both"/>
        <w:rPr>
          <w:rFonts w:ascii="Verdana" w:hAnsi="Verdana" w:cs="Calibri"/>
          <w:sz w:val="20"/>
          <w:szCs w:val="20"/>
        </w:rPr>
      </w:pPr>
      <w:r w:rsidRPr="004A28FE">
        <w:rPr>
          <w:rFonts w:ascii="Verdana" w:hAnsi="Verdana"/>
          <w:sz w:val="20"/>
        </w:rPr>
        <w:t>Qasim</w:t>
      </w:r>
      <w:r>
        <w:rPr>
          <w:rFonts w:ascii="Verdana" w:hAnsi="Verdana"/>
          <w:sz w:val="20"/>
        </w:rPr>
        <w:t>,</w:t>
      </w:r>
      <w:r w:rsidRPr="004A28FE">
        <w:rPr>
          <w:rFonts w:ascii="Verdana" w:hAnsi="Verdana"/>
          <w:sz w:val="20"/>
        </w:rPr>
        <w:t xml:space="preserve"> H</w:t>
      </w:r>
      <w:r>
        <w:rPr>
          <w:rFonts w:ascii="Verdana" w:hAnsi="Verdana"/>
          <w:sz w:val="20"/>
        </w:rPr>
        <w:t xml:space="preserve"> (2017). </w:t>
      </w:r>
      <w:r w:rsidRPr="004A28FE">
        <w:rPr>
          <w:rFonts w:ascii="Verdana" w:hAnsi="Verdana"/>
          <w:sz w:val="20"/>
        </w:rPr>
        <w:t>Impact of Electronic Cigarettes on the Cardiovascular System. J Am Heart Assoc. 2017; 6:e006353</w:t>
      </w:r>
    </w:p>
    <w:p w:rsidR="00076A81" w:rsidRDefault="00076A81" w:rsidP="00076A81">
      <w:pPr>
        <w:spacing w:after="0" w:line="240" w:lineRule="auto"/>
        <w:ind w:left="567" w:right="566" w:hanging="567"/>
        <w:jc w:val="both"/>
        <w:rPr>
          <w:rFonts w:ascii="Verdana" w:hAnsi="Verdana" w:cs="Calibri"/>
          <w:sz w:val="20"/>
          <w:szCs w:val="20"/>
        </w:rPr>
      </w:pPr>
      <w:r w:rsidRPr="004A28FE">
        <w:rPr>
          <w:rFonts w:ascii="Verdana" w:hAnsi="Verdana"/>
          <w:sz w:val="20"/>
        </w:rPr>
        <w:t>Shekarforoush</w:t>
      </w:r>
      <w:r>
        <w:rPr>
          <w:rFonts w:ascii="Verdana" w:hAnsi="Verdana"/>
          <w:sz w:val="20"/>
        </w:rPr>
        <w:t xml:space="preserve">, </w:t>
      </w:r>
      <w:r w:rsidRPr="004A28FE">
        <w:rPr>
          <w:rFonts w:ascii="Verdana" w:hAnsi="Verdana"/>
          <w:sz w:val="20"/>
        </w:rPr>
        <w:t>S</w:t>
      </w:r>
      <w:r>
        <w:rPr>
          <w:rFonts w:ascii="Verdana" w:hAnsi="Verdana"/>
          <w:sz w:val="20"/>
        </w:rPr>
        <w:t xml:space="preserve"> (2018). </w:t>
      </w:r>
      <w:r w:rsidRPr="004A28FE">
        <w:rPr>
          <w:rFonts w:ascii="Verdana" w:hAnsi="Verdana"/>
          <w:sz w:val="20"/>
        </w:rPr>
        <w:t>A Comparative Study on the Effects of Glutathione and Green Tea Extract (Camellia sinensis L.) on Thioacetamide-induced Hepatotoxicity in Male Adult Wistar Rats. Zahedan Journal of Re</w:t>
      </w:r>
      <w:r>
        <w:rPr>
          <w:rFonts w:ascii="Verdana" w:hAnsi="Verdana"/>
          <w:sz w:val="20"/>
        </w:rPr>
        <w:t>search in Medical Sciences</w:t>
      </w:r>
      <w:r w:rsidRPr="004A28FE">
        <w:rPr>
          <w:rFonts w:ascii="Verdana" w:hAnsi="Verdana"/>
          <w:sz w:val="20"/>
        </w:rPr>
        <w:t>;16(7): 21–5.</w:t>
      </w:r>
    </w:p>
    <w:p w:rsidR="00076A81" w:rsidRDefault="00076A81" w:rsidP="00076A81">
      <w:pPr>
        <w:spacing w:after="0" w:line="240" w:lineRule="auto"/>
        <w:ind w:left="567" w:right="566" w:hanging="567"/>
        <w:jc w:val="both"/>
        <w:rPr>
          <w:rFonts w:ascii="Verdana" w:hAnsi="Verdana" w:cs="Calibri"/>
          <w:sz w:val="20"/>
          <w:szCs w:val="20"/>
        </w:rPr>
      </w:pPr>
      <w:r w:rsidRPr="004A28FE">
        <w:rPr>
          <w:rFonts w:ascii="Verdana" w:hAnsi="Verdana"/>
          <w:sz w:val="20"/>
        </w:rPr>
        <w:t>Triana</w:t>
      </w:r>
      <w:r>
        <w:rPr>
          <w:rFonts w:ascii="Verdana" w:hAnsi="Verdana"/>
          <w:sz w:val="20"/>
        </w:rPr>
        <w:t>,</w:t>
      </w:r>
      <w:r w:rsidRPr="004A28FE">
        <w:rPr>
          <w:rFonts w:ascii="Verdana" w:hAnsi="Verdana"/>
          <w:sz w:val="20"/>
        </w:rPr>
        <w:t xml:space="preserve"> N</w:t>
      </w:r>
      <w:r>
        <w:rPr>
          <w:rFonts w:ascii="Verdana" w:hAnsi="Verdana"/>
          <w:sz w:val="20"/>
        </w:rPr>
        <w:t xml:space="preserve"> (2013). </w:t>
      </w:r>
      <w:r w:rsidRPr="004A28FE">
        <w:rPr>
          <w:rFonts w:ascii="Verdana" w:hAnsi="Verdana"/>
          <w:sz w:val="20"/>
        </w:rPr>
        <w:t>Gambaran Histologis Pulmo Mencit Jantan (Mus musculus L.) Setelah Dipapari Asap Rokok</w:t>
      </w:r>
      <w:r>
        <w:rPr>
          <w:rFonts w:ascii="Verdana" w:hAnsi="Verdana"/>
          <w:sz w:val="20"/>
        </w:rPr>
        <w:t xml:space="preserve"> Elektrik. Saintia Biologi.</w:t>
      </w:r>
      <w:r w:rsidRPr="004A28FE">
        <w:rPr>
          <w:rFonts w:ascii="Verdana" w:hAnsi="Verdana"/>
          <w:sz w:val="20"/>
        </w:rPr>
        <w:t xml:space="preserve"> 1 (2): 1-7.</w:t>
      </w:r>
    </w:p>
    <w:p w:rsidR="00076A81" w:rsidRDefault="00076A81" w:rsidP="00076A81">
      <w:pPr>
        <w:spacing w:after="0" w:line="240" w:lineRule="auto"/>
        <w:ind w:left="567" w:right="566" w:hanging="567"/>
        <w:jc w:val="both"/>
        <w:rPr>
          <w:rFonts w:ascii="Verdana" w:hAnsi="Verdana" w:cs="Calibri"/>
          <w:sz w:val="20"/>
          <w:szCs w:val="20"/>
        </w:rPr>
      </w:pPr>
      <w:r w:rsidRPr="004A28FE">
        <w:rPr>
          <w:rFonts w:ascii="Verdana" w:hAnsi="Verdana"/>
          <w:sz w:val="20"/>
        </w:rPr>
        <w:t>Tursinawati</w:t>
      </w:r>
      <w:r>
        <w:rPr>
          <w:rFonts w:ascii="Verdana" w:hAnsi="Verdana"/>
          <w:sz w:val="20"/>
        </w:rPr>
        <w:t>,</w:t>
      </w:r>
      <w:r w:rsidRPr="004A28FE">
        <w:rPr>
          <w:rFonts w:ascii="Verdana" w:hAnsi="Verdana"/>
          <w:sz w:val="20"/>
        </w:rPr>
        <w:t xml:space="preserve"> Y</w:t>
      </w:r>
      <w:r>
        <w:rPr>
          <w:rFonts w:ascii="Verdana" w:hAnsi="Verdana"/>
          <w:sz w:val="20"/>
        </w:rPr>
        <w:t xml:space="preserve"> (2017). </w:t>
      </w:r>
      <w:r w:rsidRPr="004A28FE">
        <w:rPr>
          <w:rFonts w:ascii="Verdana" w:hAnsi="Verdana"/>
          <w:sz w:val="20"/>
        </w:rPr>
        <w:t>Gambaran Histopatologi Ventrikel Kiri Tikus Yang Diberi Paparan Rokok Elektrik (ENDS)</w:t>
      </w:r>
      <w:r>
        <w:rPr>
          <w:rFonts w:ascii="Verdana" w:hAnsi="Verdana"/>
          <w:sz w:val="20"/>
        </w:rPr>
        <w:t xml:space="preserve"> dan Konvensional. Qanun Medika</w:t>
      </w:r>
      <w:r w:rsidRPr="004A28FE">
        <w:rPr>
          <w:rFonts w:ascii="Verdana" w:hAnsi="Verdana"/>
          <w:sz w:val="20"/>
        </w:rPr>
        <w:t>;1(2):87-93.</w:t>
      </w:r>
    </w:p>
    <w:p w:rsidR="00076A81" w:rsidRDefault="00076A81" w:rsidP="00076A81">
      <w:pPr>
        <w:spacing w:after="0" w:line="240" w:lineRule="auto"/>
        <w:ind w:left="567" w:right="566" w:hanging="567"/>
        <w:jc w:val="both"/>
        <w:rPr>
          <w:rFonts w:ascii="Verdana" w:hAnsi="Verdana" w:cs="Calibri"/>
          <w:sz w:val="20"/>
          <w:szCs w:val="20"/>
        </w:rPr>
      </w:pPr>
      <w:r w:rsidRPr="004A28FE">
        <w:rPr>
          <w:rFonts w:ascii="Verdana" w:hAnsi="Verdana"/>
          <w:sz w:val="20"/>
        </w:rPr>
        <w:t>William</w:t>
      </w:r>
      <w:r>
        <w:rPr>
          <w:rFonts w:ascii="Verdana" w:hAnsi="Verdana"/>
          <w:sz w:val="20"/>
        </w:rPr>
        <w:t>, M (2010).</w:t>
      </w:r>
      <w:r w:rsidRPr="004A28FE">
        <w:rPr>
          <w:rFonts w:ascii="Verdana" w:hAnsi="Verdana"/>
          <w:sz w:val="20"/>
        </w:rPr>
        <w:t xml:space="preserve"> Conventional and electronic cigarette (e-cigarette) have different smoking characteris</w:t>
      </w:r>
      <w:r>
        <w:rPr>
          <w:rFonts w:ascii="Verdana" w:hAnsi="Verdana"/>
          <w:sz w:val="20"/>
        </w:rPr>
        <w:t>tics. Nicotine Tobacco Res</w:t>
      </w:r>
      <w:r w:rsidRPr="004A28FE">
        <w:rPr>
          <w:rFonts w:ascii="Verdana" w:hAnsi="Verdana"/>
          <w:sz w:val="20"/>
        </w:rPr>
        <w:t>; 12:905-12.</w:t>
      </w:r>
    </w:p>
    <w:p w:rsidR="00076A81" w:rsidRPr="00076A81" w:rsidRDefault="00076A81" w:rsidP="00076A81">
      <w:pPr>
        <w:spacing w:after="0" w:line="240" w:lineRule="auto"/>
        <w:ind w:left="567" w:right="566" w:hanging="567"/>
        <w:jc w:val="both"/>
        <w:rPr>
          <w:rFonts w:ascii="Verdana" w:hAnsi="Verdana" w:cs="Calibri"/>
          <w:sz w:val="20"/>
          <w:szCs w:val="20"/>
        </w:rPr>
      </w:pPr>
    </w:p>
    <w:p w:rsidR="004A28FE" w:rsidRDefault="004A28FE" w:rsidP="004A28FE">
      <w:pPr>
        <w:spacing w:after="0" w:line="240" w:lineRule="auto"/>
        <w:ind w:left="567" w:right="566" w:hanging="567"/>
        <w:jc w:val="both"/>
        <w:rPr>
          <w:rFonts w:ascii="Verdana" w:hAnsi="Verdana" w:cs="Calibri"/>
          <w:sz w:val="20"/>
          <w:szCs w:val="20"/>
        </w:rPr>
      </w:pPr>
      <w:r w:rsidRPr="004A28FE">
        <w:rPr>
          <w:rFonts w:ascii="Verdana" w:hAnsi="Verdana"/>
          <w:sz w:val="20"/>
        </w:rPr>
        <w:t>World Health Organization</w:t>
      </w:r>
      <w:r>
        <w:rPr>
          <w:rFonts w:ascii="Verdana" w:hAnsi="Verdana"/>
          <w:sz w:val="20"/>
        </w:rPr>
        <w:t xml:space="preserve"> (2019)</w:t>
      </w:r>
      <w:r w:rsidRPr="004A28FE">
        <w:rPr>
          <w:rFonts w:ascii="Verdana" w:hAnsi="Verdana"/>
          <w:sz w:val="20"/>
        </w:rPr>
        <w:t xml:space="preserve"> Tobacco. [internet]. WHO; 2019. [disitasi tanggal 9 Juli 2019]. Tersedia dari:  </w:t>
      </w:r>
      <w:hyperlink r:id="rId10" w:history="1">
        <w:r w:rsidRPr="004A28FE">
          <w:rPr>
            <w:rStyle w:val="Hyperlink"/>
            <w:rFonts w:ascii="Verdana" w:hAnsi="Verdana"/>
            <w:color w:val="auto"/>
            <w:sz w:val="20"/>
          </w:rPr>
          <w:t>https://www.who.int/news room/fact-sheets/detail/tobacco</w:t>
        </w:r>
      </w:hyperlink>
      <w:r w:rsidRPr="004A28FE">
        <w:rPr>
          <w:rFonts w:ascii="Verdana" w:hAnsi="Verdana"/>
          <w:sz w:val="20"/>
        </w:rPr>
        <w:t>.</w:t>
      </w:r>
    </w:p>
    <w:p w:rsidR="004A28FE" w:rsidRDefault="004A28FE" w:rsidP="004A28FE">
      <w:pPr>
        <w:spacing w:after="0" w:line="240" w:lineRule="auto"/>
        <w:ind w:left="567" w:right="566" w:hanging="567"/>
        <w:jc w:val="both"/>
        <w:rPr>
          <w:rFonts w:ascii="Verdana" w:hAnsi="Verdana"/>
          <w:sz w:val="20"/>
        </w:rPr>
      </w:pPr>
      <w:r w:rsidRPr="004A28FE">
        <w:rPr>
          <w:rFonts w:ascii="Verdana" w:hAnsi="Verdana"/>
          <w:sz w:val="20"/>
        </w:rPr>
        <w:t>World Health Organization</w:t>
      </w:r>
      <w:r>
        <w:rPr>
          <w:rFonts w:ascii="Verdana" w:hAnsi="Verdana"/>
          <w:sz w:val="20"/>
        </w:rPr>
        <w:t xml:space="preserve"> (</w:t>
      </w:r>
      <w:r w:rsidRPr="004A28FE">
        <w:rPr>
          <w:rFonts w:ascii="Verdana" w:hAnsi="Verdana"/>
          <w:sz w:val="20"/>
        </w:rPr>
        <w:t>2019</w:t>
      </w:r>
      <w:r>
        <w:rPr>
          <w:rFonts w:ascii="Verdana" w:hAnsi="Verdana"/>
          <w:sz w:val="20"/>
        </w:rPr>
        <w:t>)</w:t>
      </w:r>
      <w:r w:rsidRPr="004A28FE">
        <w:rPr>
          <w:rFonts w:ascii="Verdana" w:hAnsi="Verdana"/>
          <w:sz w:val="20"/>
        </w:rPr>
        <w:t>. Indonesia Tobacco fac</w:t>
      </w:r>
      <w:r>
        <w:rPr>
          <w:rFonts w:ascii="Verdana" w:hAnsi="Verdana"/>
          <w:sz w:val="20"/>
        </w:rPr>
        <w:t xml:space="preserve">tsheet 2018 R4. [internet]. </w:t>
      </w:r>
      <w:r w:rsidRPr="004A28FE">
        <w:rPr>
          <w:rFonts w:ascii="Verdana" w:hAnsi="Verdana"/>
          <w:sz w:val="20"/>
        </w:rPr>
        <w:t xml:space="preserve">Tersedia dari:  </w:t>
      </w:r>
      <w:hyperlink r:id="rId11" w:history="1">
        <w:r w:rsidRPr="004A28FE">
          <w:rPr>
            <w:rStyle w:val="Hyperlink"/>
            <w:rFonts w:ascii="Verdana" w:hAnsi="Verdana"/>
            <w:color w:val="auto"/>
            <w:sz w:val="20"/>
          </w:rPr>
          <w:t>https://apps.who.int/iris/bitstream/handle/10665/272673/wntd_2018_indonesia_fs.pdf;jsessionid=977EBA2F78A8CCF8DE9493C23B6C84D9?sequence=1</w:t>
        </w:r>
      </w:hyperlink>
    </w:p>
    <w:p w:rsidR="00076A81" w:rsidRDefault="00076A81" w:rsidP="00076A81">
      <w:pPr>
        <w:spacing w:after="0" w:line="240" w:lineRule="auto"/>
        <w:ind w:left="567" w:right="566" w:hanging="567"/>
        <w:jc w:val="both"/>
        <w:rPr>
          <w:rFonts w:ascii="Verdana" w:hAnsi="Verdana" w:cs="Calibri"/>
          <w:sz w:val="20"/>
          <w:szCs w:val="20"/>
        </w:rPr>
      </w:pPr>
      <w:r w:rsidRPr="004A28FE">
        <w:rPr>
          <w:rFonts w:ascii="Verdana" w:hAnsi="Verdana"/>
          <w:sz w:val="20"/>
        </w:rPr>
        <w:t>Wu</w:t>
      </w:r>
      <w:r>
        <w:rPr>
          <w:rFonts w:ascii="Verdana" w:hAnsi="Verdana"/>
          <w:sz w:val="20"/>
        </w:rPr>
        <w:t>,</w:t>
      </w:r>
      <w:r w:rsidRPr="004A28FE">
        <w:rPr>
          <w:rFonts w:ascii="Verdana" w:hAnsi="Verdana"/>
          <w:sz w:val="20"/>
        </w:rPr>
        <w:t xml:space="preserve"> Y</w:t>
      </w:r>
      <w:r>
        <w:rPr>
          <w:rFonts w:ascii="Verdana" w:hAnsi="Verdana"/>
          <w:sz w:val="20"/>
        </w:rPr>
        <w:t xml:space="preserve"> (2017). </w:t>
      </w:r>
      <w:r w:rsidRPr="004A28FE">
        <w:rPr>
          <w:rFonts w:ascii="Verdana" w:hAnsi="Verdana"/>
          <w:sz w:val="20"/>
        </w:rPr>
        <w:t>Epigallocatechin-3-gallate attenuates myocardial injury induced by ischemia/reperfusion in diabetic rats and in H9c2 cells under hyperglycemic condition. IJMM.;40: 389-9.</w:t>
      </w:r>
    </w:p>
    <w:p w:rsidR="004A28FE" w:rsidRDefault="00076A81" w:rsidP="004A28FE">
      <w:pPr>
        <w:spacing w:after="0" w:line="240" w:lineRule="auto"/>
        <w:ind w:left="567" w:right="566" w:hanging="567"/>
        <w:jc w:val="both"/>
        <w:rPr>
          <w:rFonts w:ascii="Verdana" w:hAnsi="Verdana" w:cs="Calibri"/>
          <w:sz w:val="20"/>
          <w:szCs w:val="20"/>
        </w:rPr>
      </w:pPr>
      <w:r>
        <w:rPr>
          <w:rFonts w:ascii="Verdana" w:hAnsi="Verdana"/>
          <w:sz w:val="20"/>
        </w:rPr>
        <w:t>Yia</w:t>
      </w:r>
      <w:r w:rsidR="004A28FE" w:rsidRPr="004A28FE">
        <w:rPr>
          <w:rFonts w:ascii="Verdana" w:hAnsi="Verdana"/>
          <w:sz w:val="20"/>
        </w:rPr>
        <w:t>fan</w:t>
      </w:r>
      <w:r w:rsidR="004A28FE">
        <w:rPr>
          <w:rFonts w:ascii="Verdana" w:hAnsi="Verdana"/>
          <w:sz w:val="20"/>
        </w:rPr>
        <w:t>, (2014)</w:t>
      </w:r>
      <w:r w:rsidR="004A28FE" w:rsidRPr="004A28FE">
        <w:rPr>
          <w:rFonts w:ascii="Verdana" w:hAnsi="Verdana"/>
          <w:sz w:val="20"/>
        </w:rPr>
        <w:t>. Study on in Vitro Antioxidant Activity of Water Extract and Anthocyanin from Zi-Juan Sun-dried Green Tea. Proceedings of The International Tea Symposium 2014. China: Hangzhou.</w:t>
      </w:r>
    </w:p>
    <w:p w:rsidR="004A28FE" w:rsidRDefault="004A28FE" w:rsidP="004A28FE">
      <w:pPr>
        <w:spacing w:after="0" w:line="240" w:lineRule="auto"/>
        <w:ind w:left="567" w:right="566" w:hanging="567"/>
        <w:jc w:val="both"/>
        <w:rPr>
          <w:rFonts w:ascii="Verdana" w:hAnsi="Verdana" w:cs="Calibri"/>
          <w:sz w:val="20"/>
          <w:szCs w:val="20"/>
        </w:rPr>
      </w:pPr>
      <w:r w:rsidRPr="004A28FE">
        <w:rPr>
          <w:rFonts w:ascii="Verdana" w:hAnsi="Verdana"/>
          <w:sz w:val="20"/>
        </w:rPr>
        <w:t>Yiannakopoulou</w:t>
      </w:r>
      <w:r w:rsidR="00076A81">
        <w:rPr>
          <w:rFonts w:ascii="Verdana" w:hAnsi="Verdana"/>
          <w:sz w:val="20"/>
        </w:rPr>
        <w:t>,</w:t>
      </w:r>
      <w:r w:rsidRPr="004A28FE">
        <w:rPr>
          <w:rFonts w:ascii="Verdana" w:hAnsi="Verdana"/>
          <w:sz w:val="20"/>
        </w:rPr>
        <w:t xml:space="preserve"> EC</w:t>
      </w:r>
      <w:r w:rsidR="00076A81">
        <w:rPr>
          <w:rFonts w:ascii="Verdana" w:hAnsi="Verdana"/>
          <w:sz w:val="20"/>
        </w:rPr>
        <w:t xml:space="preserve"> (2013)</w:t>
      </w:r>
      <w:r w:rsidRPr="004A28FE">
        <w:rPr>
          <w:rFonts w:ascii="Verdana" w:hAnsi="Verdana"/>
          <w:sz w:val="20"/>
        </w:rPr>
        <w:t xml:space="preserve">. Targeting oxidative stress response by green tea polyphenols: Clinical </w:t>
      </w:r>
      <w:r w:rsidR="00076A81">
        <w:rPr>
          <w:rFonts w:ascii="Verdana" w:hAnsi="Verdana"/>
          <w:sz w:val="20"/>
        </w:rPr>
        <w:t>implications. Free Radic. Res</w:t>
      </w:r>
      <w:r w:rsidRPr="004A28FE">
        <w:rPr>
          <w:rFonts w:ascii="Verdana" w:hAnsi="Verdana"/>
          <w:sz w:val="20"/>
        </w:rPr>
        <w:t>; 47:667–71.</w:t>
      </w:r>
    </w:p>
    <w:p w:rsidR="00822EE3" w:rsidRDefault="00822EE3" w:rsidP="007B4070">
      <w:pPr>
        <w:spacing w:after="0" w:line="240" w:lineRule="auto"/>
        <w:ind w:left="567" w:right="616" w:hanging="567"/>
        <w:jc w:val="both"/>
        <w:rPr>
          <w:rFonts w:ascii="Verdana" w:hAnsi="Verdana" w:cs="Calibri"/>
          <w:sz w:val="20"/>
          <w:szCs w:val="20"/>
        </w:rPr>
      </w:pPr>
    </w:p>
    <w:p w:rsidR="00822EE3" w:rsidRDefault="00822EE3" w:rsidP="007B4070">
      <w:pPr>
        <w:spacing w:after="0" w:line="240" w:lineRule="auto"/>
        <w:ind w:left="567" w:right="616" w:hanging="567"/>
        <w:jc w:val="both"/>
        <w:rPr>
          <w:rFonts w:ascii="Verdana" w:hAnsi="Verdana" w:cs="Calibri"/>
          <w:sz w:val="20"/>
          <w:szCs w:val="20"/>
        </w:rPr>
      </w:pPr>
    </w:p>
    <w:p w:rsidR="00822EE3" w:rsidRDefault="00822EE3" w:rsidP="007B4070">
      <w:pPr>
        <w:spacing w:after="0" w:line="240" w:lineRule="auto"/>
        <w:ind w:left="567" w:right="616" w:hanging="567"/>
        <w:jc w:val="both"/>
        <w:rPr>
          <w:rFonts w:ascii="Verdana" w:hAnsi="Verdana" w:cs="Calibri"/>
          <w:b/>
          <w:sz w:val="20"/>
          <w:szCs w:val="20"/>
        </w:rPr>
      </w:pPr>
    </w:p>
    <w:p w:rsidR="007B4070" w:rsidRDefault="007B4070" w:rsidP="007B4070">
      <w:pPr>
        <w:spacing w:after="0" w:line="240" w:lineRule="auto"/>
        <w:ind w:left="567" w:right="616" w:hanging="567"/>
        <w:jc w:val="both"/>
        <w:rPr>
          <w:rFonts w:ascii="Verdana" w:hAnsi="Verdana" w:cs="Calibri"/>
          <w:sz w:val="20"/>
          <w:szCs w:val="20"/>
        </w:rPr>
      </w:pPr>
    </w:p>
    <w:p w:rsidR="007B4070" w:rsidRDefault="007B4070" w:rsidP="007B4070">
      <w:pPr>
        <w:spacing w:after="0" w:line="240" w:lineRule="auto"/>
        <w:ind w:left="567" w:right="616" w:hanging="567"/>
        <w:jc w:val="both"/>
        <w:rPr>
          <w:rFonts w:ascii="Verdana" w:hAnsi="Verdana" w:cs="Calibri"/>
          <w:sz w:val="20"/>
          <w:szCs w:val="20"/>
        </w:rPr>
      </w:pPr>
    </w:p>
    <w:p w:rsidR="007B4070" w:rsidRDefault="007B4070" w:rsidP="007B4070">
      <w:pPr>
        <w:spacing w:after="0" w:line="240" w:lineRule="auto"/>
        <w:ind w:left="567" w:right="616" w:hanging="567"/>
        <w:jc w:val="both"/>
        <w:rPr>
          <w:rFonts w:ascii="Verdana" w:hAnsi="Verdana" w:cs="Calibri"/>
          <w:sz w:val="20"/>
          <w:szCs w:val="20"/>
        </w:rPr>
      </w:pPr>
    </w:p>
    <w:p w:rsidR="007B4070" w:rsidRPr="007B4070" w:rsidRDefault="007B4070" w:rsidP="00444734">
      <w:pPr>
        <w:spacing w:after="0" w:line="240" w:lineRule="auto"/>
        <w:ind w:right="616"/>
        <w:jc w:val="both"/>
        <w:rPr>
          <w:rFonts w:ascii="Verdana" w:hAnsi="Verdana" w:cs="Calibri"/>
          <w:b/>
          <w:sz w:val="20"/>
          <w:szCs w:val="20"/>
        </w:rPr>
        <w:sectPr w:rsidR="007B4070" w:rsidRPr="007B4070" w:rsidSect="007B4070">
          <w:type w:val="continuous"/>
          <w:pgSz w:w="11906" w:h="16838"/>
          <w:pgMar w:top="1134" w:right="1134" w:bottom="1134" w:left="1701" w:header="709" w:footer="567" w:gutter="0"/>
          <w:cols w:num="2" w:space="0"/>
          <w:docGrid w:linePitch="360"/>
        </w:sectPr>
      </w:pPr>
    </w:p>
    <w:p w:rsidR="00C10EBA" w:rsidRPr="002F344F" w:rsidRDefault="00C10EBA" w:rsidP="00822EE3">
      <w:pPr>
        <w:spacing w:line="240" w:lineRule="auto"/>
        <w:ind w:right="616"/>
        <w:rPr>
          <w:rFonts w:ascii="Calibri" w:hAnsi="Calibri" w:cs="Calibri"/>
        </w:rPr>
      </w:pPr>
    </w:p>
    <w:sectPr w:rsidR="00C10EBA" w:rsidRPr="002F344F" w:rsidSect="00355D6D">
      <w:type w:val="continuous"/>
      <w:pgSz w:w="12240" w:h="15840"/>
      <w:pgMar w:top="1134"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96" w:rsidRDefault="00144F96" w:rsidP="0096008C">
      <w:pPr>
        <w:spacing w:after="0" w:line="240" w:lineRule="auto"/>
      </w:pPr>
      <w:r>
        <w:separator/>
      </w:r>
    </w:p>
  </w:endnote>
  <w:endnote w:type="continuationSeparator" w:id="0">
    <w:p w:rsidR="00144F96" w:rsidRDefault="00144F96" w:rsidP="0096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rPr>
      <w:id w:val="-1972205595"/>
      <w:docPartObj>
        <w:docPartGallery w:val="Page Numbers (Bottom of Page)"/>
        <w:docPartUnique/>
      </w:docPartObj>
    </w:sdtPr>
    <w:sdtEndPr>
      <w:rPr>
        <w:noProof/>
      </w:rPr>
    </w:sdtEndPr>
    <w:sdtContent>
      <w:p w:rsidR="004C3204" w:rsidRDefault="004C3204" w:rsidP="004C3204">
        <w:pPr>
          <w:pStyle w:val="Footer"/>
          <w:rPr>
            <w:rFonts w:ascii="Verdana" w:hAnsi="Verdana"/>
            <w:sz w:val="20"/>
          </w:rPr>
        </w:pPr>
      </w:p>
      <w:p w:rsidR="004C3204" w:rsidRDefault="004C3204" w:rsidP="004C3204">
        <w:pPr>
          <w:pStyle w:val="Footer"/>
          <w:rPr>
            <w:rFonts w:ascii="Verdana" w:hAnsi="Verdana"/>
            <w:sz w:val="20"/>
          </w:rPr>
        </w:pPr>
      </w:p>
      <w:p w:rsidR="00961918" w:rsidRPr="004C3204" w:rsidRDefault="004C3204" w:rsidP="004C3204">
        <w:pPr>
          <w:pStyle w:val="Footer"/>
          <w:rPr>
            <w:rFonts w:ascii="Verdana" w:hAnsi="Verdana"/>
          </w:rPr>
        </w:pPr>
        <w:r w:rsidRPr="004C3204">
          <w:rPr>
            <w:rFonts w:ascii="Verdana" w:hAnsi="Verdana"/>
            <w:sz w:val="20"/>
          </w:rPr>
          <w:t>Jurnal Ilmu Kesehatan Dan Kedokteran, Vol. 10, No 1, Februari 2022</w:t>
        </w:r>
        <w:r>
          <w:rPr>
            <w:rFonts w:ascii="Verdana" w:hAnsi="Verdana"/>
          </w:rPr>
          <w:tab/>
        </w:r>
        <w:r w:rsidR="00961918" w:rsidRPr="004C3204">
          <w:rPr>
            <w:rFonts w:ascii="Verdana" w:hAnsi="Verdana"/>
            <w:sz w:val="20"/>
          </w:rPr>
          <w:fldChar w:fldCharType="begin"/>
        </w:r>
        <w:r w:rsidR="00961918" w:rsidRPr="004C3204">
          <w:rPr>
            <w:rFonts w:ascii="Verdana" w:hAnsi="Verdana"/>
            <w:sz w:val="20"/>
          </w:rPr>
          <w:instrText xml:space="preserve"> PAGE   \* MERGEFORMAT </w:instrText>
        </w:r>
        <w:r w:rsidR="00961918" w:rsidRPr="004C3204">
          <w:rPr>
            <w:rFonts w:ascii="Verdana" w:hAnsi="Verdana"/>
            <w:sz w:val="20"/>
          </w:rPr>
          <w:fldChar w:fldCharType="separate"/>
        </w:r>
        <w:r w:rsidR="00144F96">
          <w:rPr>
            <w:rFonts w:ascii="Verdana" w:hAnsi="Verdana"/>
            <w:noProof/>
            <w:sz w:val="20"/>
          </w:rPr>
          <w:t>1</w:t>
        </w:r>
        <w:r w:rsidR="00961918" w:rsidRPr="004C3204">
          <w:rPr>
            <w:rFonts w:ascii="Verdana" w:hAnsi="Verdana"/>
            <w:noProof/>
            <w:sz w:val="20"/>
          </w:rPr>
          <w:fldChar w:fldCharType="end"/>
        </w:r>
      </w:p>
    </w:sdtContent>
  </w:sdt>
  <w:p w:rsidR="00961918" w:rsidRDefault="00961918" w:rsidP="00B47658">
    <w:pPr>
      <w:pStyle w:val="Footer"/>
      <w:tabs>
        <w:tab w:val="left" w:pos="72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96" w:rsidRDefault="00144F96" w:rsidP="0096008C">
      <w:pPr>
        <w:spacing w:after="0" w:line="240" w:lineRule="auto"/>
      </w:pPr>
      <w:r>
        <w:separator/>
      </w:r>
    </w:p>
  </w:footnote>
  <w:footnote w:type="continuationSeparator" w:id="0">
    <w:p w:rsidR="00144F96" w:rsidRDefault="00144F96" w:rsidP="00960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7F63"/>
    <w:multiLevelType w:val="hybridMultilevel"/>
    <w:tmpl w:val="B500517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62D64DE"/>
    <w:multiLevelType w:val="hybridMultilevel"/>
    <w:tmpl w:val="C7A8F8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2A6E57"/>
    <w:multiLevelType w:val="hybridMultilevel"/>
    <w:tmpl w:val="1C4E368C"/>
    <w:lvl w:ilvl="0" w:tplc="EB16453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4158C6"/>
    <w:multiLevelType w:val="hybridMultilevel"/>
    <w:tmpl w:val="EDFC9CF0"/>
    <w:lvl w:ilvl="0" w:tplc="2290375C">
      <w:start w:val="1"/>
      <w:numFmt w:val="bullet"/>
      <w:lvlText w:val="•"/>
      <w:lvlJc w:val="left"/>
      <w:pPr>
        <w:tabs>
          <w:tab w:val="num" w:pos="720"/>
        </w:tabs>
        <w:ind w:left="720" w:hanging="360"/>
      </w:pPr>
      <w:rPr>
        <w:rFonts w:ascii="Arial" w:hAnsi="Arial" w:hint="default"/>
      </w:rPr>
    </w:lvl>
    <w:lvl w:ilvl="1" w:tplc="4D1CA1D0" w:tentative="1">
      <w:start w:val="1"/>
      <w:numFmt w:val="bullet"/>
      <w:lvlText w:val="•"/>
      <w:lvlJc w:val="left"/>
      <w:pPr>
        <w:tabs>
          <w:tab w:val="num" w:pos="1440"/>
        </w:tabs>
        <w:ind w:left="1440" w:hanging="360"/>
      </w:pPr>
      <w:rPr>
        <w:rFonts w:ascii="Arial" w:hAnsi="Arial" w:hint="default"/>
      </w:rPr>
    </w:lvl>
    <w:lvl w:ilvl="2" w:tplc="4B2C6170" w:tentative="1">
      <w:start w:val="1"/>
      <w:numFmt w:val="bullet"/>
      <w:lvlText w:val="•"/>
      <w:lvlJc w:val="left"/>
      <w:pPr>
        <w:tabs>
          <w:tab w:val="num" w:pos="2160"/>
        </w:tabs>
        <w:ind w:left="2160" w:hanging="360"/>
      </w:pPr>
      <w:rPr>
        <w:rFonts w:ascii="Arial" w:hAnsi="Arial" w:hint="default"/>
      </w:rPr>
    </w:lvl>
    <w:lvl w:ilvl="3" w:tplc="7E40C6D8" w:tentative="1">
      <w:start w:val="1"/>
      <w:numFmt w:val="bullet"/>
      <w:lvlText w:val="•"/>
      <w:lvlJc w:val="left"/>
      <w:pPr>
        <w:tabs>
          <w:tab w:val="num" w:pos="2880"/>
        </w:tabs>
        <w:ind w:left="2880" w:hanging="360"/>
      </w:pPr>
      <w:rPr>
        <w:rFonts w:ascii="Arial" w:hAnsi="Arial" w:hint="default"/>
      </w:rPr>
    </w:lvl>
    <w:lvl w:ilvl="4" w:tplc="0218B59E" w:tentative="1">
      <w:start w:val="1"/>
      <w:numFmt w:val="bullet"/>
      <w:lvlText w:val="•"/>
      <w:lvlJc w:val="left"/>
      <w:pPr>
        <w:tabs>
          <w:tab w:val="num" w:pos="3600"/>
        </w:tabs>
        <w:ind w:left="3600" w:hanging="360"/>
      </w:pPr>
      <w:rPr>
        <w:rFonts w:ascii="Arial" w:hAnsi="Arial" w:hint="default"/>
      </w:rPr>
    </w:lvl>
    <w:lvl w:ilvl="5" w:tplc="FF4A56A6" w:tentative="1">
      <w:start w:val="1"/>
      <w:numFmt w:val="bullet"/>
      <w:lvlText w:val="•"/>
      <w:lvlJc w:val="left"/>
      <w:pPr>
        <w:tabs>
          <w:tab w:val="num" w:pos="4320"/>
        </w:tabs>
        <w:ind w:left="4320" w:hanging="360"/>
      </w:pPr>
      <w:rPr>
        <w:rFonts w:ascii="Arial" w:hAnsi="Arial" w:hint="default"/>
      </w:rPr>
    </w:lvl>
    <w:lvl w:ilvl="6" w:tplc="B8A2B8FC" w:tentative="1">
      <w:start w:val="1"/>
      <w:numFmt w:val="bullet"/>
      <w:lvlText w:val="•"/>
      <w:lvlJc w:val="left"/>
      <w:pPr>
        <w:tabs>
          <w:tab w:val="num" w:pos="5040"/>
        </w:tabs>
        <w:ind w:left="5040" w:hanging="360"/>
      </w:pPr>
      <w:rPr>
        <w:rFonts w:ascii="Arial" w:hAnsi="Arial" w:hint="default"/>
      </w:rPr>
    </w:lvl>
    <w:lvl w:ilvl="7" w:tplc="36CE04E4" w:tentative="1">
      <w:start w:val="1"/>
      <w:numFmt w:val="bullet"/>
      <w:lvlText w:val="•"/>
      <w:lvlJc w:val="left"/>
      <w:pPr>
        <w:tabs>
          <w:tab w:val="num" w:pos="5760"/>
        </w:tabs>
        <w:ind w:left="5760" w:hanging="360"/>
      </w:pPr>
      <w:rPr>
        <w:rFonts w:ascii="Arial" w:hAnsi="Arial" w:hint="default"/>
      </w:rPr>
    </w:lvl>
    <w:lvl w:ilvl="8" w:tplc="DB362232" w:tentative="1">
      <w:start w:val="1"/>
      <w:numFmt w:val="bullet"/>
      <w:lvlText w:val="•"/>
      <w:lvlJc w:val="left"/>
      <w:pPr>
        <w:tabs>
          <w:tab w:val="num" w:pos="6480"/>
        </w:tabs>
        <w:ind w:left="6480" w:hanging="360"/>
      </w:pPr>
      <w:rPr>
        <w:rFonts w:ascii="Arial" w:hAnsi="Arial" w:hint="default"/>
      </w:rPr>
    </w:lvl>
  </w:abstractNum>
  <w:abstractNum w:abstractNumId="4">
    <w:nsid w:val="396E6590"/>
    <w:multiLevelType w:val="hybridMultilevel"/>
    <w:tmpl w:val="BA4CAB00"/>
    <w:lvl w:ilvl="0" w:tplc="CF48B768">
      <w:start w:val="1"/>
      <w:numFmt w:val="decimal"/>
      <w:lvlText w:val="%1."/>
      <w:lvlJc w:val="left"/>
      <w:pPr>
        <w:ind w:left="720" w:hanging="360"/>
      </w:pPr>
      <w:rPr>
        <w:rFonts w:asciiTheme="minorHAnsi" w:hAnsiTheme="minorHAnsi" w:cstheme="minorHAns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3941B7"/>
    <w:multiLevelType w:val="hybridMultilevel"/>
    <w:tmpl w:val="1C4E368C"/>
    <w:lvl w:ilvl="0" w:tplc="EB16453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8D3862"/>
    <w:multiLevelType w:val="hybridMultilevel"/>
    <w:tmpl w:val="9BE8AD98"/>
    <w:lvl w:ilvl="0" w:tplc="3C003A60">
      <w:start w:val="1"/>
      <w:numFmt w:val="bullet"/>
      <w:lvlText w:val="•"/>
      <w:lvlJc w:val="left"/>
      <w:pPr>
        <w:tabs>
          <w:tab w:val="num" w:pos="720"/>
        </w:tabs>
        <w:ind w:left="720" w:hanging="360"/>
      </w:pPr>
      <w:rPr>
        <w:rFonts w:ascii="Arial" w:hAnsi="Arial" w:hint="default"/>
      </w:rPr>
    </w:lvl>
    <w:lvl w:ilvl="1" w:tplc="EF7862E2" w:tentative="1">
      <w:start w:val="1"/>
      <w:numFmt w:val="bullet"/>
      <w:lvlText w:val="•"/>
      <w:lvlJc w:val="left"/>
      <w:pPr>
        <w:tabs>
          <w:tab w:val="num" w:pos="1440"/>
        </w:tabs>
        <w:ind w:left="1440" w:hanging="360"/>
      </w:pPr>
      <w:rPr>
        <w:rFonts w:ascii="Arial" w:hAnsi="Arial" w:hint="default"/>
      </w:rPr>
    </w:lvl>
    <w:lvl w:ilvl="2" w:tplc="ECF410D0" w:tentative="1">
      <w:start w:val="1"/>
      <w:numFmt w:val="bullet"/>
      <w:lvlText w:val="•"/>
      <w:lvlJc w:val="left"/>
      <w:pPr>
        <w:tabs>
          <w:tab w:val="num" w:pos="2160"/>
        </w:tabs>
        <w:ind w:left="2160" w:hanging="360"/>
      </w:pPr>
      <w:rPr>
        <w:rFonts w:ascii="Arial" w:hAnsi="Arial" w:hint="default"/>
      </w:rPr>
    </w:lvl>
    <w:lvl w:ilvl="3" w:tplc="7C44C604" w:tentative="1">
      <w:start w:val="1"/>
      <w:numFmt w:val="bullet"/>
      <w:lvlText w:val="•"/>
      <w:lvlJc w:val="left"/>
      <w:pPr>
        <w:tabs>
          <w:tab w:val="num" w:pos="2880"/>
        </w:tabs>
        <w:ind w:left="2880" w:hanging="360"/>
      </w:pPr>
      <w:rPr>
        <w:rFonts w:ascii="Arial" w:hAnsi="Arial" w:hint="default"/>
      </w:rPr>
    </w:lvl>
    <w:lvl w:ilvl="4" w:tplc="40DCCAB0" w:tentative="1">
      <w:start w:val="1"/>
      <w:numFmt w:val="bullet"/>
      <w:lvlText w:val="•"/>
      <w:lvlJc w:val="left"/>
      <w:pPr>
        <w:tabs>
          <w:tab w:val="num" w:pos="3600"/>
        </w:tabs>
        <w:ind w:left="3600" w:hanging="360"/>
      </w:pPr>
      <w:rPr>
        <w:rFonts w:ascii="Arial" w:hAnsi="Arial" w:hint="default"/>
      </w:rPr>
    </w:lvl>
    <w:lvl w:ilvl="5" w:tplc="42D67D48" w:tentative="1">
      <w:start w:val="1"/>
      <w:numFmt w:val="bullet"/>
      <w:lvlText w:val="•"/>
      <w:lvlJc w:val="left"/>
      <w:pPr>
        <w:tabs>
          <w:tab w:val="num" w:pos="4320"/>
        </w:tabs>
        <w:ind w:left="4320" w:hanging="360"/>
      </w:pPr>
      <w:rPr>
        <w:rFonts w:ascii="Arial" w:hAnsi="Arial" w:hint="default"/>
      </w:rPr>
    </w:lvl>
    <w:lvl w:ilvl="6" w:tplc="97063768" w:tentative="1">
      <w:start w:val="1"/>
      <w:numFmt w:val="bullet"/>
      <w:lvlText w:val="•"/>
      <w:lvlJc w:val="left"/>
      <w:pPr>
        <w:tabs>
          <w:tab w:val="num" w:pos="5040"/>
        </w:tabs>
        <w:ind w:left="5040" w:hanging="360"/>
      </w:pPr>
      <w:rPr>
        <w:rFonts w:ascii="Arial" w:hAnsi="Arial" w:hint="default"/>
      </w:rPr>
    </w:lvl>
    <w:lvl w:ilvl="7" w:tplc="16A62596" w:tentative="1">
      <w:start w:val="1"/>
      <w:numFmt w:val="bullet"/>
      <w:lvlText w:val="•"/>
      <w:lvlJc w:val="left"/>
      <w:pPr>
        <w:tabs>
          <w:tab w:val="num" w:pos="5760"/>
        </w:tabs>
        <w:ind w:left="5760" w:hanging="360"/>
      </w:pPr>
      <w:rPr>
        <w:rFonts w:ascii="Arial" w:hAnsi="Arial" w:hint="default"/>
      </w:rPr>
    </w:lvl>
    <w:lvl w:ilvl="8" w:tplc="39B2CFEA" w:tentative="1">
      <w:start w:val="1"/>
      <w:numFmt w:val="bullet"/>
      <w:lvlText w:val="•"/>
      <w:lvlJc w:val="left"/>
      <w:pPr>
        <w:tabs>
          <w:tab w:val="num" w:pos="6480"/>
        </w:tabs>
        <w:ind w:left="6480" w:hanging="360"/>
      </w:pPr>
      <w:rPr>
        <w:rFonts w:ascii="Arial" w:hAnsi="Arial" w:hint="default"/>
      </w:rPr>
    </w:lvl>
  </w:abstractNum>
  <w:abstractNum w:abstractNumId="7">
    <w:nsid w:val="51F569D1"/>
    <w:multiLevelType w:val="hybridMultilevel"/>
    <w:tmpl w:val="2152AF40"/>
    <w:lvl w:ilvl="0" w:tplc="AD0E6174">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9996FF8"/>
    <w:multiLevelType w:val="hybridMultilevel"/>
    <w:tmpl w:val="62E8F4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B09189D"/>
    <w:multiLevelType w:val="hybridMultilevel"/>
    <w:tmpl w:val="AB9E6C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4F40A48"/>
    <w:multiLevelType w:val="hybridMultilevel"/>
    <w:tmpl w:val="175A1DC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7DA32E5"/>
    <w:multiLevelType w:val="hybridMultilevel"/>
    <w:tmpl w:val="7020E6BC"/>
    <w:lvl w:ilvl="0" w:tplc="5084438E">
      <w:start w:val="1"/>
      <w:numFmt w:val="bullet"/>
      <w:lvlText w:val="•"/>
      <w:lvlJc w:val="left"/>
      <w:pPr>
        <w:tabs>
          <w:tab w:val="num" w:pos="720"/>
        </w:tabs>
        <w:ind w:left="720" w:hanging="360"/>
      </w:pPr>
      <w:rPr>
        <w:rFonts w:ascii="Arial" w:hAnsi="Arial" w:hint="default"/>
      </w:rPr>
    </w:lvl>
    <w:lvl w:ilvl="1" w:tplc="0D665C4C" w:tentative="1">
      <w:start w:val="1"/>
      <w:numFmt w:val="bullet"/>
      <w:lvlText w:val="•"/>
      <w:lvlJc w:val="left"/>
      <w:pPr>
        <w:tabs>
          <w:tab w:val="num" w:pos="1440"/>
        </w:tabs>
        <w:ind w:left="1440" w:hanging="360"/>
      </w:pPr>
      <w:rPr>
        <w:rFonts w:ascii="Arial" w:hAnsi="Arial" w:hint="default"/>
      </w:rPr>
    </w:lvl>
    <w:lvl w:ilvl="2" w:tplc="5FD6FB40" w:tentative="1">
      <w:start w:val="1"/>
      <w:numFmt w:val="bullet"/>
      <w:lvlText w:val="•"/>
      <w:lvlJc w:val="left"/>
      <w:pPr>
        <w:tabs>
          <w:tab w:val="num" w:pos="2160"/>
        </w:tabs>
        <w:ind w:left="2160" w:hanging="360"/>
      </w:pPr>
      <w:rPr>
        <w:rFonts w:ascii="Arial" w:hAnsi="Arial" w:hint="default"/>
      </w:rPr>
    </w:lvl>
    <w:lvl w:ilvl="3" w:tplc="748EE618" w:tentative="1">
      <w:start w:val="1"/>
      <w:numFmt w:val="bullet"/>
      <w:lvlText w:val="•"/>
      <w:lvlJc w:val="left"/>
      <w:pPr>
        <w:tabs>
          <w:tab w:val="num" w:pos="2880"/>
        </w:tabs>
        <w:ind w:left="2880" w:hanging="360"/>
      </w:pPr>
      <w:rPr>
        <w:rFonts w:ascii="Arial" w:hAnsi="Arial" w:hint="default"/>
      </w:rPr>
    </w:lvl>
    <w:lvl w:ilvl="4" w:tplc="E5C0B09C" w:tentative="1">
      <w:start w:val="1"/>
      <w:numFmt w:val="bullet"/>
      <w:lvlText w:val="•"/>
      <w:lvlJc w:val="left"/>
      <w:pPr>
        <w:tabs>
          <w:tab w:val="num" w:pos="3600"/>
        </w:tabs>
        <w:ind w:left="3600" w:hanging="360"/>
      </w:pPr>
      <w:rPr>
        <w:rFonts w:ascii="Arial" w:hAnsi="Arial" w:hint="default"/>
      </w:rPr>
    </w:lvl>
    <w:lvl w:ilvl="5" w:tplc="C0A8682C" w:tentative="1">
      <w:start w:val="1"/>
      <w:numFmt w:val="bullet"/>
      <w:lvlText w:val="•"/>
      <w:lvlJc w:val="left"/>
      <w:pPr>
        <w:tabs>
          <w:tab w:val="num" w:pos="4320"/>
        </w:tabs>
        <w:ind w:left="4320" w:hanging="360"/>
      </w:pPr>
      <w:rPr>
        <w:rFonts w:ascii="Arial" w:hAnsi="Arial" w:hint="default"/>
      </w:rPr>
    </w:lvl>
    <w:lvl w:ilvl="6" w:tplc="EF1A6A6C" w:tentative="1">
      <w:start w:val="1"/>
      <w:numFmt w:val="bullet"/>
      <w:lvlText w:val="•"/>
      <w:lvlJc w:val="left"/>
      <w:pPr>
        <w:tabs>
          <w:tab w:val="num" w:pos="5040"/>
        </w:tabs>
        <w:ind w:left="5040" w:hanging="360"/>
      </w:pPr>
      <w:rPr>
        <w:rFonts w:ascii="Arial" w:hAnsi="Arial" w:hint="default"/>
      </w:rPr>
    </w:lvl>
    <w:lvl w:ilvl="7" w:tplc="14428BC4" w:tentative="1">
      <w:start w:val="1"/>
      <w:numFmt w:val="bullet"/>
      <w:lvlText w:val="•"/>
      <w:lvlJc w:val="left"/>
      <w:pPr>
        <w:tabs>
          <w:tab w:val="num" w:pos="5760"/>
        </w:tabs>
        <w:ind w:left="5760" w:hanging="360"/>
      </w:pPr>
      <w:rPr>
        <w:rFonts w:ascii="Arial" w:hAnsi="Arial" w:hint="default"/>
      </w:rPr>
    </w:lvl>
    <w:lvl w:ilvl="8" w:tplc="434075C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0"/>
  </w:num>
  <w:num w:numId="4">
    <w:abstractNumId w:val="10"/>
  </w:num>
  <w:num w:numId="5">
    <w:abstractNumId w:val="4"/>
  </w:num>
  <w:num w:numId="6">
    <w:abstractNumId w:val="5"/>
  </w:num>
  <w:num w:numId="7">
    <w:abstractNumId w:val="2"/>
  </w:num>
  <w:num w:numId="8">
    <w:abstractNumId w:val="6"/>
  </w:num>
  <w:num w:numId="9">
    <w:abstractNumId w:val="11"/>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49"/>
    <w:rsid w:val="00002FEA"/>
    <w:rsid w:val="00021C91"/>
    <w:rsid w:val="00025222"/>
    <w:rsid w:val="0002712B"/>
    <w:rsid w:val="000763C1"/>
    <w:rsid w:val="00076A81"/>
    <w:rsid w:val="00082938"/>
    <w:rsid w:val="00083675"/>
    <w:rsid w:val="00094728"/>
    <w:rsid w:val="000A3FA4"/>
    <w:rsid w:val="000B0343"/>
    <w:rsid w:val="000B0AE3"/>
    <w:rsid w:val="000B41B8"/>
    <w:rsid w:val="000D1B36"/>
    <w:rsid w:val="000D5058"/>
    <w:rsid w:val="000F390F"/>
    <w:rsid w:val="000F504A"/>
    <w:rsid w:val="00105497"/>
    <w:rsid w:val="00144F96"/>
    <w:rsid w:val="001673E5"/>
    <w:rsid w:val="0019641E"/>
    <w:rsid w:val="001A4B7E"/>
    <w:rsid w:val="001B6D31"/>
    <w:rsid w:val="001D5648"/>
    <w:rsid w:val="001D78D7"/>
    <w:rsid w:val="001F61BB"/>
    <w:rsid w:val="00205301"/>
    <w:rsid w:val="00246EAA"/>
    <w:rsid w:val="002549AB"/>
    <w:rsid w:val="00281597"/>
    <w:rsid w:val="00284690"/>
    <w:rsid w:val="00287949"/>
    <w:rsid w:val="002A2461"/>
    <w:rsid w:val="002A39DD"/>
    <w:rsid w:val="002B6E1A"/>
    <w:rsid w:val="002D01B7"/>
    <w:rsid w:val="002E76DC"/>
    <w:rsid w:val="002E7C77"/>
    <w:rsid w:val="002F344F"/>
    <w:rsid w:val="00316912"/>
    <w:rsid w:val="00333BF2"/>
    <w:rsid w:val="0034176B"/>
    <w:rsid w:val="00344754"/>
    <w:rsid w:val="0034494F"/>
    <w:rsid w:val="003463F7"/>
    <w:rsid w:val="00355D6D"/>
    <w:rsid w:val="00356E4E"/>
    <w:rsid w:val="00365818"/>
    <w:rsid w:val="00377D72"/>
    <w:rsid w:val="00387ADC"/>
    <w:rsid w:val="003A0AF4"/>
    <w:rsid w:val="004108DF"/>
    <w:rsid w:val="00414637"/>
    <w:rsid w:val="00444734"/>
    <w:rsid w:val="00446878"/>
    <w:rsid w:val="00453B67"/>
    <w:rsid w:val="004825C7"/>
    <w:rsid w:val="00483AA1"/>
    <w:rsid w:val="004A0A4B"/>
    <w:rsid w:val="004A28FE"/>
    <w:rsid w:val="004C3204"/>
    <w:rsid w:val="004D40F6"/>
    <w:rsid w:val="004E36C5"/>
    <w:rsid w:val="004E4867"/>
    <w:rsid w:val="004E6C30"/>
    <w:rsid w:val="004E7C68"/>
    <w:rsid w:val="005039C8"/>
    <w:rsid w:val="00512129"/>
    <w:rsid w:val="00524B13"/>
    <w:rsid w:val="005B6A91"/>
    <w:rsid w:val="005D0C75"/>
    <w:rsid w:val="005D3731"/>
    <w:rsid w:val="00626A34"/>
    <w:rsid w:val="0065573E"/>
    <w:rsid w:val="0066015E"/>
    <w:rsid w:val="006646F4"/>
    <w:rsid w:val="00665751"/>
    <w:rsid w:val="006739E7"/>
    <w:rsid w:val="00677911"/>
    <w:rsid w:val="006A3D21"/>
    <w:rsid w:val="006B0497"/>
    <w:rsid w:val="006D5183"/>
    <w:rsid w:val="006D6E17"/>
    <w:rsid w:val="00717A26"/>
    <w:rsid w:val="0072319C"/>
    <w:rsid w:val="00730210"/>
    <w:rsid w:val="00734E1E"/>
    <w:rsid w:val="00747C74"/>
    <w:rsid w:val="007616A3"/>
    <w:rsid w:val="00772B95"/>
    <w:rsid w:val="00776206"/>
    <w:rsid w:val="00776FBE"/>
    <w:rsid w:val="007B4070"/>
    <w:rsid w:val="007B5118"/>
    <w:rsid w:val="007D7907"/>
    <w:rsid w:val="007F673B"/>
    <w:rsid w:val="00805F1B"/>
    <w:rsid w:val="0081250F"/>
    <w:rsid w:val="00815FBA"/>
    <w:rsid w:val="00817D1A"/>
    <w:rsid w:val="00820879"/>
    <w:rsid w:val="00822EE3"/>
    <w:rsid w:val="008372B5"/>
    <w:rsid w:val="008564F8"/>
    <w:rsid w:val="008656D8"/>
    <w:rsid w:val="0088741F"/>
    <w:rsid w:val="00890F24"/>
    <w:rsid w:val="008951C9"/>
    <w:rsid w:val="008E6DEB"/>
    <w:rsid w:val="008E7E0F"/>
    <w:rsid w:val="0090783D"/>
    <w:rsid w:val="00907AA8"/>
    <w:rsid w:val="009104CE"/>
    <w:rsid w:val="009228A8"/>
    <w:rsid w:val="00925910"/>
    <w:rsid w:val="00932381"/>
    <w:rsid w:val="009338C3"/>
    <w:rsid w:val="00951957"/>
    <w:rsid w:val="00954061"/>
    <w:rsid w:val="00956145"/>
    <w:rsid w:val="00957046"/>
    <w:rsid w:val="0096008C"/>
    <w:rsid w:val="00961918"/>
    <w:rsid w:val="009754F2"/>
    <w:rsid w:val="00980772"/>
    <w:rsid w:val="009E067C"/>
    <w:rsid w:val="009F0570"/>
    <w:rsid w:val="009F1803"/>
    <w:rsid w:val="009F46B6"/>
    <w:rsid w:val="00A00BD1"/>
    <w:rsid w:val="00A14B03"/>
    <w:rsid w:val="00A21EED"/>
    <w:rsid w:val="00A373F4"/>
    <w:rsid w:val="00A4498D"/>
    <w:rsid w:val="00A54334"/>
    <w:rsid w:val="00A82529"/>
    <w:rsid w:val="00A91F76"/>
    <w:rsid w:val="00A9556A"/>
    <w:rsid w:val="00A95AC2"/>
    <w:rsid w:val="00AA2648"/>
    <w:rsid w:val="00AC6CB3"/>
    <w:rsid w:val="00AC7E28"/>
    <w:rsid w:val="00AE109D"/>
    <w:rsid w:val="00B03AD9"/>
    <w:rsid w:val="00B050E3"/>
    <w:rsid w:val="00B47658"/>
    <w:rsid w:val="00B47A4C"/>
    <w:rsid w:val="00B55C82"/>
    <w:rsid w:val="00B76B67"/>
    <w:rsid w:val="00B92488"/>
    <w:rsid w:val="00B978CE"/>
    <w:rsid w:val="00BC1476"/>
    <w:rsid w:val="00C029CD"/>
    <w:rsid w:val="00C10EBA"/>
    <w:rsid w:val="00C15C93"/>
    <w:rsid w:val="00C40DB7"/>
    <w:rsid w:val="00C5772A"/>
    <w:rsid w:val="00C72669"/>
    <w:rsid w:val="00CA4C17"/>
    <w:rsid w:val="00CA61B8"/>
    <w:rsid w:val="00CA703D"/>
    <w:rsid w:val="00CB2671"/>
    <w:rsid w:val="00CC411A"/>
    <w:rsid w:val="00CE07CA"/>
    <w:rsid w:val="00CE324A"/>
    <w:rsid w:val="00CF588D"/>
    <w:rsid w:val="00D1010C"/>
    <w:rsid w:val="00D1344E"/>
    <w:rsid w:val="00D3163C"/>
    <w:rsid w:val="00D95B9B"/>
    <w:rsid w:val="00DC0CC1"/>
    <w:rsid w:val="00E51BE7"/>
    <w:rsid w:val="00E51E1A"/>
    <w:rsid w:val="00E57BEC"/>
    <w:rsid w:val="00E77F64"/>
    <w:rsid w:val="00E82CB4"/>
    <w:rsid w:val="00EA3CF0"/>
    <w:rsid w:val="00EC090D"/>
    <w:rsid w:val="00ED575F"/>
    <w:rsid w:val="00EE57E3"/>
    <w:rsid w:val="00F0182B"/>
    <w:rsid w:val="00F13CAF"/>
    <w:rsid w:val="00F24158"/>
    <w:rsid w:val="00F6014D"/>
    <w:rsid w:val="00F62C6A"/>
    <w:rsid w:val="00F66392"/>
    <w:rsid w:val="00F955BB"/>
    <w:rsid w:val="00FB10FA"/>
    <w:rsid w:val="00FC3EF8"/>
    <w:rsid w:val="00FE31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5C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0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250F"/>
    <w:pPr>
      <w:ind w:left="720"/>
      <w:contextualSpacing/>
    </w:pPr>
  </w:style>
  <w:style w:type="paragraph" w:styleId="NormalWeb">
    <w:name w:val="Normal (Web)"/>
    <w:basedOn w:val="Normal"/>
    <w:uiPriority w:val="99"/>
    <w:unhideWhenUsed/>
    <w:rsid w:val="0081250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9F0570"/>
    <w:rPr>
      <w:color w:val="0000FF" w:themeColor="hyperlink"/>
      <w:u w:val="single"/>
    </w:rPr>
  </w:style>
  <w:style w:type="paragraph" w:styleId="Header">
    <w:name w:val="header"/>
    <w:basedOn w:val="Normal"/>
    <w:link w:val="HeaderChar"/>
    <w:uiPriority w:val="99"/>
    <w:unhideWhenUsed/>
    <w:rsid w:val="00960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08C"/>
  </w:style>
  <w:style w:type="paragraph" w:styleId="Footer">
    <w:name w:val="footer"/>
    <w:basedOn w:val="Normal"/>
    <w:link w:val="FooterChar"/>
    <w:uiPriority w:val="99"/>
    <w:unhideWhenUsed/>
    <w:rsid w:val="00960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08C"/>
  </w:style>
  <w:style w:type="paragraph" w:styleId="BalloonText">
    <w:name w:val="Balloon Text"/>
    <w:basedOn w:val="Normal"/>
    <w:link w:val="BalloonTextChar"/>
    <w:uiPriority w:val="99"/>
    <w:semiHidden/>
    <w:unhideWhenUsed/>
    <w:rsid w:val="00EC0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90D"/>
    <w:rPr>
      <w:rFonts w:ascii="Tahoma" w:hAnsi="Tahoma" w:cs="Tahoma"/>
      <w:sz w:val="16"/>
      <w:szCs w:val="16"/>
    </w:rPr>
  </w:style>
  <w:style w:type="character" w:styleId="PlaceholderText">
    <w:name w:val="Placeholder Text"/>
    <w:basedOn w:val="DefaultParagraphFont"/>
    <w:uiPriority w:val="99"/>
    <w:semiHidden/>
    <w:rsid w:val="00EC090D"/>
    <w:rPr>
      <w:color w:val="808080"/>
    </w:rPr>
  </w:style>
  <w:style w:type="character" w:styleId="CommentReference">
    <w:name w:val="annotation reference"/>
    <w:uiPriority w:val="99"/>
    <w:semiHidden/>
    <w:unhideWhenUsed/>
    <w:rsid w:val="00957046"/>
    <w:rPr>
      <w:sz w:val="16"/>
      <w:szCs w:val="16"/>
    </w:rPr>
  </w:style>
  <w:style w:type="character" w:customStyle="1" w:styleId="Heading1Char">
    <w:name w:val="Heading 1 Char"/>
    <w:basedOn w:val="DefaultParagraphFont"/>
    <w:link w:val="Heading1"/>
    <w:uiPriority w:val="9"/>
    <w:rsid w:val="00B55C82"/>
    <w:rPr>
      <w:rFonts w:ascii="Times New Roman" w:eastAsia="Times New Roman" w:hAnsi="Times New Roman" w:cs="Times New Roman"/>
      <w:b/>
      <w:bCs/>
      <w:kern w:val="36"/>
      <w:sz w:val="48"/>
      <w:szCs w:val="48"/>
      <w:lang w:eastAsia="id-ID"/>
    </w:rPr>
  </w:style>
  <w:style w:type="paragraph" w:customStyle="1" w:styleId="Default">
    <w:name w:val="Default"/>
    <w:rsid w:val="00316912"/>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bidi="th-TH"/>
    </w:rPr>
  </w:style>
  <w:style w:type="character" w:styleId="FollowedHyperlink">
    <w:name w:val="FollowedHyperlink"/>
    <w:basedOn w:val="DefaultParagraphFont"/>
    <w:uiPriority w:val="99"/>
    <w:semiHidden/>
    <w:unhideWhenUsed/>
    <w:rsid w:val="004A28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5C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0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250F"/>
    <w:pPr>
      <w:ind w:left="720"/>
      <w:contextualSpacing/>
    </w:pPr>
  </w:style>
  <w:style w:type="paragraph" w:styleId="NormalWeb">
    <w:name w:val="Normal (Web)"/>
    <w:basedOn w:val="Normal"/>
    <w:uiPriority w:val="99"/>
    <w:unhideWhenUsed/>
    <w:rsid w:val="0081250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9F0570"/>
    <w:rPr>
      <w:color w:val="0000FF" w:themeColor="hyperlink"/>
      <w:u w:val="single"/>
    </w:rPr>
  </w:style>
  <w:style w:type="paragraph" w:styleId="Header">
    <w:name w:val="header"/>
    <w:basedOn w:val="Normal"/>
    <w:link w:val="HeaderChar"/>
    <w:uiPriority w:val="99"/>
    <w:unhideWhenUsed/>
    <w:rsid w:val="00960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08C"/>
  </w:style>
  <w:style w:type="paragraph" w:styleId="Footer">
    <w:name w:val="footer"/>
    <w:basedOn w:val="Normal"/>
    <w:link w:val="FooterChar"/>
    <w:uiPriority w:val="99"/>
    <w:unhideWhenUsed/>
    <w:rsid w:val="00960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08C"/>
  </w:style>
  <w:style w:type="paragraph" w:styleId="BalloonText">
    <w:name w:val="Balloon Text"/>
    <w:basedOn w:val="Normal"/>
    <w:link w:val="BalloonTextChar"/>
    <w:uiPriority w:val="99"/>
    <w:semiHidden/>
    <w:unhideWhenUsed/>
    <w:rsid w:val="00EC0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90D"/>
    <w:rPr>
      <w:rFonts w:ascii="Tahoma" w:hAnsi="Tahoma" w:cs="Tahoma"/>
      <w:sz w:val="16"/>
      <w:szCs w:val="16"/>
    </w:rPr>
  </w:style>
  <w:style w:type="character" w:styleId="PlaceholderText">
    <w:name w:val="Placeholder Text"/>
    <w:basedOn w:val="DefaultParagraphFont"/>
    <w:uiPriority w:val="99"/>
    <w:semiHidden/>
    <w:rsid w:val="00EC090D"/>
    <w:rPr>
      <w:color w:val="808080"/>
    </w:rPr>
  </w:style>
  <w:style w:type="character" w:styleId="CommentReference">
    <w:name w:val="annotation reference"/>
    <w:uiPriority w:val="99"/>
    <w:semiHidden/>
    <w:unhideWhenUsed/>
    <w:rsid w:val="00957046"/>
    <w:rPr>
      <w:sz w:val="16"/>
      <w:szCs w:val="16"/>
    </w:rPr>
  </w:style>
  <w:style w:type="character" w:customStyle="1" w:styleId="Heading1Char">
    <w:name w:val="Heading 1 Char"/>
    <w:basedOn w:val="DefaultParagraphFont"/>
    <w:link w:val="Heading1"/>
    <w:uiPriority w:val="9"/>
    <w:rsid w:val="00B55C82"/>
    <w:rPr>
      <w:rFonts w:ascii="Times New Roman" w:eastAsia="Times New Roman" w:hAnsi="Times New Roman" w:cs="Times New Roman"/>
      <w:b/>
      <w:bCs/>
      <w:kern w:val="36"/>
      <w:sz w:val="48"/>
      <w:szCs w:val="48"/>
      <w:lang w:eastAsia="id-ID"/>
    </w:rPr>
  </w:style>
  <w:style w:type="paragraph" w:customStyle="1" w:styleId="Default">
    <w:name w:val="Default"/>
    <w:rsid w:val="00316912"/>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bidi="th-TH"/>
    </w:rPr>
  </w:style>
  <w:style w:type="character" w:styleId="FollowedHyperlink">
    <w:name w:val="FollowedHyperlink"/>
    <w:basedOn w:val="DefaultParagraphFont"/>
    <w:uiPriority w:val="99"/>
    <w:semiHidden/>
    <w:unhideWhenUsed/>
    <w:rsid w:val="004A2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0078">
      <w:bodyDiv w:val="1"/>
      <w:marLeft w:val="0"/>
      <w:marRight w:val="0"/>
      <w:marTop w:val="0"/>
      <w:marBottom w:val="0"/>
      <w:divBdr>
        <w:top w:val="none" w:sz="0" w:space="0" w:color="auto"/>
        <w:left w:val="none" w:sz="0" w:space="0" w:color="auto"/>
        <w:bottom w:val="none" w:sz="0" w:space="0" w:color="auto"/>
        <w:right w:val="none" w:sz="0" w:space="0" w:color="auto"/>
      </w:divBdr>
      <w:divsChild>
        <w:div w:id="260526419">
          <w:marLeft w:val="360"/>
          <w:marRight w:val="0"/>
          <w:marTop w:val="200"/>
          <w:marBottom w:val="0"/>
          <w:divBdr>
            <w:top w:val="none" w:sz="0" w:space="0" w:color="auto"/>
            <w:left w:val="none" w:sz="0" w:space="0" w:color="auto"/>
            <w:bottom w:val="none" w:sz="0" w:space="0" w:color="auto"/>
            <w:right w:val="none" w:sz="0" w:space="0" w:color="auto"/>
          </w:divBdr>
        </w:div>
      </w:divsChild>
    </w:div>
    <w:div w:id="1340238243">
      <w:bodyDiv w:val="1"/>
      <w:marLeft w:val="0"/>
      <w:marRight w:val="0"/>
      <w:marTop w:val="0"/>
      <w:marBottom w:val="0"/>
      <w:divBdr>
        <w:top w:val="none" w:sz="0" w:space="0" w:color="auto"/>
        <w:left w:val="none" w:sz="0" w:space="0" w:color="auto"/>
        <w:bottom w:val="none" w:sz="0" w:space="0" w:color="auto"/>
        <w:right w:val="none" w:sz="0" w:space="0" w:color="auto"/>
      </w:divBdr>
      <w:divsChild>
        <w:div w:id="1877306841">
          <w:marLeft w:val="360"/>
          <w:marRight w:val="0"/>
          <w:marTop w:val="200"/>
          <w:marBottom w:val="0"/>
          <w:divBdr>
            <w:top w:val="none" w:sz="0" w:space="0" w:color="auto"/>
            <w:left w:val="none" w:sz="0" w:space="0" w:color="auto"/>
            <w:bottom w:val="none" w:sz="0" w:space="0" w:color="auto"/>
            <w:right w:val="none" w:sz="0" w:space="0" w:color="auto"/>
          </w:divBdr>
        </w:div>
      </w:divsChild>
    </w:div>
    <w:div w:id="1360232409">
      <w:bodyDiv w:val="1"/>
      <w:marLeft w:val="0"/>
      <w:marRight w:val="0"/>
      <w:marTop w:val="0"/>
      <w:marBottom w:val="0"/>
      <w:divBdr>
        <w:top w:val="none" w:sz="0" w:space="0" w:color="auto"/>
        <w:left w:val="none" w:sz="0" w:space="0" w:color="auto"/>
        <w:bottom w:val="none" w:sz="0" w:space="0" w:color="auto"/>
        <w:right w:val="none" w:sz="0" w:space="0" w:color="auto"/>
      </w:divBdr>
      <w:divsChild>
        <w:div w:id="1856263703">
          <w:marLeft w:val="360"/>
          <w:marRight w:val="0"/>
          <w:marTop w:val="200"/>
          <w:marBottom w:val="0"/>
          <w:divBdr>
            <w:top w:val="none" w:sz="0" w:space="0" w:color="auto"/>
            <w:left w:val="none" w:sz="0" w:space="0" w:color="auto"/>
            <w:bottom w:val="none" w:sz="0" w:space="0" w:color="auto"/>
            <w:right w:val="none" w:sz="0" w:space="0" w:color="auto"/>
          </w:divBdr>
        </w:div>
      </w:divsChild>
    </w:div>
    <w:div w:id="1581061789">
      <w:bodyDiv w:val="1"/>
      <w:marLeft w:val="0"/>
      <w:marRight w:val="0"/>
      <w:marTop w:val="0"/>
      <w:marBottom w:val="0"/>
      <w:divBdr>
        <w:top w:val="none" w:sz="0" w:space="0" w:color="auto"/>
        <w:left w:val="none" w:sz="0" w:space="0" w:color="auto"/>
        <w:bottom w:val="none" w:sz="0" w:space="0" w:color="auto"/>
        <w:right w:val="none" w:sz="0" w:space="0" w:color="auto"/>
      </w:divBdr>
      <w:divsChild>
        <w:div w:id="14026820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who.int/iris/bitstream/handle/10665/272673/wntd_2018_indonesia_fs.pdf;jsessionid=977EBA2F78A8CCF8DE9493C23B6C84D9?sequence=1" TargetMode="External"/><Relationship Id="rId5" Type="http://schemas.openxmlformats.org/officeDocument/2006/relationships/settings" Target="settings.xml"/><Relationship Id="rId10" Type="http://schemas.openxmlformats.org/officeDocument/2006/relationships/hyperlink" Target="https://www.who.int/news%20room/fact-sheets/detail/tobacco"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7399B-59C8-4D74-B0DA-30E400D7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2023-02-22T11:00:00Z</dcterms:created>
  <dcterms:modified xsi:type="dcterms:W3CDTF">2023-03-14T14:54:00Z</dcterms:modified>
</cp:coreProperties>
</file>